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 w:line="240" w:lineRule="auto"/>
        <w:jc w:val="center"/>
      </w:pPr>
      <w:r>
        <w:rPr>
          <w:rFonts w:ascii="黑体" w:hAnsi="黑体" w:eastAsia="黑体"/>
          <w:b/>
          <w:sz w:val="36"/>
        </w:rPr>
        <w:t>《作品方案书》问题清单与逐条修改建议</w:t>
      </w:r>
    </w:p>
    <w:p>
      <w:pPr>
        <w:spacing w:after="80" w:line="240" w:lineRule="auto"/>
        <w:jc w:val="center"/>
      </w:pPr>
      <w:r>
        <w:rPr>
          <w:rFonts w:ascii="宋体" w:hAnsi="宋体" w:eastAsia="宋体"/>
          <w:b w:val="0"/>
          <w:sz w:val="24"/>
        </w:rPr>
        <w:t>针对「基于 YOLOv8 的猪行为智能识别与健康监测系统」现有材料</w:t>
      </w:r>
    </w:p>
    <w:p>
      <w:pPr>
        <w:spacing w:after="280" w:line="240" w:lineRule="auto"/>
        <w:jc w:val="center"/>
      </w:pPr>
      <w:r>
        <w:rPr>
          <w:rFonts w:ascii="宋体" w:hAnsi="宋体" w:eastAsia="宋体"/>
          <w:b w:val="0"/>
          <w:color w:val="C00000"/>
          <w:sz w:val="21"/>
        </w:rPr>
        <w:t>编制日期：2026年10月2日｜校赛提交截止：2026年10月7日 20:00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2"/>
        </w:rPr>
        <w:t>说明：本文档逐条列出需要修改的问题，分「合规红线」「学术诚信」「方法论」「内部一致性」四类，按严重程度排序。每条给出定位、问题、具体改法。先改完第 1 类和第 2 类，这两类会直接导致取消资格。</w:t>
      </w:r>
    </w:p>
    <w:p>
      <w:pPr>
        <w:spacing w:after="120" w:line="240" w:lineRule="auto"/>
      </w:pPr>
      <w:r>
        <w:rPr>
          <w:rFonts w:ascii="宋体" w:hAnsi="宋体" w:eastAsia="宋体"/>
          <w:b/>
          <w:color w:val="C00000"/>
          <w:sz w:val="22"/>
        </w:rPr>
        <w:t>★ 重要：本文档为内部自查用，其中出现的学校与学院名称均为「引用待删除的原文」，目的是帮你定位。本文档本身不要作为参赛材料提交。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一、合规红线（必须改，否则可能取消参赛资格）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依据大赛《竞赛规则》：「为保证评审工作的公平、公正性，大赛作品材料（技术方案、演示视频、答辩 PPT 等）中均不得出现参赛团队所在学校名称与指导教师信息。」校赛亦参照大赛正式作品要求执行。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510"/>
        <w:gridCol w:w="2608"/>
        <w:gridCol w:w="2552"/>
        <w:gridCol w:w="2835"/>
      </w:tblGrid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需清理的内容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出现位置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处理动作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1-1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「学校：中国农业大学」「学院：动物科学技术学院」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README.md 第 146-147 行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整块删除，只保留 QQ 群号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1-2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「中国农业大学动物科学技术学院」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作品方案书 第 342 行（指导教师表）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整行删除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1-3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「动物科学技术学院 / 动物科学」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作品方案书 第 334、336、342 行（团队表）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改为「动物科学相关专业」或直接写「队员A／队员B」，不写学院与学校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1-4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「中国农业大学、华中农业大学、浙江大学等高校」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作品方案书 第 51 行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删掉机构名。学术综述应引用具体论文，而不是点机构名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1-5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文档属性中的作者、单位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所有 docx / pptx / pdf 文件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另存后检查「文件-信息」，清空作者与单位；导出 PDF 后再检查一次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1-6</w:t>
            </w:r>
          </w:p>
        </w:tc>
        <w:tc>
          <w:tcPr>
            <w:tcW w:type="dxa" w:w="260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演示视频画面中的校徽、校名、门牌、实验服标识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演示视频</w:t>
            </w:r>
          </w:p>
        </w:tc>
        <w:tc>
          <w:tcPr>
            <w:tcW w:type="dxa" w:w="283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录制时避开；有露出的画面做模糊或裁剪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color w:val="C00000"/>
          <w:sz w:val="24"/>
        </w:rPr>
        <w:t>★ 建议做法：提交前用 Word 的「查找」功能，全文搜索「农业」「大学」「学院」「指导」四个关键词，逐个确认。这一步花 10 分钟，能避免致命失误。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二、学术诚信问题（必须改）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这是最危险的一类。现有材料把「还没做过的实验」写成了「已经做完的实验」，并且把通用指标当作本项目结果。评委只要追问一句「这个数从哪来」，就会当场暴露。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2-1　把 COCO 通用性能当成自己的实验结果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问题：作品方案书 4.6「结果分析」下的模型选型对比表（第 166-171 行）写着：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304"/>
        <w:gridCol w:w="1304"/>
        <w:gridCol w:w="1304"/>
        <w:gridCol w:w="2041"/>
        <w:gridCol w:w="2552"/>
      </w:tblGrid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模型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参数量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mAP50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推理速度(CPU)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适用场景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YOLOv8n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3.2M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~85%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~30 FPS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边缘设备、实时监测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YOLOv8s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11.2M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~90%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~15 FPS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平衡精度和速度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25.9M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~93%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~5 FPS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服务器端、高精度需求</w:t>
            </w:r>
          </w:p>
        </w:tc>
      </w:tr>
      <w:tr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YOLOv8l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43.7M</w:t>
            </w:r>
          </w:p>
        </w:tc>
        <w:tc>
          <w:tcPr>
            <w:tcW w:type="dxa" w:w="130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~95%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~2 FPS</w:t>
            </w:r>
          </w:p>
        </w:tc>
        <w:tc>
          <w:tcPr>
            <w:tcW w:type="dxa" w:w="255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研究用、最高精度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这些是 YOLO 系列在 COCO 数据集上的公开性能，与猪行为检测没有任何关系。而 4.5「预期结果」（第 248-251 行）又列了另一套数字（mAP50&gt;85%、mAP50-95&gt;60%）。同一篇方案里出现两套互不相干的指标，是明显的破绽。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改法（二选一）：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① 如果确实还没训练：subsection 标题从「结果分析」改为「预期结果与验证计划」，删掉 4.6 那张表，只保留 4.5，并明确写「截至目前已完成方案设计与基线验证，模型训练正在进行，最终指标以提交时的实测结果为准」。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② 如果已经训练出结果：把表换成你**真实测出来的**每类 AP50、mAP50、mAP50-95、Precision、Recall，并写清数据集划分方式和随机种子。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2-2　参考文献无法核实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作品方案书第 370-374 行引用了 3 篇中文论文（《农业工程学报》《农业机械学报》《中国畜牧杂志》）。这三条我无法核实是否真实存在。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必须逐条去知网（CNKI）或万方检索原文，确认作者、标题、期刊、年份、卷期页码完全一致。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查不到原文的，一律删除。引用不存在的文献属于学术不端，风险远大于「参考文献少」。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宁少勿假：3 篇能核实的真文献，胜过 10 篇凑数的。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2-3　数据集描述存在事实性矛盾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作品方案书 4.1.1 说数据来自「Kaggle Pig Behaviors Recognition Dataset（3193张）」，4.1.2 紧接着说「标注格式采用 YOLO 格式」「标注猪的整体边界框」。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但 Kaggle 上名为「Pig Behaviors Recognition」的数据集是以行为类别组织的，如果它是**图像分类**数据集，就不存在边界框标注，4.1.2 的描述不成立。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请登录 Kaggle 确认该数据集的文件结构：有没有 labels 目录或 *.txt/*.xml/*.json 标注文件？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若是分类数据集：要么如实改写 4.1.2（说明标注由你们自行完成、标注规则与标注量），要么改用一个确认带边界框的检测数据集。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若你们确实自行标注了：写明标注人、标注工具（如 LabelImg/Roboflow）、标注一致性检验方式（如双人标注 Kappa 系数），这反而是加分项。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2-4　健康判断基准值加不起来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作品方案书 3.2.3「正常行为模式参考值」（第 122-128 行）：采食 10-15%、饮水 3-5%、休息 60-70%、站立 5-10%、行走 10-15%、争斗 &lt;1%。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上界相加为 116%，下界相加为 89%，本身无法构成一个合理的分布。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改为归一化表述，例如「占全天活动时间的比例」并明确定义分母；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必须注明每个数值的文献出处或自己的观察样本量。没有依据的阈值会被追问到崩。</w:t>
      </w:r>
    </w:p>
    <w:p>
      <w:r>
        <w:br w:type="page"/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三、方法论问题（决定作品上限）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3-1　拿 YOLO 做行为分类，方法上不成立（最根本的问题）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现有设计让 YOLO 把整头猪的检测框标成「争斗」「采食」等行为类别。但行为是**时序动作**，不是物体的静态属性。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单帧图像里，猪头低着可能是采食、可能是嗅探、也可能只是低头——无法区分。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「争斗」与「并排休息」在单帧上高度相似，靠静态框无法分开。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「行走」必须靠连续帧的位移才能判断，单帧根本没有这个信息。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这是任何懂计算机视觉的评委都会第一时间指出的问题。</w:t>
      </w:r>
    </w:p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改法：拆成「检测 + 行为推导」两段，各司其职。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1474"/>
        <w:gridCol w:w="2381"/>
        <w:gridCol w:w="2948"/>
        <w:gridCol w:w="1701"/>
      </w:tblGrid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层次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负责什么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技术手段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为什么这样分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第一段：检测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找出每头猪的位置，以及食槽、饮水器等栏位设施的位置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单类目标检测（只训「猪」+ 设施若干类），YOLOv8n 或同等轻量模型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目标检测擅长回答「在哪」，标注成本最低，5 天可训出真结果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第二段：行为推导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把位置关系与时间变化映射为 6 类行为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规则引擎 + 时序统计：猪↔食槽距离→采食；猪↔饮水器距离→饮水；连续帧位移→站立/行走/休息；框交叠+相对位移→争斗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规则可解释、可复现、可写进动物行为学依据，且不需要额外标注</w:t>
            </w:r>
          </w:p>
        </w:tc>
      </w:tr>
      <w:tr>
        <w:tc>
          <w:tcPr>
            <w:tcW w:type="dxa" w:w="1474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第三段：健康评估</w:t>
            </w:r>
          </w:p>
        </w:tc>
        <w:tc>
          <w:tcPr>
            <w:tcW w:type="dxa" w:w="238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基于行为的时间分布与突变做预警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与历史基线对比（个体自身对照），而非拍脑袋的固定阈值</w:t>
            </w:r>
          </w:p>
        </w:tc>
        <w:tc>
          <w:tcPr>
            <w:tcW w:type="dxa" w:w="170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符合「预防为主」的实际养殖逻辑，也更容易说清科学性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color w:val="1F6F3C"/>
          <w:sz w:val="24"/>
        </w:rPr>
        <w:t>注意：这个改法还必须解决「食槽/饮水器怎么定位」的问题。最简单可行的办法是**首次部署时人工框选栏位区域并保存为配置**，这在真实养殖场是完全可接受的工程做法，也省掉了训练设施检测器的工作量。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3-2　健康评估逻辑过于粗糙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现有逻辑：争斗&gt;0 即「异常」；休息占比&gt;90% 即「需关注」。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猪群在转群、混群、高温等情况下出现争斗是正常现象，一刀切报「异常」会产生大量误报，实际落地会被养殖场直接关掉。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「休息&gt;90%」没有时间尺度——是按一小时还是按一天算？没有时间窗口的阈值无法执行。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改法：引入时间窗口 + 个体自身基线 + 多指标联合判断。例如以 6 小时为窗口，比较该栏当前行为分布与其自身过去 7 天同时段基线的偏离程度；采食/饮水时长下降超阈值 且 争斗频次上升，才触发预警。这样既有动物科学依据，也便于写成可复现的算法。</w:t>
      </w:r>
    </w:p>
    <w:p>
      <w:pPr>
        <w:spacing w:after="120" w:line="240" w:lineRule="auto"/>
      </w:pPr>
      <w:r>
        <w:rPr>
          <w:rFonts w:ascii="黑体" w:hAnsi="黑体" w:eastAsia="黑体"/>
          <w:b/>
          <w:sz w:val="28"/>
        </w:rPr>
        <w:t>3-3　创新点表述空泛</w:t>
      </w:r>
    </w:p>
    <w:p>
      <w:pPr>
        <w:spacing w:after="120" w:line="240" w:lineRule="auto"/>
      </w:pPr>
      <w:r>
        <w:rPr>
          <w:rFonts w:ascii="宋体" w:hAnsi="宋体" w:eastAsia="宋体"/>
          <w:b w:val="0"/>
          <w:sz w:val="24"/>
        </w:rPr>
        <w:t>2.4「本项目创新点」以及第六章列了「专业深度融合」「轻量级模型」「开源开放」等。这些是**做法描述**，不是创新点——开源的 YOLO 项目成千上万，「开源」不构成创新。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创新点必须写成「别人怎么做 → 为什么不够 → 我改了什么 → 带来什么差异」的四段式。</w:t>
      </w:r>
    </w:p>
    <w:p>
      <w:pPr>
        <w:spacing w:after="60" w:line="240" w:lineRule="auto"/>
        <w:ind w:left="420"/>
      </w:pPr>
      <w:r>
        <w:rPr>
          <w:rFonts w:ascii="宋体" w:hAnsi="宋体" w:eastAsia="宋体"/>
          <w:b w:val="0"/>
          <w:sz w:val="24"/>
        </w:rPr>
        <w:t>★ 举例：不要写「采用轻量级模型」，而要写「针对猪舍边缘设备算力受限问题，将检测与行为推理解耦，使行为识别无需时序模型训练即可部署，在 [实测硬件] 上达到 [实测] FPS」。</w:t>
      </w:r>
    </w:p>
    <w:p>
      <w:pPr>
        <w:spacing w:after="160" w:line="336" w:lineRule="auto"/>
      </w:pPr>
      <w:r>
        <w:rPr>
          <w:rFonts w:ascii="黑体" w:hAnsi="黑体" w:eastAsia="黑体"/>
          <w:b/>
          <w:sz w:val="32"/>
        </w:rPr>
        <w:t>四、内部一致性与小问题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type="pct" w:w="5000"/>
        <w:tblLayout w:type="fixed"/>
      </w:tblPr>
      <w:tblGrid>
        <w:gridCol w:w="510"/>
        <w:gridCol w:w="3005"/>
        <w:gridCol w:w="2041"/>
        <w:gridCol w:w="2948"/>
      </w:tblGrid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#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问题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位置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/>
                <w:sz w:val="18"/>
              </w:rPr>
              <w:t>改法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4-1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README 称「基于 YOLOv8，CPU 也能实时运行」，方案书却写 YOLOv8n CPU 约 30 FPS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README 第 16 行 / 方案书第 168 行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CPU 上 30 FPS 不现实。删掉未经实测的速度声明，或改为实测值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4-2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数据增强写了「翻转：水平翻转」，但未说明猪舍固定视角下翻转是否合理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方案书 3.4.1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补充一句：左右翻转适用于俯拍场景，需确认不引入方向性偏差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4-3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2.4 称「多数研究偏重算法，缺乏动物行为学知识的深度融合」，但 2.1 又列举了国外成熟成果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方案书 2.1 / 2.4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两处要一致：改为「现有研究多聚焦于单元行为的算法精度，对行为背后的动物福利与生产指标关联挖掘不足」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4-4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项目进度计划是「第1-10天」的相对时间，未对齐真实截止日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方案书 第八章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改为绝对日期，与校赛 10-07 / 区域赛 10-15 对齐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4-5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附录 A/B/C 全是「提交时填写」的占位符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方案书 第十章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提交前必须填实：代码仓库链接、视频链接、数据集来源说明</w:t>
            </w:r>
          </w:p>
        </w:tc>
      </w:tr>
      <w:tr>
        <w:tc>
          <w:tcPr>
            <w:tcW w:type="dxa" w:w="510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4-6</w:t>
            </w:r>
          </w:p>
        </w:tc>
        <w:tc>
          <w:tcPr>
            <w:tcW w:type="dxa" w:w="3005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「预期结果」小节的容错率</w:t>
            </w:r>
          </w:p>
        </w:tc>
        <w:tc>
          <w:tcPr>
            <w:tcW w:type="dxa" w:w="2041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方案书 4.5</w:t>
            </w:r>
          </w:p>
        </w:tc>
        <w:tc>
          <w:tcPr>
            <w:tcW w:type="dxa" w:w="2948"/>
          </w:tcPr>
          <w:p>
            <w:pPr>
              <w:spacing w:after="40" w:line="240" w:lineRule="auto"/>
            </w:pPr>
            <w:r/>
            <w:r>
              <w:rPr>
                <w:rFonts w:ascii="宋体" w:hAnsi="宋体" w:eastAsia="宋体"/>
                <w:b w:val="0"/>
                <w:sz w:val="18"/>
              </w:rPr>
              <w:t>校赛评审看材料，「预期结果」可以存在，但必须明确标注为预期，不能与「结果分析」混用</w:t>
            </w:r>
          </w:p>
        </w:tc>
      </w:tr>
    </w:tbl>
    <w:p>
      <w:pPr>
        <w:spacing w:after="120" w:line="240" w:lineRule="auto"/>
      </w:pPr>
      <w:r>
        <w:rPr>
          <w:rFonts w:ascii="宋体" w:hAnsi="宋体" w:eastAsia="宋体"/>
          <w:b/>
          <w:sz w:val="24"/>
        </w:rPr>
        <w:t>★ 一句话总结：这份材料的**工程骨架是合格的**（代码结构清晰、Web 演示可用、README 与方案书齐全），问题集中在「把没做的实验写成做完了」和「校名合规」两处。前者决定你能不能拿高分，后者决定你有没有资格。</w:t>
      </w:r>
    </w:p>
    <w:sectPr w:rsidR="00FC693F" w:rsidRPr="0006063C" w:rsidSect="00034616">
      <w:footerReference w:type="default" r:id="rId9"/>
      <w:pgSz w:w="11906" w:h="16838"/>
      <w:pgMar w:top="1417" w:right="1701" w:bottom="1417" w:left="1701" w:header="850" w:footer="85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 w:eastAsia="宋体"/>
        <w:b w:val="0"/>
        <w:sz w:val="18"/>
      </w:rPr>
      <w:t>作品方案书问题清单与修改建议｜2026-10-02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