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40" w:lineRule="auto"/>
        <w:jc w:val="center"/>
      </w:pPr>
      <w:r>
        <w:rPr>
          <w:rFonts w:ascii="黑体" w:hAnsi="黑体" w:eastAsia="黑体"/>
          <w:b/>
          <w:sz w:val="28"/>
        </w:rPr>
        <w:t>2026-2027学年程序设计大赛</w:t>
      </w:r>
    </w:p>
    <w:p>
      <w:pPr>
        <w:spacing w:after="80" w:line="240" w:lineRule="auto"/>
        <w:jc w:val="center"/>
      </w:pPr>
      <w:r>
        <w:rPr>
          <w:rFonts w:ascii="黑体" w:hAnsi="黑体" w:eastAsia="黑体"/>
          <w:b/>
          <w:sz w:val="28"/>
        </w:rPr>
        <w:t>暨第八届全球校园人工智能算法精英大赛校内选拔赛</w:t>
      </w:r>
    </w:p>
    <w:p>
      <w:pPr>
        <w:spacing w:after="480" w:line="240" w:lineRule="auto"/>
        <w:jc w:val="center"/>
      </w:pPr>
      <w:r>
        <w:rPr>
          <w:rFonts w:ascii="黑体" w:hAnsi="黑体" w:eastAsia="黑体"/>
          <w:b w:val="0"/>
          <w:sz w:val="24"/>
        </w:rPr>
        <w:t>参赛赛道：AI+农业算法主题赛道</w:t>
      </w:r>
    </w:p>
    <w:p>
      <w:pPr>
        <w:spacing w:after="320" w:line="240" w:lineRule="auto"/>
        <w:jc w:val="center"/>
      </w:pPr>
      <w:r>
        <w:rPr>
          <w:rFonts w:ascii="黑体" w:hAnsi="黑体" w:eastAsia="黑体"/>
          <w:b/>
          <w:sz w:val="52"/>
        </w:rPr>
        <w:t>作品方案</w:t>
      </w:r>
    </w:p>
    <w:p>
      <w:pPr>
        <w:spacing w:after="120" w:line="240" w:lineRule="auto"/>
        <w:jc w:val="center"/>
      </w:pPr>
      <w:r>
        <w:rPr>
          <w:rFonts w:ascii="黑体" w:hAnsi="黑体" w:eastAsia="黑体"/>
          <w:b/>
          <w:sz w:val="38"/>
        </w:rPr>
        <w:t>基于视觉行为感知的猪只疫病辅助诊断系统</w:t>
      </w:r>
    </w:p>
    <w:p>
      <w:pPr>
        <w:spacing w:after="640" w:line="240" w:lineRule="auto"/>
        <w:jc w:val="center"/>
      </w:pPr>
      <w:r>
        <w:rPr>
          <w:rFonts w:ascii="黑体" w:hAnsi="黑体" w:eastAsia="黑体"/>
          <w:b w:val="0"/>
          <w:sz w:val="26"/>
        </w:rPr>
        <w:t>——零训练成本的边缘可部署方案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701"/>
        <w:gridCol w:w="6804"/>
      </w:tblGrid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803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作品名称</w:t>
            </w:r>
          </w:p>
        </w:tc>
        <w:tc>
          <w:tcPr>
            <w:tcW w:type="dxa" w:w="6803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基于视觉行为感知的猪只疫病辅助诊断系统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参赛赛道</w:t>
            </w:r>
          </w:p>
        </w:tc>
        <w:tc>
          <w:tcPr>
            <w:tcW w:type="dxa" w:w="6803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AI+农业算法主题赛道（对应赛题一：农业视觉目标检测与识别）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队长</w:t>
            </w:r>
          </w:p>
        </w:tc>
        <w:tc>
          <w:tcPr>
            <w:tcW w:type="dxa" w:w="6803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陈麒光　动物科学（动物科学+人工智能双学士学位）　动科+智能251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队员</w:t>
            </w:r>
          </w:p>
        </w:tc>
        <w:tc>
          <w:tcPr>
            <w:tcW w:type="dxa" w:w="6803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无（个人参赛）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提交日期</w:t>
            </w:r>
          </w:p>
        </w:tc>
        <w:tc>
          <w:tcPr>
            <w:tcW w:type="dxa" w:w="6803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2026年10月7日</w:t>
            </w:r>
          </w:p>
        </w:tc>
      </w:tr>
    </w:tbl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0"/>
        </w:rPr>
        <w:t>作品简介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我国生猪养殖的疫病早期发现主要依靠人工巡查。饲养员人均看护头数多，夜间与节假日巡查频次下降，猪只行为异常往往在发病中后期才被发现。与此同时，猪场普遍已安装监控摄像头，但录像基本只用于事后回看。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本作品把既有监控画面转化为可量化的行为数据。前端使用自训的单类猪只检测器（YOLOv8n，公开数据集测试集 mAP50 0.940，单张推理 37 毫秒）定位每一头猪，再由规则从设施区域占用与个体间的空间、时间关系推断采食、饮水、休息、站立、行走、争斗六类行为，每条判定都给出所依据的特征与阈值。针对真实栏舍，开发了设施区域标定工具，标定后采食识别占比由 7.9% 提升到 32.2%。后端把行为分布与 41 篇养猪文献构成的知识库结合，给出疑似疾病候选、判断依据与用药安全提示，并对禁用药物做硬性拦截。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系统全部推理在 CPU 上完成，模型体积 6 MB，可部署在猪场现有设备上，不需新增显卡。</w:t>
      </w:r>
    </w:p>
    <w:p>
      <w:pPr>
        <w:spacing w:after="160" w:line="336" w:lineRule="auto"/>
      </w:pPr>
      <w:r>
        <w:rPr>
          <w:rFonts w:ascii="黑体" w:hAnsi="黑体" w:eastAsia="黑体"/>
          <w:b/>
          <w:sz w:val="30"/>
        </w:rPr>
        <w:t>一、作品概述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1. 背景介绍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我国生猪养殖规模大，疫病防控的时效性直接决定养殖效益。猪只发病早期常表现为采食量下降、活动量减少、离群独卧等行为改变，这些改变一般早于明显临床症状出现，是早期发现的窗口期。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但当前的人工巡查方式存在三个现实困难：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覆盖不足。饲养员人均看护头数多，难以逐栏逐头细致观察；夜间与节假日巡查频次下降，而部分疾病恰在此时段加重。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主观性强。行为是否属于异常依赖饲养员个人经验，不同人判断标准不一致，换人看护后结论可能变化。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难以量化。即使发现异常，也缺少「比平时少了多少」的记录，难以支撑趋势判断和事后复盘。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另一方面，猪场普遍已装监控摄像头，图像采集条件具备，但视频数据长期只用于事后回看，没有转化成可用于预警的行为指标。本作品针对的正是这一环节：把现成的监控画面变成可量化、可预警的行为数据。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2. 目标定位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361"/>
        <w:gridCol w:w="4082"/>
        <w:gridCol w:w="3062"/>
      </w:tblGrid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维度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目标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验证方式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检测精度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猪只检测 mAP50 ≥ 0.90，Precision ≥ 0.93，Recall ≥ 0.85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公开数据集 PigBench 测试集（80 张图 / 1730 个标注框）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推理效率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单张图像处理 ≤ 100 毫秒，模型体积 ≤ 10 MB，可纯 CPU 运行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CPU 实测计时与模型文件测量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行为识别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输出六类行为的时间占比，每条判定可给出触发规则与特征值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合成场景（已知答案）与帧序列评测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可落地性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提供设施区域标定工具，标定后采食识别占比应明显提升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真实猪舍图片上对比标定前后的行为分布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安全约束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禁用药物拦截率 100%，用药相关内容必须附休药期核对要求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构造含禁用药物的输入进行拦截测试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诊断辅助</w:t>
            </w:r>
          </w:p>
        </w:tc>
        <w:tc>
          <w:tcPr>
            <w:tcW w:type="dxa" w:w="4082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输入症状后可给出候选疾病排序及依据出处</w:t>
            </w:r>
          </w:p>
        </w:tc>
        <w:tc>
          <w:tcPr>
            <w:tcW w:type="dxa" w:w="30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自建评测集统计 Top-k 命中率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本作品定位为辅助工具，不替代执业兽医的现场诊断，所有输出均附免责声明。</w:t>
      </w:r>
    </w:p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0"/>
        </w:rPr>
        <w:t>二、需求分析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1. 问题剖析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（1）产业层面：早期发现的投入与收益不成比例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疫病扩散后的处置成本远高于早期干预，但早期发现需要持续投入人力加密巡查，对单个养殖场来说是长期负担。这导致「宁愿事后治疗、不愿事前加密巡查」的普遍做法，形成防控短板。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（2）技术层面：既有方案的门槛与可解释性问题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多数行为识别方案依赖大规模标注视频，并要求 GPU 推理，中小猪场难以承担硬件与标注成本。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更关键的是方法问题。行为属于时序动作，不是物体的静态属性。把整头猪的目标框直接标注成「采食」「争斗」等行为类别，在单帧上并不成立：低头可能是采食也可能是嗅探，「争斗」与「并排休息」在单帧上非常相似，「行走」必须依靠连续帧的位移才能判断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模型只给出「异常」而不说明依据时，饲养员无法判断是否该采信，实际使用中容易被弃用。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（3）用户层面：中小养殖场缺人手、缺设备预算、缺专业知识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本作品的目标用户是：栏舍已装普通监控摄像头、没有独立显卡、没有专职兽医的规模化猪场或家庭农场。由此确定方案必须满足四点：不需要标注数据、纯 CPU 即可推理、判定结果可解释、部署时不改动现有硬件。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/>
          <w:sz w:val="24"/>
        </w:rPr>
        <w:t>需要解决的关键问题有三个：一是在没有标注数据的条件下获得可用的猪只检测能力；二是把时序行为拆解成可解释、可复现的判据；三是用低成本方式拿到「设施位置」这一空间先验，避免再训练一个检测器。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2. 功能要求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上述分析主要依据两方面材料：一是 41 篇中文养猪文献（检索时间集中在 2025 至 2026 年），重点是疫病早期识别、饲养管理与行为监测类文献；二是专业课程学习与猪场实习中的现场观察。需要说明的是，受竞赛周期限制，面向养殖从业者的问卷调研尚在进行中，本阶段的痛点判断属于基于文献与实践观察的分析结论，后续将用问卷数据做进一步验证与细化。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综合上述分析，系统需要满足四类功能要求：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701"/>
        <w:gridCol w:w="3515"/>
        <w:gridCol w:w="3289"/>
      </w:tblGrid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要求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说明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本作品的对应做法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不需要标注数据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养殖场不具备组织视频标注的人力，方案不能要求大规模人工标注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使用公开数据集微调单类检测器；行为判断用规则实现，规则不需要训练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纯 CPU 可运行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目标用户没有独立显卡，也不宜为项目新增硬件支出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选用轻量模型（6 MB），全部推理在 CPU 上完成，实测 37 毫秒/张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判定结果可解释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饲养员需要知道系统为什么这样判断，否则不会采信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每条行为判定输出触发的规则名称、所用特征值与阈值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支持一次标定后长期复用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食槽、饮水器的位置在单个猪场是固定不变的</w:t>
            </w:r>
          </w:p>
        </w:tc>
        <w:tc>
          <w:tcPr>
            <w:tcW w:type="dxa" w:w="328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提供图形化标定工具，框选一次导出配置，坐标为归一化值可跨分辨率复用</w:t>
            </w:r>
          </w:p>
        </w:tc>
      </w:tr>
    </w:tbl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0"/>
        </w:rPr>
        <w:t>三、AI 技术工具选择与运用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按「需求、候选方案、选择结果、选择理由」逐项说明。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191"/>
        <w:gridCol w:w="1984"/>
        <w:gridCol w:w="1814"/>
        <w:gridCol w:w="3515"/>
      </w:tblGrid>
      <w:tr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需求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候选方案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本作品选择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选择理由</w:t>
            </w:r>
          </w:p>
        </w:tc>
      </w:tr>
      <w:tr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猪只检测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① 通用预训练检测器</w:t>
              <w:br/>
              <w:t>② 自训单类检测器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自训 YOLOv8n 单类检测器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通用检测器所用的 COCO 数据集 80 个类别中没有猪，无法识别猪只（会把猪判为牛、羊、马）。因此基于公开猪只检测数据集 PigBench 微调得到单类检测器</w:t>
            </w:r>
          </w:p>
        </w:tc>
      </w:tr>
      <w:tr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行为识别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① 端到端时序动作识别网络</w:t>
              <w:br/>
              <w:t>② 可解释规则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可解释规则（设施锚定 + 时空判据）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方案①需要行为标注视频，成本无法承受；方案②只需几何量与时序量，不需训练，且每条判定可追溯</w:t>
            </w:r>
          </w:p>
        </w:tc>
      </w:tr>
      <w:tr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设施区域定位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① 训练设施检测器</w:t>
              <w:br/>
              <w:t>② 人工标定一次</w:t>
              <w:br/>
              <w:t>③ 布局先验推断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② 为主，③ 为兜底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方案①需要额外标注与训练；设施位置在单个猪场固定不变，人工框选一次即可长期复用。方案③仅用于未标定时，并在结果中标注为推断值</w:t>
            </w:r>
          </w:p>
        </w:tc>
      </w:tr>
      <w:tr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跨帧行为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① ByteTrack / DeepSORT</w:t>
              <w:br/>
              <w:t>② 中心点最近邻匹配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② 贪心匹配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方案①需要额外权重与集成成本；「站立与行走」这类粗粒度判断用方案②已经够用，并保留了后续升级的接口</w:t>
            </w:r>
          </w:p>
        </w:tc>
      </w:tr>
      <w:tr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报告生成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① 视觉语言大模型</w:t>
              <w:br/>
              <w:t>② 结构化特征 + 模板叙述</w:t>
              <w:br/>
              <w:t>③ 再加可选的大模型润色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② 为主，③ 可选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方案①的算力与权重成本高。本作品先由结构化特征生成确定性叙述，大模型仅用于语言润色，并在提示词中禁止其新增检测结论或用药建议</w:t>
            </w:r>
          </w:p>
        </w:tc>
      </w:tr>
      <w:tr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疾病辅助诊断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① 微调领域大模型</w:t>
              <w:br/>
              <w:t>② 检索增强生成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② 检索增强 + 加权症状匹配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方案①的知识更新需要重新训练，且难以给出可核验的出处；方案②可保留原文引用，法规更新时只需重建索引</w:t>
            </w:r>
          </w:p>
        </w:tc>
      </w:tr>
      <w:tr>
        <w:tc>
          <w:tcPr>
            <w:tcW w:type="dxa" w:w="119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用药安全</w:t>
            </w:r>
          </w:p>
        </w:tc>
        <w:tc>
          <w:tcPr>
            <w:tcW w:type="dxa" w:w="198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① 由模型自行把握</w:t>
              <w:br/>
              <w:t>② 独立规则层</w:t>
            </w:r>
          </w:p>
        </w:tc>
        <w:tc>
          <w:tcPr>
            <w:tcW w:type="dxa" w:w="181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② 独立规则层</w:t>
            </w:r>
          </w:p>
        </w:tc>
        <w:tc>
          <w:tcPr>
            <w:tcW w:type="dxa" w:w="351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8"/>
              </w:rPr>
              <w:t>安全底线不适合交给概率模型。禁用药物清单与休药期要求做成独立规则层，任何用药建议必须通过校验才能输出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关于检测器的选择，补充说明实测情况。COCO 数据集包含的动物类别为鸟、猫、狗、马、羊、牛、大象、熊、斑马、长颈鹿，其中没有猪。用通用检测器在真实猪舍图片上测试，人工标注 23 头猪时只检出 8 头，平均置信度 0.528，且类别判断错误。自训的单类检测器在同一张图上检出 24 头，平均置信度 0.782。因此本作品自行训练检测器。</w:t>
      </w:r>
    </w:p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0"/>
        </w:rPr>
        <w:t>四、项目实施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1. 实施方案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474"/>
        <w:gridCol w:w="4649"/>
        <w:gridCol w:w="2381"/>
      </w:tblGrid>
      <w:tr>
        <w:tc>
          <w:tcPr>
            <w:tcW w:type="dxa" w:w="147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阶段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主要任务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9"/>
              </w:rPr>
              <w:t>产出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S1 检测能力构建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下载公开猪只检测数据集 PigBench（CC-BY-4.0 许可），抽取 500 张用于训练、80 张用于测试；以 COCO 预训练权重为起点把检测头类别数由 80 改为 1，微调 15 轮，CPU 训练约 40 分钟；导出 ONNX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单类猪只检测器（.pt 与 .onnx）、训练曲线、精度指标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S2 行为识别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设计检测与行为分离的两层结构；确定六类行为的判据；实现设施锚定判据与争斗的双阈值判据；实现基于跨帧位移与面积变化的时序判据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行为规则引擎、场景特征层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S3 标定工具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 tkinter 实现图形化标定工具，可框选食槽、饮水器、保温区并导出归一化坐标配置；实现配置校验与自动加载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标定工具、配置读写模块、标定效果实测数据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S4 疾病辅助诊断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用 41 篇养猪文献构建知识库；实现口语症状归一化、加权鉴别诊断、禁用药物拦截规则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诊断模块、用药安全层、文献知识库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S5 评测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构建合成场景与帧序列评测集；在真实猪舍图片上评测标定效果；记录全部实验数据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各评测结果与训练日志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S6 材料整理</w:t>
            </w:r>
          </w:p>
        </w:tc>
        <w:tc>
          <w:tcPr>
            <w:tcW w:type="dxa" w:w="464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编写作品方案与答辩 PPT，整理代码与实验数据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19"/>
              </w:rPr>
              <w:t>本成果包</w:t>
            </w:r>
          </w:p>
        </w:tc>
      </w:tr>
    </w:tbl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2. 关键技术实现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（1）数据获取与处理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数据来源为公开数据集 PigBench（对应论文发表于 Computers and Electronics in Agriculture，2025 年），采用 CC-BY-4.0 许可。测试集 80 张图、1730 个标注框，单图平均 14.2 头，其中面积占比小于 1% 的小目标占 10.7%。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以 YAML 文件声明单类（pig）的数据路径与类别名，训练集与验证集沿用数据集官方划分，不做额外切分以避免数据泄漏。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预处理沿用 YOLOv8 的默认增强（mosaic 0.5、HSV 扰动、随机翻转、缩放平移），关闭 mixup 与 copy-paste，以保证 CPU 训练可以完成。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（2）模型训练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以 COCO 预训练权重初始化，将检测头类别数由 80 改为 1，其余层参数迁移（实际迁移 319/355 项）。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训练参数为图像尺寸 640、批大小 8、SGD、初始学习率 0.005、早停耐心值 8、共 15 轮，全程 CPU（14 线程），用时约 40 分钟。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训练过程中 mAP50 由第 1 轮的 0.832 稳步升到第 15 轮的 0.9395，框回归、分类、分布焦点三项损失均单调下降，未见过拟合迹象。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（3）行为识别规则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六类行为的判据如下表。规则的优先级经过实际测试后做过调整，这是本作品在实现上的主要工作：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361"/>
        <w:gridCol w:w="4876"/>
        <w:gridCol w:w="2268"/>
      </w:tblGrid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行为</w:t>
            </w:r>
          </w:p>
        </w:tc>
        <w:tc>
          <w:tcPr>
            <w:tcW w:type="dxa" w:w="487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判据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证据类型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采食</w:t>
            </w:r>
          </w:p>
        </w:tc>
        <w:tc>
          <w:tcPr>
            <w:tcW w:type="dxa" w:w="487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目标框与食槽区域的重叠比例 ≥ 0.35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设施锚定（空间）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饮水</w:t>
            </w:r>
          </w:p>
        </w:tc>
        <w:tc>
          <w:tcPr>
            <w:tcW w:type="dxa" w:w="487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目标框与饮水器区域的重叠比例 ≥ 0.35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设施锚定（空间）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争斗</w:t>
            </w:r>
          </w:p>
        </w:tc>
        <w:tc>
          <w:tcPr>
            <w:tcW w:type="dxa" w:w="487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静态图：个体间 IoU ≥ 0.35</w:t>
              <w:br/>
              <w:t>视频：IoU ≥ 0.15 且双方均有位移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时空联合（双阈值）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行走</w:t>
            </w:r>
          </w:p>
        </w:tc>
        <w:tc>
          <w:tcPr>
            <w:tcW w:type="dxa" w:w="487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相邻帧归一化位移 ≥ 0.012，或时间窗累计位移 ≥ 0.05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时序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休息</w:t>
            </w:r>
          </w:p>
        </w:tc>
        <w:tc>
          <w:tcPr>
            <w:tcW w:type="dxa" w:w="487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目标框面积相对缩小 ≥ 15%（由站立转为卧倒）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姿态（时序）</w:t>
            </w:r>
          </w:p>
        </w:tc>
      </w:tr>
      <w:tr>
        <w:tc>
          <w:tcPr>
            <w:tcW w:type="dxa" w:w="136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站立</w:t>
            </w:r>
          </w:p>
        </w:tc>
        <w:tc>
          <w:tcPr>
            <w:tcW w:type="dxa" w:w="4876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位移极小且面积无明显变化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时序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实现过程中有三处判据经过调整：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设施锚定判据优先于框重叠判据。最初把争斗排在采食之前，结果多头同时采食时因目标框相邻重叠被全部判成争斗。设施锚定有明确的空间锚点，可信度高于框重叠。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姿态变化优先于运动判据。猪由站立转为卧倒时框面积明显缩小但位移很小，如果先判断运动就会被误判为站立。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争斗判据采用双阈值。实测发现真实争斗的 IoU 约在 0.17，而密集采食时的正常重叠约在 0.15 到 0.32，两者分布本身重叠，单一阈值无法分开。阈值取 0.12 时争斗占比达 20.3%，远高于猪群实际水平；取 0.35 时降到 3.8%，与实际情况接近，但会漏检真实争斗（时序评测由 7/7 降到 5/7）。因此静态图使用保守阈值，视频因可额外验证双方是否在移动而放宽阈值。</w:t>
      </w:r>
    </w:p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（4）设施区域标定</w:t>
      </w:r>
    </w:p>
    <w:p>
      <w:pPr>
        <w:spacing w:after="120" w:line="240" w:lineRule="auto"/>
        <w:ind w:firstLine="480"/>
      </w:pPr>
      <w:r>
        <w:rPr>
          <w:rFonts w:ascii="宋体" w:hAnsi="宋体" w:eastAsia="宋体"/>
          <w:b w:val="0"/>
          <w:sz w:val="24"/>
        </w:rPr>
        <w:t>设施区域是采食与饮水两个行为的空间锚点。本作品实现了图形化标定工具，在照片上拖拽框选食槽、饮水器、保温区，导出归一化坐标（取值 0 到 1）的配置文件。归一化坐标使同一份配置可以套用到不同分辨率的图片或视频帧，更换相机分辨率不会错位。程序会自动查找图像同目录的配置文件并应用，不需要手动指定。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标定效果实测如下（真实猪舍图片 8 张、共 152 个目标，使用同一份检测结果，只切换区域来源）：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701"/>
        <w:gridCol w:w="2268"/>
        <w:gridCol w:w="2268"/>
        <w:gridCol w:w="2268"/>
      </w:tblGrid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行为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布局先验推断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人工标定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变化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采食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7.9%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32.2%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+24.3%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争斗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4.6%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1.3%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−3.3%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饮水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13.2%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9.2%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−4.0%</w:t>
            </w:r>
          </w:p>
        </w:tc>
      </w:tr>
      <w:tr>
        <w:tc>
          <w:tcPr>
            <w:tcW w:type="dxa" w:w="1701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站立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66.4%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51.3%</w:t>
            </w:r>
          </w:p>
        </w:tc>
        <w:tc>
          <w:tcPr>
            <w:tcW w:type="dxa" w:w="226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−15.1%</w:t>
            </w:r>
          </w:p>
        </w:tc>
      </w:tr>
    </w:tbl>
    <w:p>
      <w:pPr>
        <w:spacing w:after="80" w:line="240" w:lineRule="auto"/>
      </w:pPr>
      <w:r>
        <w:rPr>
          <w:rFonts w:ascii="黑体" w:hAnsi="黑体" w:eastAsia="黑体"/>
          <w:b/>
          <w:sz w:val="24"/>
        </w:rPr>
        <w:t>（5）疾病辅助诊断与用药安全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知识库以 41 篇中文养猪文献构建，覆盖 21 种疾病、211 条症状关联，每条症状关联都保留原文出处（文献编号、期刊年份、原句）以便核对。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诊断算法采用加权症状匹配：证据强度分级（强、中、弱）乘以症状特异性（该症状在多少种疾病中出现）乘以疾病内的文献一致度，并叠加日龄分组加分，以及按疾病症状表长度做的次线性归一化。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口语归一化把「小猪拉稀，黄白色的」这类说法映射到标准症状（腹泻、粪便黄白色），包含否定识别与日龄抽取。可选接入大模型增强，但大模型只能从已知症状词表中选择，不得自创症状名称。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安全层独立于诊断推理，包含三条硬规则：扫描用户原始输入中的禁用药物并阻断；任何用药建议强制附带休药期核对要求；证据不足时降级为只提示方向、不给用药建议。</w:t>
      </w:r>
    </w:p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0"/>
        </w:rPr>
        <w:t>五、应用成效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1. 检测结果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2835"/>
        <w:gridCol w:w="5670"/>
      </w:tblGrid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mAP50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0.9395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mAP50-95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0.6724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Precision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0.9551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Recall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0.8607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推理速度（CPU）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37 毫秒/张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模型体积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5.94 MB（.pt）／ 11.70 MB（.onnx）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以上结果在公开数据集 PigBench 测试集（80 张图、1730 个真值框）上测得，属于真实数据上的真实指标，可用成果包中的评测脚本复现。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2. 行为识别结果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928"/>
        <w:gridCol w:w="3742"/>
        <w:gridCol w:w="2835"/>
      </w:tblGrid>
      <w:t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评测项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数据来源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单帧行为分类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合成场景（已知标准答案，21 个目标）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准确率 100%，宏平均 F1 为 1.000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时序行为判定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合成帧序列（7 个检查点）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准确率 100%</w:t>
            </w:r>
          </w:p>
        </w:tc>
      </w:tr>
      <w:tr>
        <w:tc>
          <w:tcPr>
            <w:tcW w:type="dxa" w:w="1928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设施标定效果</w:t>
            </w:r>
          </w:p>
        </w:tc>
        <w:tc>
          <w:tcPr>
            <w:tcW w:type="dxa" w:w="3742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真实猪舍图片（8 张图 / 152 个目标）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采食 +24.3%，争斗误报 −3.3%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需要说明各项数据的性质：检测指标来自真实公开数据集；行为分类的指标来自合成场景，作用是验证规则逻辑是否正确，不能代表真实场景下的行为识别精度；标定效果来自真实猪舍图片，是行为部分中最可靠的一组数据。真实行为精度需要人工标注真实视频片段后才能给出，已列入后续工作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3. 疾病辅助诊断结果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2835"/>
        <w:gridCol w:w="5670"/>
      </w:tblGrid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指标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知识库覆盖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41 篇文献 / 21 种猪病 / 211 条症状关联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Top-1 命中率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40.0%（6/15）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Top-3 命中率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80.0%（12/15）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MRR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0.580</w:t>
            </w:r>
          </w:p>
        </w:tc>
      </w:tr>
      <w:tr>
        <w:tc>
          <w:tcPr>
            <w:tcW w:type="dxa" w:w="2835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禁用药物拦截测试</w:t>
            </w:r>
          </w:p>
        </w:tc>
        <w:tc>
          <w:tcPr>
            <w:tcW w:type="dxa" w:w="5669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 w:val="0"/>
                <w:sz w:val="21"/>
              </w:rPr>
              <w:t>4/4 通过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分层统计显示，知识库证据充分的 11 个病例 Top-3 命中率为 81.8%，缺少专论文献的 4 个病例为 75.0%，说明当前的限制主要在知识库覆盖而不是算法，后续补充文献即可提升。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4. 效益分析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经济效益：系统复用猪场已有的监控摄像头，不需新增硬件；模型 6 MB，纯 CPU 推理 37 毫秒每张，按每路视频每秒抽 2 帧计算，单核即可承载。相比部署 GPU 方案，可省去数万元设备投入。及时发现一栏异常所避免的损失，与系统投入相比有明显差距。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社会效益：把行为异常量化为可记录、可比对的指标，降低疫病防控对个人经验的依赖；配合用药安全规则层，有助于减少不规范用药与药物残留风险。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教学与科研价值：形成了可复现的交叉学科实践流程，包括公开数据集评测、设施区域标定工具、可解释规则与安全层设计，可作为相关课程的实践案例。</w:t>
      </w:r>
    </w:p>
    <w:p>
      <w:pPr>
        <w:spacing w:after="160" w:line="336" w:lineRule="auto"/>
      </w:pPr>
      <w:r>
        <w:rPr>
          <w:rFonts w:ascii="黑体" w:hAnsi="黑体" w:eastAsia="黑体"/>
          <w:b/>
          <w:sz w:val="30"/>
        </w:rPr>
        <w:t>六、总结与展望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1. 经验总结</w:t>
      </w:r>
    </w:p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完成的工作：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在没有标注数据、没有独立显卡的条件下，通过公开数据集微调得到可用的单类猪只检测器（mAP50 0.940），说明小数据加迁移学习这条低成本路径可行。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把行为从检测类别中分离出来，改为基于设施锚定与时空判据的规则推理，既避开了行为标注的数据瓶颈，也得到完全可追溯的判定依据。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定位并解决了三个实现层面的问题：通用检测器的类别表中没有猪、文献文本中跨空格的中文症状无法匹配、单一重叠阈值无法区分争斗与密集采食。</w:t>
      </w:r>
    </w:p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不足之处：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行为分类的评测以合成数据为主，真实场景精度尚未经过人工标注验证，这是最需要补强的一环。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设施区域仍需人工标定一次，还没有做到全自动。这在工程上可以接受，但增加了部署步骤。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系统只输出群体级的行为分布，缺少个体识别，因此无法给出「某一头猪采食量下降」这类个体级预警，而个体异常通常是疫病早期最灵敏的信号。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健康评估所用的行为基线是示例值，未经过现场标定。程序已对此明确声明，并禁止在单帧输入下给出评估结论。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6"/>
        </w:rPr>
        <w:t>2. 后续计划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近期：采集真实猪舍视频并人工标注行为片段，建立真实行为评测集，替换当前的合成评测；引入 ByteTrack 改进跨帧关联的稳定性。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中期：引入个体重识别，实现个体级行为时长统计以及与自身历史基线的对比，把预警粒度从栏细化到头；把训练数据由 500 张扩充到全部 2682 张，并延长训练轮数。</w:t>
      </w:r>
    </w:p>
    <w:p>
      <w:pPr>
        <w:spacing w:after="60"/>
        <w:ind w:left="420"/>
      </w:pPr>
      <w:r>
        <w:rPr>
          <w:rFonts w:ascii="宋体" w:hAnsi="宋体" w:eastAsia="宋体"/>
          <w:b w:val="0"/>
          <w:sz w:val="24"/>
        </w:rPr>
        <w:t>远期：接入猪场生产管理系统，把行为数据与饲喂记录、生产成绩联合研判；把行为类别扩展到发情鉴定、跛行检测等直接关联生产效益的场景；探索在边缘设备上的端侧部署。</w:t>
      </w:r>
    </w:p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0"/>
        </w:rPr>
        <w:t>七、附录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1. 数据资料：成果包 04_实验数据 目录含全部评测结果与训练日志；数据集来源、许可与划分见 03_源代码/模型与数据配置/pigdetect.yaml。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2. 代码与模型：03_源代码 为完整可运行代码，06_训练好的模型 含 .pt 与 .onnx 权重。各目录下的说明文件注明了运行方式与依赖。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3. 参考文献：05_参考文献 目录含文献清单、文献元数据与文献知识库候选表；官方竞赛通知与规则全文也附在该目录。</w:t>
      </w:r>
    </w:p>
    <w:p>
      <w:pPr>
        <w:spacing w:after="100" w:line="240" w:lineRule="auto"/>
      </w:pPr>
      <w:r>
        <w:rPr>
          <w:rFonts w:ascii="宋体" w:hAnsi="宋体" w:eastAsia="宋体"/>
          <w:b w:val="0"/>
          <w:sz w:val="24"/>
        </w:rPr>
        <w:t>4. 指标复核：01_作品方案 下的指标表由脚本从各结果文件自动生成，可与 04_实验数据 中的原始数据逐项对照。</w:t>
      </w:r>
    </w:p>
    <w:sectPr w:rsidR="00FC693F" w:rsidRPr="0006063C" w:rsidSect="00034616">
      <w:pgSz w:w="11906" w:h="16838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