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rFonts w:ascii="Meiryo UI" w:cs="Meiryo UI" w:eastAsia="Meiryo UI" w:hAnsi="Meiryo UI"/>
          <w:b/>
          <w:bCs/>
          <w:color w:val="1E2761"/>
          <w:sz w:val="72"/>
          <w:szCs w:val="72"/>
        </w:rPr>
        <w:t xml:space="preserve">KCM積算ツール</w:t>
      </w:r>
    </w:p>
    <w:p>
      <w:pPr>
        <w:spacing w:before="200"/>
        <w:jc w:val="center"/>
      </w:pPr>
      <w:r>
        <w:rPr>
          <w:rFonts w:ascii="Meiryo UI" w:cs="Meiryo UI" w:eastAsia="Meiryo UI" w:hAnsi="Meiryo UI"/>
          <w:b/>
          <w:bCs/>
          <w:color w:val="0F6AB4"/>
          <w:sz w:val="44"/>
          <w:szCs w:val="44"/>
        </w:rPr>
        <w:t xml:space="preserve">操作マニュアル</w:t>
      </w:r>
    </w:p>
    <w:p>
      <w:pPr>
        <w:spacing w:before="300"/>
        <w:jc w:val="center"/>
      </w:pPr>
      <w:r>
        <w:rPr>
          <w:rFonts w:ascii="Meiryo UI" w:cs="Meiryo UI" w:eastAsia="Meiryo UI" w:hAnsi="Meiryo UI"/>
          <w:color w:val="5A6472"/>
          <w:sz w:val="22"/>
          <w:szCs w:val="22"/>
        </w:rPr>
        <w:t xml:space="preserve">新土木工事積算システムの入力データリストから帳票を自動作成する</w:t>
      </w:r>
    </w:p>
    <w:p>
      <w:pPr>
        <w:spacing w:before="2600"/>
        <w:jc w:val="center"/>
      </w:pPr>
      <w:r>
        <w:rPr>
          <w:rFonts w:ascii="Meiryo UI" w:cs="Meiryo UI" w:eastAsia="Meiryo UI" w:hAnsi="Meiryo UI"/>
          <w:sz w:val="22"/>
          <w:szCs w:val="22"/>
        </w:rPr>
        <w:t xml:space="preserve">第1.0版　2026年9月</w:t>
      </w:r>
    </w:p>
    <w:p>
      <w:pPr>
        <w:spacing w:before="100"/>
        <w:jc w:val="center"/>
      </w:pPr>
      <w:r>
        <w:rPr>
          <w:rFonts w:ascii="Meiryo UI" w:cs="Meiryo UI" w:eastAsia="Meiryo UI" w:hAnsi="Meiryo UI"/>
          <w:b/>
          <w:bCs/>
          <w:sz w:val="24"/>
          <w:szCs w:val="24"/>
        </w:rPr>
        <w:t xml:space="preserve">株式会社カイカ</w:t>
      </w:r>
    </w:p>
    <w:p>
      <w:r>
        <w:br w:type="page"/>
      </w:r>
    </w:p>
    <w:p>
      <w:pPr>
        <w:spacing w:after="200"/>
      </w:pPr>
      <w:r>
        <w:rPr>
          <w:rFonts w:ascii="Meiryo UI" w:cs="Meiryo UI" w:eastAsia="Meiryo UI" w:hAnsi="Meiryo UI"/>
          <w:b/>
          <w:bCs/>
          <w:color w:val="1E2761"/>
          <w:sz w:val="30"/>
          <w:szCs w:val="30"/>
        </w:rPr>
        <w:t xml:space="preserve">目　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Meiryo UI" w:cs="Meiryo UI" w:eastAsia="Meiryo UI" w:hAnsi="Meiryo UI"/>
          <w:b/>
          <w:bCs/>
          <w:color w:val="1E2761"/>
          <w:sz w:val="32"/>
          <w:szCs w:val="32"/>
        </w:rPr>
        <w:t xml:space="preserve">1. はじめに</w:t>
      </w:r>
    </w:p>
    <w:p>
      <w:pPr>
        <w:spacing w:after="120" w:line="300"/>
      </w:pPr>
      <w:r>
        <w:rPr>
          <w:rFonts w:ascii="Meiryo UI" w:cs="Meiryo UI" w:eastAsia="Meiryo UI" w:hAnsi="Meiryo UI"/>
          <w:sz w:val="21"/>
          <w:szCs w:val="21"/>
        </w:rPr>
        <w:t xml:space="preserve">本ツールは、新土木工事積算システム（新土積システム）が出力する「入力データリスト」を読み込み、設計積算条件リスト・数量総括表・交通誘導員集計・チェック結果の各帳票を自動作成するツールです。確認・入力作業はブラウザ上で行い、最終帳票をExcelで出力します。</w:t>
      </w:r>
    </w:p>
    <w:p>
      <w:pPr>
        <w:pStyle w:val="Heading2"/>
        <w:spacing w:after="120" w:before="260"/>
      </w:pPr>
      <w:r>
        <w:rPr>
          <w:rFonts w:ascii="Meiryo UI" w:cs="Meiryo UI" w:eastAsia="Meiryo UI" w:hAnsi="Meiryo UI"/>
          <w:b/>
          <w:bCs/>
          <w:color w:val="0F6AB4"/>
          <w:sz w:val="26"/>
          <w:szCs w:val="26"/>
        </w:rPr>
        <w:t xml:space="preserve">1.1 動作環境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iryo UI" w:cs="Meiryo UI" w:eastAsia="Meiryo UI" w:hAnsi="Meiryo UI"/>
          <w:sz w:val="21"/>
          <w:szCs w:val="21"/>
        </w:rPr>
        <w:t xml:space="preserve">ブラウザ：Microsoft Edge または Google Chrome（最新版推奨）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iryo UI" w:cs="Meiryo UI" w:eastAsia="Meiryo UI" w:hAnsi="Meiryo UI"/>
          <w:sz w:val="21"/>
          <w:szCs w:val="21"/>
        </w:rPr>
        <w:t xml:space="preserve">インストールは不要です。Acrobat・DocuWorks・Excelマクロも使用しません。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iryo UI" w:cs="Meiryo UI" w:eastAsia="Meiryo UI" w:hAnsi="Meiryo UI"/>
          <w:sz w:val="21"/>
          <w:szCs w:val="21"/>
        </w:rPr>
        <w:t xml:space="preserve">インターネット接続は不要です（社内サーバー上のページを開ければ動作します）。</w:t>
      </w:r>
    </w:p>
    <w:p>
      <w:pPr>
        <w:pStyle w:val="Heading2"/>
        <w:spacing w:after="120" w:before="260"/>
      </w:pPr>
      <w:r>
        <w:rPr>
          <w:rFonts w:ascii="Meiryo UI" w:cs="Meiryo UI" w:eastAsia="Meiryo UI" w:hAnsi="Meiryo UI"/>
          <w:b/>
          <w:bCs/>
          <w:color w:val="0F6AB4"/>
          <w:sz w:val="26"/>
          <w:szCs w:val="26"/>
        </w:rPr>
        <w:t xml:space="preserve">1.2 データの取り扱い</w:t>
      </w:r>
    </w:p>
    <w:p>
      <w:pPr>
        <w:spacing w:after="120" w:line="300"/>
      </w:pPr>
      <w:r>
        <w:rPr>
          <w:rFonts w:ascii="Meiryo UI" w:cs="Meiryo UI" w:eastAsia="Meiryo UI" w:hAnsi="Meiryo UI"/>
          <w:sz w:val="21"/>
          <w:szCs w:val="21"/>
        </w:rPr>
        <w:t xml:space="preserve">読み込んだ積算データは、お使いのパソコンのブラウザ内でのみ処理されます。外部のサーバーには一切送信されません。</w:t>
      </w:r>
    </w:p>
    <w:p>
      <w:pPr>
        <w:pStyle w:val="Heading2"/>
        <w:spacing w:after="120" w:before="260"/>
      </w:pPr>
      <w:r>
        <w:rPr>
          <w:rFonts w:ascii="Meiryo UI" w:cs="Meiryo UI" w:eastAsia="Meiryo UI" w:hAnsi="Meiryo UI"/>
          <w:b/>
          <w:bCs/>
          <w:color w:val="0F6AB4"/>
          <w:sz w:val="26"/>
          <w:szCs w:val="26"/>
        </w:rPr>
        <w:t xml:space="preserve">1.3 作業の流れ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W w:type="dxa" w:w="1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手順</w:t>
            </w:r>
          </w:p>
        </w:tc>
        <w:tc>
          <w:tcPr>
            <w:tcW w:type="dxa" w:w="3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作業</w:t>
            </w:r>
          </w:p>
        </w:tc>
        <w:tc>
          <w:tcPr>
            <w:tcW w:type="dxa" w:w="4626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読み込む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新土積システムから印刷した入力データリスト（PDF）をドラッグ＆ドロップ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確認・入力する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画面上で色付き箇所を確認・入力（残件数が0になるまで）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STEP 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出力する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Excel帳票を一括出力し、通常どおり照査・提出に使用</w:t>
            </w:r>
          </w:p>
        </w:tc>
      </w:tr>
    </w:tbl>
    <w:p>
      <w:pPr>
        <w:pStyle w:val="Heading1"/>
        <w:spacing w:after="160" w:before="360"/>
      </w:pPr>
      <w:r>
        <w:rPr>
          <w:rFonts w:ascii="Meiryo UI" w:cs="Meiryo UI" w:eastAsia="Meiryo UI" w:hAnsi="Meiryo UI"/>
          <w:b/>
          <w:bCs/>
          <w:color w:val="1E2761"/>
          <w:sz w:val="32"/>
          <w:szCs w:val="32"/>
        </w:rPr>
        <w:t xml:space="preserve">2. 入力データリストを読み込む</w:t>
      </w:r>
    </w:p>
    <w:p>
      <w:pPr>
        <w:spacing w:after="120" w:line="300"/>
      </w:pPr>
      <w:r>
        <w:rPr>
          <w:rFonts w:ascii="Meiryo UI" w:cs="Meiryo UI" w:eastAsia="Meiryo UI" w:hAnsi="Meiryo UI"/>
          <w:sz w:val="21"/>
          <w:szCs w:val="21"/>
        </w:rPr>
        <w:t xml:space="preserve">ブラウザでツールのページを開くと、次の画面が表示されます。</w:t>
      </w:r>
    </w:p>
    <w:p>
      <w:pPr>
        <w:spacing w:after="120" w:before="120"/>
        <w:jc w:val="center"/>
      </w:pPr>
      <w:r>
        <w:drawing>
          <wp:inline distT="0" distB="0" distL="0" distR="0">
            <wp:extent cx="55816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Meiryo UI" w:cs="Meiryo UI" w:eastAsia="Meiryo UI" w:hAnsi="Meiryo UI"/>
          <w:b/>
          <w:bCs/>
          <w:color w:val="0F6AB4"/>
          <w:sz w:val="26"/>
          <w:szCs w:val="26"/>
        </w:rPr>
        <w:t xml:space="preserve">2.1 PDFを読み込む（推奨）</w:t>
      </w:r>
    </w:p>
    <w:p>
      <w:pPr>
        <w:spacing w:after="100" w:line="300"/>
      </w:pPr>
      <w:r>
        <w:rPr>
          <w:rFonts w:ascii="Meiryo UI" w:cs="Meiryo UI" w:eastAsia="Meiryo UI" w:hAnsi="Meiryo UI"/>
          <w:b/>
          <w:bCs/>
          <w:color w:val="0F6AB4"/>
          <w:sz w:val="21"/>
          <w:szCs w:val="21"/>
        </w:rPr>
        <w:t xml:space="preserve">1. </w:t>
      </w:r>
      <w:r>
        <w:rPr>
          <w:rFonts w:ascii="Meiryo UI" w:cs="Meiryo UI" w:eastAsia="Meiryo UI" w:hAnsi="Meiryo UI"/>
          <w:sz w:val="21"/>
          <w:szCs w:val="21"/>
        </w:rPr>
        <w:t xml:space="preserve">新土積システムで設計書を作成し、入力データリストを「鏡ページ無し・STまで」でPDF印刷します。</w:t>
      </w:r>
    </w:p>
    <w:p>
      <w:pPr>
        <w:spacing w:after="100" w:line="300"/>
      </w:pPr>
      <w:r>
        <w:rPr>
          <w:rFonts w:ascii="Meiryo UI" w:cs="Meiryo UI" w:eastAsia="Meiryo UI" w:hAnsi="Meiryo UI"/>
          <w:b/>
          <w:bCs/>
          <w:color w:val="0F6AB4"/>
          <w:sz w:val="21"/>
          <w:szCs w:val="21"/>
        </w:rPr>
        <w:t xml:space="preserve">2. </w:t>
      </w:r>
      <w:r>
        <w:rPr>
          <w:rFonts w:ascii="Meiryo UI" w:cs="Meiryo UI" w:eastAsia="Meiryo UI" w:hAnsi="Meiryo UI"/>
          <w:sz w:val="21"/>
          <w:szCs w:val="21"/>
        </w:rPr>
        <w:t xml:space="preserve">PDFファイルを画面中央の枠にドラッグ＆ドロップします（枠をクリックしてファイル選択も可能）。</w:t>
      </w:r>
    </w:p>
    <w:p>
      <w:pPr>
        <w:spacing w:after="100" w:line="300"/>
      </w:pPr>
      <w:r>
        <w:rPr>
          <w:rFonts w:ascii="Meiryo UI" w:cs="Meiryo UI" w:eastAsia="Meiryo UI" w:hAnsi="Meiryo UI"/>
          <w:b/>
          <w:bCs/>
          <w:color w:val="0F6AB4"/>
          <w:sz w:val="21"/>
          <w:szCs w:val="21"/>
        </w:rPr>
        <w:t xml:space="preserve">3. </w:t>
      </w:r>
      <w:r>
        <w:rPr>
          <w:rFonts w:ascii="Meiryo UI" w:cs="Meiryo UI" w:eastAsia="Meiryo UI" w:hAnsi="Meiryo UI"/>
          <w:sz w:val="21"/>
          <w:szCs w:val="21"/>
        </w:rPr>
        <w:t xml:space="preserve">自動で解析され、解析結果と確認・入力画面が表示されます。</w:t>
      </w:r>
    </w:p>
    <w:p>
      <w:pPr>
        <w:pBdr>
          <w:left w:val="single" w:color="0F6AB4" w:sz="18" w:space="8"/>
        </w:pBdr>
        <w:spacing w:after="140" w:line="290"/>
        <w:ind w:left="280"/>
      </w:pPr>
      <w:r>
        <w:rPr>
          <w:rFonts w:ascii="Meiryo UI" w:cs="Meiryo UI" w:eastAsia="Meiryo UI" w:hAnsi="Meiryo UI"/>
          <w:color w:val="5A6472"/>
          <w:sz w:val="20"/>
          <w:szCs w:val="20"/>
        </w:rPr>
        <w:t xml:space="preserve">AcrobatやDocuWorksでのExcel変換は不要です。PDFをそのまま読み込んでください。</w:t>
      </w:r>
    </w:p>
    <w:p>
      <w:pPr>
        <w:pStyle w:val="Heading2"/>
        <w:spacing w:after="120" w:before="260"/>
      </w:pPr>
      <w:r>
        <w:rPr>
          <w:rFonts w:ascii="Meiryo UI" w:cs="Meiryo UI" w:eastAsia="Meiryo UI" w:hAnsi="Meiryo UI"/>
          <w:b/>
          <w:bCs/>
          <w:color w:val="0F6AB4"/>
          <w:sz w:val="26"/>
          <w:szCs w:val="26"/>
        </w:rPr>
        <w:t xml:space="preserve">2.2 その他の読み込み方法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読み込むもの</w:t>
            </w:r>
          </w:p>
        </w:tc>
        <w:tc>
          <w:tcPr>
            <w:tcW w:type="dxa" w:w="6226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Excelファイル（.xlsx / .xlsm）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Acrobat等でExcel変換済みの入力データリストも読み込めます（従来フローとの互換）。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テキスト貼り付け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「テキストを貼り付けて読み込む」を開き、表の内容を貼り付けて「解析」を押します。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作業ファイル（.json）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以前に保存した作業ファイルを読み込むと、入力内容ごと復元されます（第5章参照）。</w:t>
            </w:r>
          </w:p>
        </w:tc>
      </w:tr>
    </w:tbl>
    <w:p>
      <w:pPr>
        <w:pStyle w:val="Heading1"/>
        <w:spacing w:after="160" w:before="360"/>
      </w:pPr>
      <w:r>
        <w:rPr>
          <w:rFonts w:ascii="Meiryo UI" w:cs="Meiryo UI" w:eastAsia="Meiryo UI" w:hAnsi="Meiryo UI"/>
          <w:b/>
          <w:bCs/>
          <w:color w:val="1E2761"/>
          <w:sz w:val="32"/>
          <w:szCs w:val="32"/>
        </w:rPr>
        <w:t xml:space="preserve">3. 解析結果を確認する</w:t>
      </w:r>
    </w:p>
    <w:p>
      <w:pPr>
        <w:spacing w:after="120" w:line="300"/>
      </w:pPr>
      <w:r>
        <w:rPr>
          <w:rFonts w:ascii="Meiryo UI" w:cs="Meiryo UI" w:eastAsia="Meiryo UI" w:hAnsi="Meiryo UI"/>
          <w:sz w:val="21"/>
          <w:szCs w:val="21"/>
        </w:rPr>
        <w:t xml:space="preserve">読み込みが完了すると、工事名・事業区分・当初/変更の別と、読み取った行数の内訳が表示されます。工事名や件数がPDFの内容と合っているかを確認してください。</w:t>
      </w:r>
    </w:p>
    <w:p>
      <w:pPr>
        <w:spacing w:after="120" w:before="120"/>
        <w:jc w:val="center"/>
      </w:pPr>
      <w:r>
        <w:drawing>
          <wp:inline distT="0" distB="0" distL="0" distR="0">
            <wp:extent cx="5038725" cy="101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F6AB4" w:sz="18" w:space="8"/>
        </w:pBdr>
        <w:spacing w:after="140" w:line="290"/>
        <w:ind w:left="280"/>
      </w:pPr>
      <w:r>
        <w:rPr>
          <w:rFonts w:ascii="Meiryo UI" w:cs="Meiryo UI" w:eastAsia="Meiryo UI" w:hAnsi="Meiryo UI"/>
          <w:color w:val="5A6472"/>
          <w:sz w:val="20"/>
          <w:szCs w:val="20"/>
        </w:rPr>
        <w:t xml:space="preserve">「入力データリストの行を検出できませんでした」と表示される場合は、第7章「こんなときは」を参照してください。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eiryo UI" w:cs="Meiryo UI" w:eastAsia="Meiryo UI" w:hAnsi="Meiryo UI"/>
          <w:b/>
          <w:bCs/>
          <w:color w:val="1E2761"/>
          <w:sz w:val="32"/>
          <w:szCs w:val="32"/>
        </w:rPr>
        <w:t xml:space="preserve">4. 設計積算条件リストの確認・入力</w:t>
      </w:r>
    </w:p>
    <w:p>
      <w:pPr>
        <w:spacing w:after="120" w:line="300"/>
      </w:pPr>
      <w:r>
        <w:rPr>
          <w:rFonts w:ascii="Meiryo UI" w:cs="Meiryo UI" w:eastAsia="Meiryo UI" w:hAnsi="Meiryo UI"/>
          <w:sz w:val="21"/>
          <w:szCs w:val="21"/>
        </w:rPr>
        <w:t xml:space="preserve">画面には設計積算条件リストが編集可能な表として表示されます。「内容」「根拠又は理由」には標準的な値（「積算基準書(赤本)どおり」「独自歩掛」「材料単価」等）が自動で入っています。</w:t>
      </w:r>
    </w:p>
    <w:p>
      <w:pPr>
        <w:spacing w:after="120" w:before="120"/>
        <w:jc w:val="center"/>
      </w:pPr>
      <w:r>
        <w:drawing>
          <wp:inline distT="0" distB="0" distL="0" distR="0">
            <wp:extent cx="558165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Meiryo UI" w:cs="Meiryo UI" w:eastAsia="Meiryo UI" w:hAnsi="Meiryo UI"/>
          <w:b/>
          <w:bCs/>
          <w:color w:val="0F6AB4"/>
          <w:sz w:val="26"/>
          <w:szCs w:val="26"/>
        </w:rPr>
        <w:t xml:space="preserve">4.1 残件リスト</w:t>
      </w:r>
    </w:p>
    <w:p>
      <w:pPr>
        <w:spacing w:after="120" w:line="300"/>
      </w:pPr>
      <w:r>
        <w:rPr>
          <w:rFonts w:ascii="Meiryo UI" w:cs="Meiryo UI" w:eastAsia="Meiryo UI" w:hAnsi="Meiryo UI"/>
          <w:sz w:val="21"/>
          <w:szCs w:val="21"/>
        </w:rPr>
        <w:t xml:space="preserve">画面上部の「残 ○件」は、確認・入力が必要な箇所の残り件数です。リストの項目をクリックすると該当行へ移動します。残0件（緑色表示）になれば確認・入力作業は完了です。</w:t>
      </w:r>
    </w:p>
    <w:p>
      <w:pPr>
        <w:pStyle w:val="Heading2"/>
        <w:spacing w:after="120" w:before="260"/>
      </w:pPr>
      <w:r>
        <w:rPr>
          <w:rFonts w:ascii="Meiryo UI" w:cs="Meiryo UI" w:eastAsia="Meiryo UI" w:hAnsi="Meiryo UI"/>
          <w:b/>
          <w:bCs/>
          <w:color w:val="0F6AB4"/>
          <w:sz w:val="26"/>
          <w:szCs w:val="26"/>
        </w:rPr>
        <w:t xml:space="preserve">4.2 色の意味と作業内容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W w:type="dxa" w:w="2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色</w:t>
            </w:r>
          </w:p>
        </w:tc>
        <w:tc>
          <w:tcPr>
            <w:tcW w:type="dxa" w:w="33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意味</w:t>
            </w:r>
          </w:p>
        </w:tc>
        <w:tc>
          <w:tcPr>
            <w:tcW w:type="dxa" w:w="3526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する作業</w:t>
            </w:r>
          </w:p>
        </w:tc>
      </w:tr>
      <w:tr>
        <w:tc>
          <w:tcPr>
            <w:tcW w:type="dxa" w:w="2200"/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オレンジ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市場単価（WB7〜/WB8〜）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夜間作業の有無を確認し、プルダウンで「○」または「－」を選択</w:t>
            </w:r>
          </w:p>
        </w:tc>
      </w:tr>
      <w:tr>
        <w:tc>
          <w:tcPr>
            <w:tcW w:type="dxa" w:w="2200"/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赤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単位・単位数量の不一致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内容を確認し、問題なければ行末の「確認済」にチェック</w:t>
            </w:r>
          </w:p>
        </w:tc>
      </w:tr>
      <w:tr>
        <w:tc>
          <w:tcPr>
            <w:tcW w:type="dxa" w:w="2200"/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青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独自歩掛かり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「設計の考え方及び措置」欄に内容を入力</w:t>
            </w:r>
          </w:p>
        </w:tc>
      </w:tr>
      <w:tr>
        <w:tc>
          <w:tcPr>
            <w:tcW w:type="dxa" w:w="2200"/>
            <w:shd w:fill="F8CB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ピンク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登録材料・処分費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処分場・単価の出典を入力</w:t>
            </w:r>
          </w:p>
        </w:tc>
      </w:tr>
    </w:tbl>
    <w:p>
      <w:pPr>
        <w:spacing w:after="120" w:line="300"/>
      </w:pPr>
      <w:r>
        <w:rPr>
          <w:rFonts w:ascii="Meiryo UI" w:cs="Meiryo UI" w:eastAsia="Meiryo UI" w:hAnsi="Meiryo U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Meiryo UI" w:cs="Meiryo UI" w:eastAsia="Meiryo UI" w:hAnsi="Meiryo UI"/>
          <w:b/>
          <w:bCs/>
          <w:color w:val="0F6AB4"/>
          <w:sz w:val="26"/>
          <w:szCs w:val="26"/>
        </w:rPr>
        <w:t xml:space="preserve">4.3 セルの編集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iryo UI" w:cs="Meiryo UI" w:eastAsia="Meiryo UI" w:hAnsi="Meiryo UI"/>
          <w:sz w:val="21"/>
          <w:szCs w:val="21"/>
        </w:rPr>
        <w:t xml:space="preserve">「内容」「根拠又は理由」…プルダウンから選択します（旧システムと同じ選択肢）。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iryo UI" w:cs="Meiryo UI" w:eastAsia="Meiryo UI" w:hAnsi="Meiryo UI"/>
          <w:sz w:val="21"/>
          <w:szCs w:val="21"/>
        </w:rPr>
        <w:t xml:space="preserve">「設計の考え方及び措置」「摘要」「数量(変更)」…セルをクリックして直接入力します。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iryo UI" w:cs="Meiryo UI" w:eastAsia="Meiryo UI" w:hAnsi="Meiryo UI"/>
          <w:sz w:val="21"/>
          <w:szCs w:val="21"/>
        </w:rPr>
        <w:t xml:space="preserve">夜間○…一括割増率50%の項目には自動で「○」が入ります。市場単価の行はプルダウンで選択します。</w:t>
      </w:r>
    </w:p>
    <w:p>
      <w:pPr>
        <w:spacing w:after="120" w:before="120"/>
        <w:jc w:val="center"/>
      </w:pPr>
      <w:r>
        <w:drawing>
          <wp:inline distT="0" distB="0" distL="0" distR="0">
            <wp:extent cx="558165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F6AB4" w:sz="18" w:space="8"/>
        </w:pBdr>
        <w:spacing w:after="140" w:line="290"/>
        <w:ind w:left="280"/>
      </w:pPr>
      <w:r>
        <w:rPr>
          <w:rFonts w:ascii="Meiryo UI" w:cs="Meiryo UI" w:eastAsia="Meiryo UI" w:hAnsi="Meiryo UI"/>
          <w:color w:val="5A6472"/>
          <w:sz w:val="20"/>
          <w:szCs w:val="20"/>
        </w:rPr>
        <w:t xml:space="preserve">入力した内容は自動保存され、Excel出力にもそのまま反映されます。</w:t>
      </w:r>
    </w:p>
    <w:p>
      <w:pPr>
        <w:pStyle w:val="Heading1"/>
        <w:spacing w:after="160" w:before="360"/>
      </w:pPr>
      <w:r>
        <w:rPr>
          <w:rFonts w:ascii="Meiryo UI" w:cs="Meiryo UI" w:eastAsia="Meiryo UI" w:hAnsi="Meiryo UI"/>
          <w:b/>
          <w:bCs/>
          <w:color w:val="1E2761"/>
          <w:sz w:val="32"/>
          <w:szCs w:val="32"/>
        </w:rPr>
        <w:t xml:space="preserve">5. 途中保存と再開</w:t>
      </w:r>
    </w:p>
    <w:p>
      <w:pPr>
        <w:pStyle w:val="Heading2"/>
        <w:spacing w:after="120" w:before="260"/>
      </w:pPr>
      <w:r>
        <w:rPr>
          <w:rFonts w:ascii="Meiryo UI" w:cs="Meiryo UI" w:eastAsia="Meiryo UI" w:hAnsi="Meiryo UI"/>
          <w:b/>
          <w:bCs/>
          <w:color w:val="0F6AB4"/>
          <w:sz w:val="26"/>
          <w:szCs w:val="26"/>
        </w:rPr>
        <w:t xml:space="preserve">5.1 自動保存</w:t>
      </w:r>
    </w:p>
    <w:p>
      <w:pPr>
        <w:spacing w:after="120" w:line="300"/>
      </w:pPr>
      <w:r>
        <w:rPr>
          <w:rFonts w:ascii="Meiryo UI" w:cs="Meiryo UI" w:eastAsia="Meiryo UI" w:hAnsi="Meiryo UI"/>
          <w:sz w:val="21"/>
          <w:szCs w:val="21"/>
        </w:rPr>
        <w:t xml:space="preserve">入力のたびにブラウザへ自動保存されます。誤ってページを閉じても、次に開いたときに画面上部に復元バーが表示され、「続きから再開」を押すと作業を再開できます。</w:t>
      </w:r>
    </w:p>
    <w:p>
      <w:pPr>
        <w:spacing w:after="120" w:before="120"/>
        <w:jc w:val="center"/>
      </w:pPr>
      <w:r>
        <w:drawing>
          <wp:inline distT="0" distB="0" distL="0" distR="0">
            <wp:extent cx="5038725" cy="33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Meiryo UI" w:cs="Meiryo UI" w:eastAsia="Meiryo UI" w:hAnsi="Meiryo UI"/>
          <w:b/>
          <w:bCs/>
          <w:color w:val="0F6AB4"/>
          <w:sz w:val="26"/>
          <w:szCs w:val="26"/>
        </w:rPr>
        <w:t xml:space="preserve">5.2 作業ファイルの保存（推奨）</w:t>
      </w:r>
    </w:p>
    <w:p>
      <w:pPr>
        <w:spacing w:after="100" w:line="300"/>
      </w:pPr>
      <w:r>
        <w:rPr>
          <w:rFonts w:ascii="Meiryo UI" w:cs="Meiryo UI" w:eastAsia="Meiryo UI" w:hAnsi="Meiryo UI"/>
          <w:b/>
          <w:bCs/>
          <w:color w:val="0F6AB4"/>
          <w:sz w:val="21"/>
          <w:szCs w:val="21"/>
        </w:rPr>
        <w:t xml:space="preserve">1. </w:t>
      </w:r>
      <w:r>
        <w:rPr>
          <w:rFonts w:ascii="Meiryo UI" w:cs="Meiryo UI" w:eastAsia="Meiryo UI" w:hAnsi="Meiryo UI"/>
          <w:sz w:val="21"/>
          <w:szCs w:val="21"/>
        </w:rPr>
        <w:t xml:space="preserve">画面下部の「作業ファイルを保存（.json）」を押すと、案件の作業ファイルがダウンロードされます。</w:t>
      </w:r>
    </w:p>
    <w:p>
      <w:pPr>
        <w:spacing w:after="100" w:line="300"/>
      </w:pPr>
      <w:r>
        <w:rPr>
          <w:rFonts w:ascii="Meiryo UI" w:cs="Meiryo UI" w:eastAsia="Meiryo UI" w:hAnsi="Meiryo UI"/>
          <w:b/>
          <w:bCs/>
          <w:color w:val="0F6AB4"/>
          <w:sz w:val="21"/>
          <w:szCs w:val="21"/>
        </w:rPr>
        <w:t xml:space="preserve">2. </w:t>
      </w:r>
      <w:r>
        <w:rPr>
          <w:rFonts w:ascii="Meiryo UI" w:cs="Meiryo UI" w:eastAsia="Meiryo UI" w:hAnsi="Meiryo UI"/>
          <w:sz w:val="21"/>
          <w:szCs w:val="21"/>
        </w:rPr>
        <w:t xml:space="preserve">再開するときは、この作業ファイルを読み込み枠にドラッグ＆ドロップします。入力内容ごと復元されます。</w:t>
      </w:r>
    </w:p>
    <w:p>
      <w:pPr>
        <w:pBdr>
          <w:left w:val="single" w:color="0F6AB4" w:sz="18" w:space="8"/>
        </w:pBdr>
        <w:spacing w:after="140" w:line="290"/>
        <w:ind w:left="280"/>
      </w:pPr>
      <w:r>
        <w:rPr>
          <w:rFonts w:ascii="Meiryo UI" w:cs="Meiryo UI" w:eastAsia="Meiryo UI" w:hAnsi="Meiryo UI"/>
          <w:color w:val="5A6472"/>
          <w:sz w:val="20"/>
          <w:szCs w:val="20"/>
        </w:rPr>
        <w:t xml:space="preserve">作業ファイルは案件フォルダに保存しておくと、別のパソコンや別の担当者への引き継ぎにも使えます。自動保存はパソコン・ブラウザごとのため、確実に残したい場合は作業ファイルの保存をお勧めします。</w:t>
      </w:r>
    </w:p>
    <w:p>
      <w:pPr>
        <w:pStyle w:val="Heading1"/>
        <w:spacing w:after="160" w:before="360"/>
      </w:pPr>
      <w:r>
        <w:rPr>
          <w:rFonts w:ascii="Meiryo UI" w:cs="Meiryo UI" w:eastAsia="Meiryo UI" w:hAnsi="Meiryo UI"/>
          <w:b/>
          <w:bCs/>
          <w:color w:val="1E2761"/>
          <w:sz w:val="32"/>
          <w:szCs w:val="32"/>
        </w:rPr>
        <w:t xml:space="preserve">6. Excel帳票を出力する</w:t>
      </w:r>
    </w:p>
    <w:p>
      <w:pPr>
        <w:spacing w:after="120" w:line="300"/>
      </w:pPr>
      <w:r>
        <w:rPr>
          <w:rFonts w:ascii="Meiryo UI" w:cs="Meiryo UI" w:eastAsia="Meiryo UI" w:hAnsi="Meiryo UI"/>
          <w:sz w:val="21"/>
          <w:szCs w:val="21"/>
        </w:rPr>
        <w:t xml:space="preserve">「Excel帳票を出力」ボタンを押すと、次の4シートを含むExcelファイルがダウンロードされます。画面上で入力・修正した内容はすべて反映されています。</w:t>
      </w:r>
    </w:p>
    <w:p>
      <w:pPr>
        <w:spacing w:after="120" w:before="120"/>
        <w:jc w:val="center"/>
      </w:pPr>
      <w:r>
        <w:drawing>
          <wp:inline distT="0" distB="0" distL="0" distR="0">
            <wp:extent cx="432435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26"/>
      </w:tblGrid>
      <w:tr>
        <w:tc>
          <w:tcPr>
            <w:tcW w:type="dxa" w:w="32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シート</w:t>
            </w:r>
          </w:p>
        </w:tc>
        <w:tc>
          <w:tcPr>
            <w:tcW w:type="dxa" w:w="6826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設計積算条件リスト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旧Ver2.2.2と同じ様式・色分け・プルダウン付き。画面での入力を反映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数量総括表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工事区分〜細別の階層・規格・数量を転記。変更工事は当初/変更/増減の列構成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交通誘導員集計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交通誘導警備員の計上箇所の一覧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チェック結果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単位不一致などの自動チェック指摘の一覧（照査記録に利用可能）</w:t>
            </w:r>
          </w:p>
        </w:tc>
      </w:tr>
    </w:tbl>
    <w:p>
      <w:pPr>
        <w:spacing w:after="120" w:line="300"/>
      </w:pPr>
      <w:r>
        <w:rPr>
          <w:rFonts w:ascii="Meiryo UI" w:cs="Meiryo UI" w:eastAsia="Meiryo UI" w:hAnsi="Meiryo UI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Meiryo UI" w:cs="Meiryo UI" w:eastAsia="Meiryo UI" w:hAnsi="Meiryo UI"/>
          <w:color w:val="5A6472"/>
          <w:sz w:val="21"/>
          <w:szCs w:val="21"/>
        </w:rPr>
        <w:t xml:space="preserve">ファイル名は「積算ツール出力_（工事名）.xlsx」で保存されます。</w:t>
      </w:r>
    </w:p>
    <w:p>
      <w:pPr>
        <w:pStyle w:val="Heading1"/>
        <w:spacing w:after="160" w:before="360"/>
      </w:pPr>
      <w:r>
        <w:rPr>
          <w:rFonts w:ascii="Meiryo UI" w:cs="Meiryo UI" w:eastAsia="Meiryo UI" w:hAnsi="Meiryo UI"/>
          <w:b/>
          <w:bCs/>
          <w:color w:val="1E2761"/>
          <w:sz w:val="32"/>
          <w:szCs w:val="32"/>
        </w:rPr>
        <w:t xml:space="preserve">7. こんなときは（トラブルシューティング）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26"/>
      </w:tblGrid>
      <w:tr>
        <w:tc>
          <w:tcPr>
            <w:tcW w:type="dxa" w:w="34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症状</w:t>
            </w:r>
          </w:p>
        </w:tc>
        <w:tc>
          <w:tcPr>
            <w:tcW w:type="dxa" w:w="6626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PDFを読み込んでも行を検出できない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新土積システムから「鏡ページ無し・STまで」で印刷したPDFか確認してください。スキャンPDF（紙を読み取ったもの）は解析できません。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工事名が「取得できず」と表示される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帳票としては出力できます。Excel出力後に工事名欄を直接修正してください。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数量や階層がPDFと合わない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お手数ですが該当のPDFを担当（カイカ）までご共有ください。解析ルールを改善します。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前回の作業が復元されない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自動保存はパソコン・ブラウザ単位です。別のPCで作業した場合は作業ファイル(.json)を読み込んでください。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Excelを開くと保護ビューになる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ダウンロードしたファイルのため表示されることがあります。「編集を有効にする」を押してください。</w:t>
            </w:r>
          </w:p>
        </w:tc>
      </w:tr>
    </w:tbl>
    <w:p>
      <w:pPr>
        <w:spacing w:after="120" w:line="300"/>
      </w:pPr>
      <w:r>
        <w:rPr>
          <w:rFonts w:ascii="Meiryo UI" w:cs="Meiryo UI" w:eastAsia="Meiryo UI" w:hAnsi="Meiryo UI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その他のお問い合わせ：株式会社カイカ（高嶌）まで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6db1693b8b85e16442f8d8300d017b062441b4.png"/><Relationship Id="rId8" Type="http://schemas.openxmlformats.org/officeDocument/2006/relationships/image" Target="media/64aa690c9d7e647c38331afa257e90676eaa437b.png"/><Relationship Id="rId9" Type="http://schemas.openxmlformats.org/officeDocument/2006/relationships/image" Target="media/ca98a7734f1675092368456447f45bdb1f1aeeb6.png"/><Relationship Id="rId10" Type="http://schemas.openxmlformats.org/officeDocument/2006/relationships/image" Target="media/ac9f22e7efaa0ab0d5348fe60aee9cd7fd2a0e8b.png"/><Relationship Id="rId11" Type="http://schemas.openxmlformats.org/officeDocument/2006/relationships/image" Target="media/94efbed4acee90cf74c01809a21e4dd584e83149.png"/><Relationship Id="rId12" Type="http://schemas.openxmlformats.org/officeDocument/2006/relationships/image" Target="media/1f5cfc51af6a8b3ff9d033f79a4f392deaaeca7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2026-09-06T04:40:13.553Z</dcterms:created>
  <dcterms:modified xsi:type="dcterms:W3CDTF">2026-09-06T04:40:13.553Z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