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4C" w:rsidRDefault="004171AC">
      <w:r>
        <w:rPr>
          <w:rFonts w:hint="eastAsia"/>
        </w:rPr>
        <w:t>多通道校准方法：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Hi Abama,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HF compensation corrections are applied in |Z| and Angle form. The |Z| correction is derived from the 100R resistor. The Angle (Theta) correction is derived from the 100pF capacitor.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***********************************************************************************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|Z| correction: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It is assumed that for the resistor, |Z| is constant over the frequency range.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Method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1) Measure |Z| of the resist</w:t>
      </w:r>
      <w:bookmarkStart w:id="0" w:name="_GoBack"/>
      <w:bookmarkEnd w:id="0"/>
      <w:r>
        <w:rPr>
          <w:rFonts w:ascii="Calibri" w:hAnsi="Calibri"/>
          <w:color w:val="1F497D"/>
          <w:lang w:val="en-GB"/>
        </w:rPr>
        <w:t xml:space="preserve">or at 10kHz = </w:t>
      </w:r>
      <w:proofErr w:type="spellStart"/>
      <w:r>
        <w:rPr>
          <w:rFonts w:ascii="Calibri" w:hAnsi="Calibri"/>
          <w:color w:val="1F497D"/>
          <w:lang w:val="en-GB"/>
        </w:rPr>
        <w:t>Zref</w:t>
      </w:r>
      <w:proofErr w:type="spellEnd"/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2) Measure |Z| of the resistor at other frequencies (f) = </w:t>
      </w:r>
      <w:proofErr w:type="spellStart"/>
      <w:r>
        <w:rPr>
          <w:rFonts w:ascii="Calibri" w:hAnsi="Calibri"/>
          <w:color w:val="1F497D"/>
          <w:lang w:val="en-GB"/>
        </w:rPr>
        <w:t>Zhf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Correction factor </w:t>
      </w:r>
      <w:proofErr w:type="spellStart"/>
      <w:r>
        <w:rPr>
          <w:rFonts w:ascii="Calibri" w:hAnsi="Calibri"/>
          <w:color w:val="1F497D"/>
          <w:lang w:val="en-GB"/>
        </w:rPr>
        <w:t>Zc</w:t>
      </w:r>
      <w:proofErr w:type="spellEnd"/>
      <w:r>
        <w:rPr>
          <w:rFonts w:ascii="Calibri" w:hAnsi="Calibri"/>
          <w:color w:val="1F497D"/>
          <w:lang w:val="en-GB"/>
        </w:rPr>
        <w:t xml:space="preserve"> at f = </w:t>
      </w:r>
      <w:proofErr w:type="spellStart"/>
      <w:r>
        <w:rPr>
          <w:rFonts w:ascii="Calibri" w:hAnsi="Calibri"/>
          <w:color w:val="1F497D"/>
          <w:lang w:val="en-GB"/>
        </w:rPr>
        <w:t>Zhf</w:t>
      </w:r>
      <w:proofErr w:type="spellEnd"/>
      <w:r>
        <w:rPr>
          <w:rFonts w:ascii="Calibri" w:hAnsi="Calibri"/>
          <w:color w:val="1F497D"/>
          <w:lang w:val="en-GB"/>
        </w:rPr>
        <w:t>(f)/</w:t>
      </w:r>
      <w:proofErr w:type="spellStart"/>
      <w:r>
        <w:rPr>
          <w:rFonts w:ascii="Calibri" w:hAnsi="Calibri"/>
          <w:color w:val="1F497D"/>
          <w:lang w:val="en-GB"/>
        </w:rPr>
        <w:t>Zref</w:t>
      </w:r>
      <w:proofErr w:type="spellEnd"/>
      <w:r>
        <w:rPr>
          <w:rFonts w:ascii="Calibri" w:hAnsi="Calibri"/>
          <w:color w:val="1F497D"/>
          <w:lang w:val="en-GB"/>
        </w:rPr>
        <w:t xml:space="preserve"> </w:t>
      </w:r>
      <w:proofErr w:type="spellStart"/>
      <w:r>
        <w:rPr>
          <w:rFonts w:ascii="Calibri" w:hAnsi="Calibri"/>
          <w:color w:val="1F497D"/>
          <w:lang w:val="en-GB"/>
        </w:rPr>
        <w:t>e.g</w:t>
      </w:r>
      <w:proofErr w:type="spellEnd"/>
      <w:r>
        <w:rPr>
          <w:rFonts w:ascii="Calibri" w:hAnsi="Calibri"/>
          <w:color w:val="1F497D"/>
          <w:lang w:val="en-GB"/>
        </w:rPr>
        <w:t xml:space="preserve"> if </w:t>
      </w:r>
      <w:proofErr w:type="spellStart"/>
      <w:r>
        <w:rPr>
          <w:rFonts w:ascii="Calibri" w:hAnsi="Calibri"/>
          <w:color w:val="1F497D"/>
          <w:lang w:val="en-GB"/>
        </w:rPr>
        <w:t>Zref</w:t>
      </w:r>
      <w:proofErr w:type="spellEnd"/>
      <w:r>
        <w:rPr>
          <w:rFonts w:ascii="Calibri" w:hAnsi="Calibri"/>
          <w:color w:val="1F497D"/>
          <w:lang w:val="en-GB"/>
        </w:rPr>
        <w:t xml:space="preserve"> = 100 and </w:t>
      </w:r>
      <w:proofErr w:type="spellStart"/>
      <w:r>
        <w:rPr>
          <w:rFonts w:ascii="Calibri" w:hAnsi="Calibri"/>
          <w:color w:val="1F497D"/>
          <w:lang w:val="en-GB"/>
        </w:rPr>
        <w:t>Zhf</w:t>
      </w:r>
      <w:proofErr w:type="spellEnd"/>
      <w:r>
        <w:rPr>
          <w:rFonts w:ascii="Calibri" w:hAnsi="Calibri"/>
          <w:color w:val="1F497D"/>
          <w:lang w:val="en-GB"/>
        </w:rPr>
        <w:t xml:space="preserve">(f) = </w:t>
      </w:r>
      <w:proofErr w:type="gramStart"/>
      <w:r>
        <w:rPr>
          <w:rFonts w:ascii="Calibri" w:hAnsi="Calibri"/>
          <w:color w:val="1F497D"/>
          <w:lang w:val="en-GB"/>
        </w:rPr>
        <w:t>111 ,</w:t>
      </w:r>
      <w:proofErr w:type="gramEnd"/>
      <w:r>
        <w:rPr>
          <w:rFonts w:ascii="Calibri" w:hAnsi="Calibri"/>
          <w:color w:val="1F497D"/>
          <w:lang w:val="en-GB"/>
        </w:rPr>
        <w:t xml:space="preserve"> </w:t>
      </w:r>
      <w:proofErr w:type="spellStart"/>
      <w:r>
        <w:rPr>
          <w:rFonts w:ascii="Calibri" w:hAnsi="Calibri"/>
          <w:color w:val="1F497D"/>
          <w:lang w:val="en-GB"/>
        </w:rPr>
        <w:t>Zc</w:t>
      </w:r>
      <w:proofErr w:type="spellEnd"/>
      <w:r>
        <w:rPr>
          <w:rFonts w:ascii="Calibri" w:hAnsi="Calibri"/>
          <w:color w:val="1F497D"/>
          <w:lang w:val="en-GB"/>
        </w:rPr>
        <w:t>(f) = 1.11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Apply this to the measured value </w:t>
      </w:r>
      <w:proofErr w:type="spellStart"/>
      <w:r>
        <w:rPr>
          <w:rFonts w:ascii="Calibri" w:hAnsi="Calibri"/>
          <w:color w:val="1F497D"/>
          <w:lang w:val="en-GB"/>
        </w:rPr>
        <w:t>Zm</w:t>
      </w:r>
      <w:proofErr w:type="spellEnd"/>
      <w:r>
        <w:rPr>
          <w:rFonts w:ascii="Calibri" w:hAnsi="Calibri"/>
          <w:color w:val="1F497D"/>
          <w:lang w:val="en-GB"/>
        </w:rPr>
        <w:t xml:space="preserve"> to give the displayed reading </w:t>
      </w:r>
      <w:proofErr w:type="spellStart"/>
      <w:r>
        <w:rPr>
          <w:rFonts w:ascii="Calibri" w:hAnsi="Calibri"/>
          <w:color w:val="1F497D"/>
          <w:lang w:val="en-GB"/>
        </w:rPr>
        <w:t>Zd</w:t>
      </w:r>
      <w:proofErr w:type="spellEnd"/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proofErr w:type="spellStart"/>
      <w:r>
        <w:rPr>
          <w:rFonts w:ascii="Calibri" w:hAnsi="Calibri"/>
          <w:color w:val="1F497D"/>
          <w:lang w:val="en-GB"/>
        </w:rPr>
        <w:t>Zd</w:t>
      </w:r>
      <w:proofErr w:type="spellEnd"/>
      <w:r>
        <w:rPr>
          <w:rFonts w:ascii="Calibri" w:hAnsi="Calibri"/>
          <w:color w:val="1F497D"/>
          <w:lang w:val="en-GB"/>
        </w:rPr>
        <w:t xml:space="preserve"> = </w:t>
      </w:r>
      <w:proofErr w:type="spellStart"/>
      <w:r>
        <w:rPr>
          <w:rFonts w:ascii="Calibri" w:hAnsi="Calibri"/>
          <w:color w:val="1F497D"/>
          <w:lang w:val="en-GB"/>
        </w:rPr>
        <w:t>Zm</w:t>
      </w:r>
      <w:proofErr w:type="spellEnd"/>
      <w:r>
        <w:rPr>
          <w:rFonts w:ascii="Calibri" w:hAnsi="Calibri"/>
          <w:color w:val="1F497D"/>
          <w:lang w:val="en-GB"/>
        </w:rPr>
        <w:t xml:space="preserve"> / </w:t>
      </w:r>
      <w:proofErr w:type="spellStart"/>
      <w:r>
        <w:rPr>
          <w:rFonts w:ascii="Calibri" w:hAnsi="Calibri"/>
          <w:color w:val="1F497D"/>
          <w:lang w:val="en-GB"/>
        </w:rPr>
        <w:t>Zc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Note: these are all magnitudes.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***********************************************************************************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***********************************************************************************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Theta correction: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It is assumed that for the capacitor, the D value is a constant (0.0005) over the frequency range.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Method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1) At frequency 'f', convert 'D' to </w:t>
      </w:r>
      <w:proofErr w:type="gramStart"/>
      <w:r>
        <w:rPr>
          <w:rFonts w:ascii="Calibri" w:hAnsi="Calibri"/>
          <w:color w:val="1F497D"/>
          <w:lang w:val="en-GB"/>
        </w:rPr>
        <w:t>angle  =</w:t>
      </w:r>
      <w:proofErr w:type="gramEnd"/>
      <w:r>
        <w:rPr>
          <w:rFonts w:ascii="Calibri" w:hAnsi="Calibri"/>
          <w:color w:val="1F497D"/>
          <w:lang w:val="en-GB"/>
        </w:rPr>
        <w:t xml:space="preserve"> </w:t>
      </w:r>
      <w:proofErr w:type="spellStart"/>
      <w:r>
        <w:rPr>
          <w:rFonts w:ascii="Calibri" w:hAnsi="Calibri"/>
          <w:color w:val="1F497D"/>
          <w:lang w:val="en-GB"/>
        </w:rPr>
        <w:t>Theta_ref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2) Measure the actual angle at 'f' = </w:t>
      </w:r>
      <w:proofErr w:type="spellStart"/>
      <w:r>
        <w:rPr>
          <w:rFonts w:ascii="Calibri" w:hAnsi="Calibri"/>
          <w:color w:val="1F497D"/>
          <w:lang w:val="en-GB"/>
        </w:rPr>
        <w:t>Theta_hf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Correction factor '</w:t>
      </w:r>
      <w:proofErr w:type="spellStart"/>
      <w:r>
        <w:rPr>
          <w:rFonts w:ascii="Calibri" w:hAnsi="Calibri"/>
          <w:color w:val="1F497D"/>
          <w:lang w:val="en-GB"/>
        </w:rPr>
        <w:t>Theta_c</w:t>
      </w:r>
      <w:proofErr w:type="spellEnd"/>
      <w:r>
        <w:rPr>
          <w:rFonts w:ascii="Calibri" w:hAnsi="Calibri"/>
          <w:color w:val="1F497D"/>
          <w:lang w:val="en-GB"/>
        </w:rPr>
        <w:t xml:space="preserve">' at f = </w:t>
      </w:r>
      <w:proofErr w:type="spellStart"/>
      <w:r>
        <w:rPr>
          <w:rFonts w:ascii="Calibri" w:hAnsi="Calibri"/>
          <w:color w:val="1F497D"/>
          <w:lang w:val="en-GB"/>
        </w:rPr>
        <w:t>Theta_hf</w:t>
      </w:r>
      <w:proofErr w:type="spellEnd"/>
      <w:r>
        <w:rPr>
          <w:rFonts w:ascii="Calibri" w:hAnsi="Calibri"/>
          <w:color w:val="1F497D"/>
          <w:lang w:val="en-GB"/>
        </w:rPr>
        <w:t>(f) -</w:t>
      </w:r>
      <w:proofErr w:type="spellStart"/>
      <w:r>
        <w:rPr>
          <w:rFonts w:ascii="Calibri" w:hAnsi="Calibri"/>
          <w:color w:val="1F497D"/>
          <w:lang w:val="en-GB"/>
        </w:rPr>
        <w:t>Theta_ref</w:t>
      </w:r>
      <w:proofErr w:type="spellEnd"/>
      <w:r>
        <w:rPr>
          <w:rFonts w:ascii="Calibri" w:hAnsi="Calibri"/>
          <w:color w:val="1F497D"/>
          <w:lang w:val="en-GB"/>
        </w:rPr>
        <w:t>(</w:t>
      </w:r>
      <w:proofErr w:type="gramStart"/>
      <w:r>
        <w:rPr>
          <w:rFonts w:ascii="Calibri" w:hAnsi="Calibri"/>
          <w:color w:val="1F497D"/>
          <w:lang w:val="en-GB"/>
        </w:rPr>
        <w:t>f)  </w:t>
      </w:r>
      <w:proofErr w:type="spellStart"/>
      <w:r>
        <w:rPr>
          <w:rFonts w:ascii="Calibri" w:hAnsi="Calibri"/>
          <w:color w:val="1F497D"/>
          <w:lang w:val="en-GB"/>
        </w:rPr>
        <w:t>e.g</w:t>
      </w:r>
      <w:proofErr w:type="spellEnd"/>
      <w:proofErr w:type="gramEnd"/>
      <w:r>
        <w:rPr>
          <w:rFonts w:ascii="Calibri" w:hAnsi="Calibri"/>
          <w:color w:val="1F497D"/>
          <w:lang w:val="en-GB"/>
        </w:rPr>
        <w:t xml:space="preserve">  </w:t>
      </w:r>
      <w:proofErr w:type="spellStart"/>
      <w:r>
        <w:rPr>
          <w:rFonts w:ascii="Calibri" w:hAnsi="Calibri"/>
          <w:color w:val="1F497D"/>
          <w:lang w:val="en-GB"/>
        </w:rPr>
        <w:t>Theta_ref</w:t>
      </w:r>
      <w:proofErr w:type="spellEnd"/>
      <w:r>
        <w:rPr>
          <w:rFonts w:ascii="Calibri" w:hAnsi="Calibri"/>
          <w:color w:val="1F497D"/>
          <w:lang w:val="en-GB"/>
        </w:rPr>
        <w:t xml:space="preserve"> = 0.0005 </w:t>
      </w:r>
      <w:proofErr w:type="spellStart"/>
      <w:r>
        <w:rPr>
          <w:rFonts w:ascii="Calibri" w:hAnsi="Calibri"/>
          <w:color w:val="1F497D"/>
          <w:lang w:val="en-GB"/>
        </w:rPr>
        <w:t>rads</w:t>
      </w:r>
      <w:proofErr w:type="spellEnd"/>
      <w:r>
        <w:rPr>
          <w:rFonts w:ascii="Calibri" w:hAnsi="Calibri"/>
          <w:color w:val="1F497D"/>
          <w:lang w:val="en-GB"/>
        </w:rPr>
        <w:t xml:space="preserve"> and </w:t>
      </w:r>
      <w:proofErr w:type="spellStart"/>
      <w:r>
        <w:rPr>
          <w:rFonts w:ascii="Calibri" w:hAnsi="Calibri"/>
          <w:color w:val="1F497D"/>
          <w:lang w:val="en-GB"/>
        </w:rPr>
        <w:t>Theta_hf</w:t>
      </w:r>
      <w:proofErr w:type="spellEnd"/>
      <w:r>
        <w:rPr>
          <w:rFonts w:ascii="Calibri" w:hAnsi="Calibri"/>
          <w:color w:val="1F497D"/>
          <w:lang w:val="en-GB"/>
        </w:rPr>
        <w:t xml:space="preserve">(f) = 0.01 , </w:t>
      </w:r>
      <w:proofErr w:type="spellStart"/>
      <w:r>
        <w:rPr>
          <w:rFonts w:ascii="Calibri" w:hAnsi="Calibri"/>
          <w:color w:val="1F497D"/>
          <w:lang w:val="en-GB"/>
        </w:rPr>
        <w:t>Theta_c</w:t>
      </w:r>
      <w:proofErr w:type="spellEnd"/>
      <w:r>
        <w:rPr>
          <w:rFonts w:ascii="Calibri" w:hAnsi="Calibri"/>
          <w:color w:val="1F497D"/>
          <w:lang w:val="en-GB"/>
        </w:rPr>
        <w:t xml:space="preserve">(f) = 0.0095 </w:t>
      </w:r>
      <w:proofErr w:type="spellStart"/>
      <w:r>
        <w:rPr>
          <w:rFonts w:ascii="Calibri" w:hAnsi="Calibri"/>
          <w:color w:val="1F497D"/>
          <w:lang w:val="en-GB"/>
        </w:rPr>
        <w:t>rads</w:t>
      </w:r>
      <w:proofErr w:type="spellEnd"/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Apply this to the measured value '</w:t>
      </w:r>
      <w:proofErr w:type="spellStart"/>
      <w:r>
        <w:rPr>
          <w:rFonts w:ascii="Calibri" w:hAnsi="Calibri"/>
          <w:color w:val="1F497D"/>
          <w:lang w:val="en-GB"/>
        </w:rPr>
        <w:t>Theta_m</w:t>
      </w:r>
      <w:proofErr w:type="spellEnd"/>
      <w:r>
        <w:rPr>
          <w:rFonts w:ascii="Calibri" w:hAnsi="Calibri"/>
          <w:color w:val="1F497D"/>
          <w:lang w:val="en-GB"/>
        </w:rPr>
        <w:t xml:space="preserve">(f)' to give the displayed reading </w:t>
      </w:r>
      <w:proofErr w:type="spellStart"/>
      <w:r>
        <w:rPr>
          <w:rFonts w:ascii="Calibri" w:hAnsi="Calibri"/>
          <w:color w:val="1F497D"/>
          <w:lang w:val="en-GB"/>
        </w:rPr>
        <w:t>Theta_d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proofErr w:type="spellStart"/>
      <w:r>
        <w:rPr>
          <w:rFonts w:ascii="Calibri" w:hAnsi="Calibri"/>
          <w:color w:val="1F497D"/>
          <w:lang w:val="en-GB"/>
        </w:rPr>
        <w:t>Theta_d</w:t>
      </w:r>
      <w:proofErr w:type="spellEnd"/>
      <w:r>
        <w:rPr>
          <w:rFonts w:ascii="Calibri" w:hAnsi="Calibri"/>
          <w:color w:val="1F497D"/>
          <w:lang w:val="en-GB"/>
        </w:rPr>
        <w:t xml:space="preserve">(f) = </w:t>
      </w:r>
      <w:proofErr w:type="spellStart"/>
      <w:r>
        <w:rPr>
          <w:rFonts w:ascii="Calibri" w:hAnsi="Calibri"/>
          <w:color w:val="1F497D"/>
          <w:lang w:val="en-GB"/>
        </w:rPr>
        <w:t>Theta_m</w:t>
      </w:r>
      <w:proofErr w:type="spellEnd"/>
      <w:r>
        <w:rPr>
          <w:rFonts w:ascii="Calibri" w:hAnsi="Calibri"/>
          <w:color w:val="1F497D"/>
          <w:lang w:val="en-GB"/>
        </w:rPr>
        <w:t xml:space="preserve">(f) - </w:t>
      </w:r>
      <w:proofErr w:type="spellStart"/>
      <w:r>
        <w:rPr>
          <w:rFonts w:ascii="Calibri" w:hAnsi="Calibri"/>
          <w:color w:val="1F497D"/>
          <w:lang w:val="en-GB"/>
        </w:rPr>
        <w:t>Theta_c</w:t>
      </w:r>
      <w:proofErr w:type="spellEnd"/>
      <w:r>
        <w:rPr>
          <w:rFonts w:ascii="Calibri" w:hAnsi="Calibri"/>
          <w:color w:val="1F497D"/>
          <w:lang w:val="en-GB"/>
        </w:rPr>
        <w:t>(f)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*******************************************************************************</w:t>
      </w:r>
      <w:r>
        <w:rPr>
          <w:rFonts w:ascii="Calibri" w:hAnsi="Calibri"/>
          <w:color w:val="1F497D"/>
          <w:lang w:val="en-GB"/>
        </w:rPr>
        <w:lastRenderedPageBreak/>
        <w:t>****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Note: If the fixture has quite large residual impedances, </w:t>
      </w:r>
      <w:proofErr w:type="spellStart"/>
      <w:r>
        <w:rPr>
          <w:rFonts w:ascii="Calibri" w:hAnsi="Calibri"/>
          <w:color w:val="1F497D"/>
          <w:lang w:val="en-GB"/>
        </w:rPr>
        <w:t>i.e</w:t>
      </w:r>
      <w:proofErr w:type="spellEnd"/>
      <w:r>
        <w:rPr>
          <w:rFonts w:ascii="Calibri" w:hAnsi="Calibri"/>
          <w:color w:val="1F497D"/>
          <w:lang w:val="en-GB"/>
        </w:rPr>
        <w:t xml:space="preserve"> if the untrimmed o/c and s/c values are large, then applying these corrections is likely to change the o/c and s/c trim values. It is a case of try it and see what happens.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Best Regards,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Ian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Abama Cai [</w:t>
      </w:r>
      <w:hyperlink r:id="rId4" w:history="1">
        <w:r>
          <w:rPr>
            <w:rStyle w:val="a3"/>
            <w:rFonts w:ascii="Tahoma" w:hAnsi="Tahoma" w:cs="Tahoma"/>
            <w:sz w:val="20"/>
            <w:szCs w:val="20"/>
          </w:rPr>
          <w:t>mailto:abama.cai@waynekerr.net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23 November 2016 12:54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Ian Page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multi-channel switch box calibration</w:t>
      </w:r>
    </w:p>
    <w:p w:rsidR="004171AC" w:rsidRDefault="004171AC" w:rsidP="004171AC">
      <w:pPr>
        <w:rPr>
          <w:rFonts w:ascii="等线" w:hAnsi="等线" w:cs="MS PGothic"/>
          <w:sz w:val="22"/>
          <w:lang w:val="en-GB"/>
        </w:rPr>
      </w:pPr>
    </w:p>
    <w:p w:rsidR="004171AC" w:rsidRDefault="004171AC" w:rsidP="004171AC">
      <w:pPr>
        <w:rPr>
          <w:rFonts w:hint="eastAsia"/>
          <w:lang w:val="en-GB"/>
        </w:rPr>
      </w:pPr>
      <w:proofErr w:type="gramStart"/>
      <w:r>
        <w:rPr>
          <w:rFonts w:hint="eastAsia"/>
        </w:rPr>
        <w:t>Hi  Ian</w:t>
      </w:r>
      <w:proofErr w:type="gramEnd"/>
      <w:r>
        <w:rPr>
          <w:rFonts w:hint="eastAsia"/>
        </w:rPr>
        <w:t>,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We have </w:t>
      </w:r>
      <w:proofErr w:type="spellStart"/>
      <w:r>
        <w:rPr>
          <w:rFonts w:hint="eastAsia"/>
        </w:rPr>
        <w:t>build</w:t>
      </w:r>
      <w:proofErr w:type="spellEnd"/>
      <w:r>
        <w:rPr>
          <w:rFonts w:hint="eastAsia"/>
        </w:rPr>
        <w:t xml:space="preserve"> the scanner system like picture blow, I want to do calibration or compensation for each channel.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I already can do the golden sample load for single frequency test. 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I want it can take measurement for high frequency maybe it can work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10MHz.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As mentioned last email, how can I Use 100R 100F impedance value to calculate the DUT value.,  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Best regards,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Abama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72000" cy="3429000"/>
            <wp:effectExtent l="0" t="0" r="0" b="0"/>
            <wp:docPr id="1" name="图片 1" descr="cid:image001.png@01D24956.27490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24956.27490E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Sent from </w:t>
      </w:r>
      <w:hyperlink r:id="rId7" w:history="1">
        <w:r>
          <w:rPr>
            <w:rStyle w:val="a3"/>
            <w:rFonts w:hint="eastAsia"/>
          </w:rPr>
          <w:t>Mail</w:t>
        </w:r>
      </w:hyperlink>
      <w:r>
        <w:rPr>
          <w:rFonts w:hint="eastAsia"/>
        </w:rPr>
        <w:t xml:space="preserve"> for Windows 10</w:t>
      </w:r>
    </w:p>
    <w:p w:rsidR="004171AC" w:rsidRDefault="004171AC" w:rsidP="004171AC">
      <w:pPr>
        <w:rPr>
          <w:rFonts w:ascii="宋体" w:eastAsia="宋体" w:hAnsi="宋体" w:hint="eastAsia"/>
          <w:sz w:val="24"/>
          <w:szCs w:val="24"/>
        </w:rPr>
      </w:pPr>
    </w:p>
    <w:p w:rsidR="004171AC" w:rsidRDefault="004171AC" w:rsidP="004171AC">
      <w:pPr>
        <w:outlineLvl w:val="0"/>
        <w:rPr>
          <w:rFonts w:ascii="等线" w:eastAsia="等线" w:hAnsi="等线" w:hint="eastAsia"/>
          <w:sz w:val="22"/>
          <w:lang w:val="en-GB"/>
        </w:rPr>
      </w:pPr>
      <w:r>
        <w:rPr>
          <w:rFonts w:hint="eastAsia"/>
          <w:b/>
          <w:bCs/>
        </w:rPr>
        <w:t xml:space="preserve">From: </w:t>
      </w:r>
      <w:hyperlink r:id="rId8" w:history="1">
        <w:r>
          <w:rPr>
            <w:rStyle w:val="a3"/>
            <w:rFonts w:hint="eastAsia"/>
          </w:rPr>
          <w:t>Ian Page</w:t>
        </w:r>
      </w:hyperlink>
      <w:r>
        <w:rPr>
          <w:rFonts w:hint="eastAsia"/>
        </w:rPr>
        <w:br/>
      </w:r>
      <w:r>
        <w:rPr>
          <w:rFonts w:hint="eastAsia"/>
          <w:b/>
          <w:bCs/>
        </w:rPr>
        <w:t xml:space="preserve">Sent: </w:t>
      </w:r>
      <w:r>
        <w:rPr>
          <w:rFonts w:hint="eastAsia"/>
        </w:rPr>
        <w:t>2016</w:t>
      </w:r>
      <w:r>
        <w:rPr>
          <w:rFonts w:ascii="MS PGothic" w:eastAsia="MS PGothic" w:hAnsi="MS PGothic" w:hint="eastAsia"/>
          <w:lang w:val="en-GB"/>
        </w:rPr>
        <w:t>年</w:t>
      </w:r>
      <w:r>
        <w:rPr>
          <w:rFonts w:hint="eastAsia"/>
        </w:rPr>
        <w:t>11</w:t>
      </w:r>
      <w:r>
        <w:rPr>
          <w:rFonts w:ascii="MS PGothic" w:eastAsia="MS PGothic" w:hAnsi="MS PGothic" w:hint="eastAsia"/>
          <w:lang w:val="en-GB"/>
        </w:rPr>
        <w:t>月</w:t>
      </w:r>
      <w:r>
        <w:rPr>
          <w:rFonts w:hint="eastAsia"/>
        </w:rPr>
        <w:t>23</w:t>
      </w:r>
      <w:r>
        <w:rPr>
          <w:rFonts w:ascii="MS PGothic" w:eastAsia="MS PGothic" w:hAnsi="MS PGothic" w:hint="eastAsia"/>
          <w:lang w:val="en-GB"/>
        </w:rPr>
        <w:t>日</w:t>
      </w:r>
      <w:r>
        <w:rPr>
          <w:rFonts w:hint="eastAsia"/>
        </w:rPr>
        <w:t xml:space="preserve"> 20:43</w:t>
      </w:r>
      <w:r>
        <w:rPr>
          <w:rFonts w:hint="eastAsia"/>
        </w:rPr>
        <w:br/>
      </w:r>
      <w:r>
        <w:rPr>
          <w:rFonts w:hint="eastAsia"/>
          <w:b/>
          <w:bCs/>
        </w:rPr>
        <w:t xml:space="preserve">To: </w:t>
      </w:r>
      <w:hyperlink r:id="rId9" w:history="1">
        <w:r>
          <w:rPr>
            <w:rStyle w:val="a3"/>
            <w:rFonts w:hint="eastAsia"/>
          </w:rPr>
          <w:t>'Abama Cai'</w:t>
        </w:r>
      </w:hyperlink>
      <w:r>
        <w:rPr>
          <w:rFonts w:hint="eastAsia"/>
        </w:rPr>
        <w:br/>
      </w:r>
      <w:r>
        <w:rPr>
          <w:rFonts w:hint="eastAsia"/>
          <w:b/>
          <w:bCs/>
        </w:rPr>
        <w:t xml:space="preserve">Subject: </w:t>
      </w:r>
      <w:r>
        <w:rPr>
          <w:rFonts w:hint="eastAsia"/>
        </w:rPr>
        <w:t>RE: multi-channel switch box calibration</w:t>
      </w:r>
    </w:p>
    <w:p w:rsidR="004171AC" w:rsidRDefault="004171AC" w:rsidP="004171AC">
      <w:pPr>
        <w:rPr>
          <w:rFonts w:ascii="宋体" w:eastAsia="宋体" w:hAnsi="宋体" w:hint="eastAsia"/>
          <w:sz w:val="24"/>
          <w:szCs w:val="24"/>
        </w:rPr>
      </w:pPr>
    </w:p>
    <w:p w:rsidR="004171AC" w:rsidRDefault="004171AC" w:rsidP="004171AC">
      <w:pPr>
        <w:rPr>
          <w:rFonts w:ascii="Calibri" w:eastAsia="等线" w:hAnsi="Calibri" w:hint="eastAsia"/>
          <w:color w:val="1F497D"/>
          <w:sz w:val="22"/>
          <w:lang w:val="en-GB"/>
        </w:rPr>
      </w:pPr>
      <w:r>
        <w:rPr>
          <w:rFonts w:ascii="Calibri" w:hAnsi="Calibri"/>
          <w:color w:val="1F497D"/>
          <w:lang w:val="en-GB"/>
        </w:rPr>
        <w:t>Hi Abama,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 xml:space="preserve">I'm not sure if this is the same as you are suggesting but we have been working on a </w:t>
      </w:r>
      <w:proofErr w:type="spellStart"/>
      <w:r>
        <w:rPr>
          <w:rFonts w:ascii="Calibri" w:hAnsi="Calibri"/>
          <w:color w:val="1F497D"/>
          <w:lang w:val="en-GB"/>
        </w:rPr>
        <w:t>cal</w:t>
      </w:r>
      <w:proofErr w:type="spellEnd"/>
      <w:r>
        <w:rPr>
          <w:rFonts w:ascii="Calibri" w:hAnsi="Calibri"/>
          <w:color w:val="1F497D"/>
          <w:lang w:val="en-GB"/>
        </w:rPr>
        <w:t xml:space="preserve"> box to replace the existing design. See attached photo. This is temperature controlled, it can be controlled via the front panel or via USB. It has all the existing </w:t>
      </w:r>
      <w:proofErr w:type="spellStart"/>
      <w:r>
        <w:rPr>
          <w:rFonts w:ascii="Calibri" w:hAnsi="Calibri"/>
          <w:color w:val="1F497D"/>
          <w:lang w:val="en-GB"/>
        </w:rPr>
        <w:t>cal</w:t>
      </w:r>
      <w:proofErr w:type="spellEnd"/>
      <w:r>
        <w:rPr>
          <w:rFonts w:ascii="Calibri" w:hAnsi="Calibri"/>
          <w:color w:val="1F497D"/>
          <w:lang w:val="en-GB"/>
        </w:rPr>
        <w:t xml:space="preserve"> box standard values (except the inductors) plus some transfer standards. The calibrated values are displayed on the front panel. It is mounted in a 4300 case which makes it easily transportable.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We have one working unit but it still needs work on it before it becomes a usable product. At the moment we only work part-time on this because of other work we need to do.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Best Regards,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  <w:r>
        <w:rPr>
          <w:rFonts w:ascii="Calibri" w:hAnsi="Calibri"/>
          <w:color w:val="1F497D"/>
          <w:lang w:val="en-GB"/>
        </w:rPr>
        <w:t>Ian</w:t>
      </w: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rPr>
          <w:rFonts w:ascii="Calibri" w:hAnsi="Calibri"/>
          <w:color w:val="1F497D"/>
          <w:lang w:val="en-GB"/>
        </w:rPr>
      </w:pPr>
    </w:p>
    <w:p w:rsidR="004171AC" w:rsidRDefault="004171AC" w:rsidP="004171AC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Abama Cai [</w:t>
      </w:r>
      <w:hyperlink r:id="rId10" w:history="1">
        <w:r>
          <w:rPr>
            <w:rStyle w:val="a3"/>
            <w:rFonts w:ascii="Tahoma" w:hAnsi="Tahoma" w:cs="Tahoma"/>
            <w:sz w:val="20"/>
            <w:szCs w:val="20"/>
          </w:rPr>
          <w:t>mailto:abama.cai@waynekerr.net</w:t>
        </w:r>
      </w:hyperlink>
      <w:r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23 November 2016 08:53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Ian Page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lastRenderedPageBreak/>
        <w:t>Subject:</w:t>
      </w:r>
      <w:r>
        <w:rPr>
          <w:rFonts w:ascii="Tahoma" w:hAnsi="Tahoma" w:cs="Tahoma"/>
          <w:sz w:val="20"/>
          <w:szCs w:val="20"/>
        </w:rPr>
        <w:t xml:space="preserve"> multi-channel switch box calibration</w:t>
      </w:r>
    </w:p>
    <w:p w:rsidR="004171AC" w:rsidRDefault="004171AC" w:rsidP="004171AC">
      <w:pPr>
        <w:rPr>
          <w:rFonts w:ascii="等线" w:hAnsi="等线" w:cs="MS PGothic"/>
          <w:sz w:val="22"/>
          <w:lang w:val="en-GB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Hi Ian,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We build a switch box for6440 6500 and the future will support 5400.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My idea is: make one switch box can work frequency up to 10MHz.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I have write a program with load </w:t>
      </w:r>
      <w:r>
        <w:t>Compensation (</w:t>
      </w:r>
      <w:r>
        <w:rPr>
          <w:rFonts w:hint="eastAsia"/>
        </w:rPr>
        <w:t>Golden sample), just support single test frequency.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If I want to do something like 6500 with 100R and 100PF Compensation frequency to 10MHz for each channel , I don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t know how to use these values(Z100R Z100p) to calculate </w:t>
      </w:r>
      <w:proofErr w:type="spellStart"/>
      <w:r>
        <w:rPr>
          <w:rFonts w:hint="eastAsia"/>
        </w:rPr>
        <w:t>Zdut</w:t>
      </w:r>
      <w:proofErr w:type="spellEnd"/>
      <w:r>
        <w:rPr>
          <w:rFonts w:hint="eastAsia"/>
        </w:rPr>
        <w:t>. And which frequency need to do compensation.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Thanks for your help.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Best Regards.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>Abama</w:t>
      </w: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</w:rPr>
      </w:pPr>
    </w:p>
    <w:p w:rsidR="004171AC" w:rsidRDefault="004171AC" w:rsidP="004171AC">
      <w:pPr>
        <w:rPr>
          <w:rFonts w:hint="eastAsia"/>
          <w:lang w:val="en-GB"/>
        </w:rPr>
      </w:pPr>
      <w:r>
        <w:rPr>
          <w:rFonts w:hint="eastAsia"/>
        </w:rPr>
        <w:t xml:space="preserve">Sent from </w:t>
      </w:r>
      <w:hyperlink r:id="rId11" w:history="1">
        <w:r>
          <w:rPr>
            <w:rStyle w:val="a3"/>
            <w:rFonts w:hint="eastAsia"/>
          </w:rPr>
          <w:t>Mail</w:t>
        </w:r>
      </w:hyperlink>
      <w:r>
        <w:rPr>
          <w:rFonts w:hint="eastAsia"/>
        </w:rPr>
        <w:t xml:space="preserve"> for Windows 10</w:t>
      </w:r>
    </w:p>
    <w:p w:rsidR="004171AC" w:rsidRPr="004171AC" w:rsidRDefault="004171AC">
      <w:pPr>
        <w:rPr>
          <w:rFonts w:hint="eastAsia"/>
          <w:lang w:val="en-GB"/>
        </w:rPr>
      </w:pPr>
    </w:p>
    <w:sectPr w:rsidR="004171AC" w:rsidRPr="00417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C"/>
    <w:rsid w:val="004171AC"/>
    <w:rsid w:val="00CB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B1F4"/>
  <w15:chartTrackingRefBased/>
  <w15:docId w15:val="{8A2E91DB-EF33-43AF-915D-3AFBC74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7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Page@wayne-kerr.co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o.microsoft.com/fwlink/?LinkId=55098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24956.27490E40" TargetMode="External"/><Relationship Id="rId11" Type="http://schemas.openxmlformats.org/officeDocument/2006/relationships/hyperlink" Target="https://go.microsoft.com/fwlink/?LinkId=550986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bama.cai@waynekerr.net" TargetMode="External"/><Relationship Id="rId4" Type="http://schemas.openxmlformats.org/officeDocument/2006/relationships/hyperlink" Target="mailto:abama.cai@waynekerr.net" TargetMode="External"/><Relationship Id="rId9" Type="http://schemas.openxmlformats.org/officeDocument/2006/relationships/hyperlink" Target="mailto:abama.cai@waynekerr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Abama Cai</dc:creator>
  <cp:keywords/>
  <dc:description/>
  <cp:lastModifiedBy>Abama Cai</cp:lastModifiedBy>
  <cp:revision>1</cp:revision>
  <dcterms:created xsi:type="dcterms:W3CDTF">2017-12-19T09:09:00Z</dcterms:created>
  <dcterms:modified xsi:type="dcterms:W3CDTF">2017-12-19T09:12:00Z</dcterms:modified>
</cp:coreProperties>
</file>