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表示法统一</w:t>
      </w:r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D27A78">
        <w:rPr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具有自主，智能，交互等特性，根据所处环境智能进行行为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r w:rsidR="004F6CB4">
        <w:rPr>
          <w:rFonts w:hint="eastAsia"/>
          <w:szCs w:val="21"/>
        </w:rPr>
        <w:t>内外/</w:t>
      </w:r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根据系统的结构组织定义系统族以及组件件关系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szCs w:val="21"/>
        </w:rPr>
      </w:pPr>
      <w:r w:rsidRPr="007E14BB">
        <w:rPr>
          <w:rFonts w:hint="eastAsia"/>
          <w:b/>
          <w:szCs w:val="21"/>
        </w:rPr>
        <w:t>架构驱动</w:t>
      </w:r>
      <w:r>
        <w:rPr>
          <w:rFonts w:hint="eastAsia"/>
          <w:szCs w:val="21"/>
        </w:rPr>
        <w:t>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bookmarkStart w:id="0" w:name="_GoBack"/>
      <w:r w:rsidR="005D46B6" w:rsidRPr="00FF1252">
        <w:rPr>
          <w:rFonts w:hint="eastAsia"/>
          <w:b/>
          <w:szCs w:val="21"/>
        </w:rPr>
        <w:t>质量模型描述</w:t>
      </w:r>
      <w:bookmarkEnd w:id="0"/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对质量场景进行描述，评估与预测质量属性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基本架构设计：功能需求列表，开发子系统，发布架构设计</w:t>
      </w:r>
      <w:r w:rsidR="00022CA7">
        <w:rPr>
          <w:rFonts w:hint="eastAsia"/>
          <w:szCs w:val="21"/>
        </w:rPr>
        <w:t>（文档化描述）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571862" w:rsidRPr="00D6300C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架构评估：分析架构识别架构风险，验证已满足质量需求</w:t>
      </w:r>
    </w:p>
    <w:sectPr w:rsidR="00571862" w:rsidRPr="00D6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09B" w:rsidRDefault="0065209B" w:rsidP="00612D74">
      <w:r>
        <w:separator/>
      </w:r>
    </w:p>
  </w:endnote>
  <w:endnote w:type="continuationSeparator" w:id="0">
    <w:p w:rsidR="0065209B" w:rsidRDefault="0065209B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09B" w:rsidRDefault="0065209B" w:rsidP="00612D74">
      <w:r>
        <w:separator/>
      </w:r>
    </w:p>
  </w:footnote>
  <w:footnote w:type="continuationSeparator" w:id="0">
    <w:p w:rsidR="0065209B" w:rsidRDefault="0065209B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22CA7"/>
    <w:rsid w:val="00034C3E"/>
    <w:rsid w:val="00035060"/>
    <w:rsid w:val="000368C4"/>
    <w:rsid w:val="00036929"/>
    <w:rsid w:val="00036B5E"/>
    <w:rsid w:val="0004333A"/>
    <w:rsid w:val="00043388"/>
    <w:rsid w:val="00053540"/>
    <w:rsid w:val="000552EE"/>
    <w:rsid w:val="00064C91"/>
    <w:rsid w:val="00072467"/>
    <w:rsid w:val="000737CC"/>
    <w:rsid w:val="0007458F"/>
    <w:rsid w:val="0007595F"/>
    <w:rsid w:val="000815A7"/>
    <w:rsid w:val="00083546"/>
    <w:rsid w:val="00085BAA"/>
    <w:rsid w:val="000927F2"/>
    <w:rsid w:val="00092912"/>
    <w:rsid w:val="0009322C"/>
    <w:rsid w:val="00093879"/>
    <w:rsid w:val="00093D3B"/>
    <w:rsid w:val="00094509"/>
    <w:rsid w:val="000C1428"/>
    <w:rsid w:val="000C52E8"/>
    <w:rsid w:val="000C5B27"/>
    <w:rsid w:val="000C7664"/>
    <w:rsid w:val="000D2FE1"/>
    <w:rsid w:val="000E033A"/>
    <w:rsid w:val="000E7AEF"/>
    <w:rsid w:val="000F1324"/>
    <w:rsid w:val="001327D8"/>
    <w:rsid w:val="00134A85"/>
    <w:rsid w:val="001458C7"/>
    <w:rsid w:val="001512C7"/>
    <w:rsid w:val="00172C85"/>
    <w:rsid w:val="00174EFD"/>
    <w:rsid w:val="001866A8"/>
    <w:rsid w:val="00186B2A"/>
    <w:rsid w:val="00191568"/>
    <w:rsid w:val="001A33E0"/>
    <w:rsid w:val="001B00C9"/>
    <w:rsid w:val="001B1587"/>
    <w:rsid w:val="001B2D9C"/>
    <w:rsid w:val="001B524F"/>
    <w:rsid w:val="001C67D2"/>
    <w:rsid w:val="001C7E42"/>
    <w:rsid w:val="001D036F"/>
    <w:rsid w:val="001D2C19"/>
    <w:rsid w:val="001D3370"/>
    <w:rsid w:val="001E092E"/>
    <w:rsid w:val="001E7E37"/>
    <w:rsid w:val="0020205F"/>
    <w:rsid w:val="00203972"/>
    <w:rsid w:val="00207392"/>
    <w:rsid w:val="00213FE2"/>
    <w:rsid w:val="00220BAD"/>
    <w:rsid w:val="002404A3"/>
    <w:rsid w:val="00243D8E"/>
    <w:rsid w:val="00244442"/>
    <w:rsid w:val="002506FD"/>
    <w:rsid w:val="00252785"/>
    <w:rsid w:val="002546A5"/>
    <w:rsid w:val="00274722"/>
    <w:rsid w:val="00277BB4"/>
    <w:rsid w:val="002811C7"/>
    <w:rsid w:val="002943CD"/>
    <w:rsid w:val="002B75F7"/>
    <w:rsid w:val="002E33FC"/>
    <w:rsid w:val="002F26BA"/>
    <w:rsid w:val="002F4D50"/>
    <w:rsid w:val="003014BA"/>
    <w:rsid w:val="003050E1"/>
    <w:rsid w:val="003056C7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60224"/>
    <w:rsid w:val="00366739"/>
    <w:rsid w:val="00366B56"/>
    <w:rsid w:val="003764DC"/>
    <w:rsid w:val="00376A16"/>
    <w:rsid w:val="003810C6"/>
    <w:rsid w:val="00384C57"/>
    <w:rsid w:val="00393C99"/>
    <w:rsid w:val="003A3382"/>
    <w:rsid w:val="003A3B20"/>
    <w:rsid w:val="003A55AE"/>
    <w:rsid w:val="003A68A5"/>
    <w:rsid w:val="003B41E4"/>
    <w:rsid w:val="003C1EB2"/>
    <w:rsid w:val="003C3E55"/>
    <w:rsid w:val="003C475E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EF0"/>
    <w:rsid w:val="00422499"/>
    <w:rsid w:val="004277C3"/>
    <w:rsid w:val="00435BA3"/>
    <w:rsid w:val="004415DC"/>
    <w:rsid w:val="004448F4"/>
    <w:rsid w:val="00445C40"/>
    <w:rsid w:val="004535E3"/>
    <w:rsid w:val="004547AC"/>
    <w:rsid w:val="00473274"/>
    <w:rsid w:val="0047343F"/>
    <w:rsid w:val="00476ACE"/>
    <w:rsid w:val="00491C78"/>
    <w:rsid w:val="0049299A"/>
    <w:rsid w:val="004A046B"/>
    <w:rsid w:val="004A6052"/>
    <w:rsid w:val="004B1B7E"/>
    <w:rsid w:val="004B2662"/>
    <w:rsid w:val="004C136B"/>
    <w:rsid w:val="004E16B8"/>
    <w:rsid w:val="004F2CBD"/>
    <w:rsid w:val="004F6CB4"/>
    <w:rsid w:val="004F7802"/>
    <w:rsid w:val="00513ECC"/>
    <w:rsid w:val="005214EA"/>
    <w:rsid w:val="00530459"/>
    <w:rsid w:val="00532002"/>
    <w:rsid w:val="0053263A"/>
    <w:rsid w:val="00534587"/>
    <w:rsid w:val="0053495C"/>
    <w:rsid w:val="00537462"/>
    <w:rsid w:val="005409AF"/>
    <w:rsid w:val="00547534"/>
    <w:rsid w:val="00550977"/>
    <w:rsid w:val="00554678"/>
    <w:rsid w:val="005549F8"/>
    <w:rsid w:val="00555A17"/>
    <w:rsid w:val="00571862"/>
    <w:rsid w:val="00591BDA"/>
    <w:rsid w:val="005A6EEC"/>
    <w:rsid w:val="005B2BA3"/>
    <w:rsid w:val="005B3126"/>
    <w:rsid w:val="005D179F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6FE"/>
    <w:rsid w:val="0065209B"/>
    <w:rsid w:val="006675CF"/>
    <w:rsid w:val="00667FA2"/>
    <w:rsid w:val="00671ECF"/>
    <w:rsid w:val="00683E3D"/>
    <w:rsid w:val="00683F5F"/>
    <w:rsid w:val="006930B5"/>
    <w:rsid w:val="0069645B"/>
    <w:rsid w:val="00696510"/>
    <w:rsid w:val="006A4BA7"/>
    <w:rsid w:val="006B05D4"/>
    <w:rsid w:val="006B0D0E"/>
    <w:rsid w:val="006B6B5B"/>
    <w:rsid w:val="006D2F96"/>
    <w:rsid w:val="006D3723"/>
    <w:rsid w:val="006E26A6"/>
    <w:rsid w:val="006E29F2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2EAF"/>
    <w:rsid w:val="00770823"/>
    <w:rsid w:val="0077735C"/>
    <w:rsid w:val="007817F3"/>
    <w:rsid w:val="00783672"/>
    <w:rsid w:val="007863E9"/>
    <w:rsid w:val="007865E9"/>
    <w:rsid w:val="00790EEC"/>
    <w:rsid w:val="00791B8F"/>
    <w:rsid w:val="007932FF"/>
    <w:rsid w:val="007974C3"/>
    <w:rsid w:val="007B1DBC"/>
    <w:rsid w:val="007B22BF"/>
    <w:rsid w:val="007B285A"/>
    <w:rsid w:val="007C6C65"/>
    <w:rsid w:val="007D1310"/>
    <w:rsid w:val="007E14BB"/>
    <w:rsid w:val="007E282E"/>
    <w:rsid w:val="007E4003"/>
    <w:rsid w:val="007F5748"/>
    <w:rsid w:val="007F7CD0"/>
    <w:rsid w:val="0080131F"/>
    <w:rsid w:val="00813404"/>
    <w:rsid w:val="008215ED"/>
    <w:rsid w:val="0082169F"/>
    <w:rsid w:val="00822693"/>
    <w:rsid w:val="00825FB1"/>
    <w:rsid w:val="00827DD4"/>
    <w:rsid w:val="00856485"/>
    <w:rsid w:val="00860C4F"/>
    <w:rsid w:val="00860E5C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25C1"/>
    <w:rsid w:val="008E60FB"/>
    <w:rsid w:val="00900396"/>
    <w:rsid w:val="00901DBE"/>
    <w:rsid w:val="00906779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863B8"/>
    <w:rsid w:val="00986615"/>
    <w:rsid w:val="00987E57"/>
    <w:rsid w:val="00991D96"/>
    <w:rsid w:val="00992341"/>
    <w:rsid w:val="00996AD2"/>
    <w:rsid w:val="009A2648"/>
    <w:rsid w:val="009A6B75"/>
    <w:rsid w:val="009B5EBB"/>
    <w:rsid w:val="009B7D28"/>
    <w:rsid w:val="009B7FAA"/>
    <w:rsid w:val="009C4C64"/>
    <w:rsid w:val="009D0A3B"/>
    <w:rsid w:val="009D232F"/>
    <w:rsid w:val="009D6A53"/>
    <w:rsid w:val="009D7CA7"/>
    <w:rsid w:val="009F7E07"/>
    <w:rsid w:val="00A04FF9"/>
    <w:rsid w:val="00A06C4F"/>
    <w:rsid w:val="00A10328"/>
    <w:rsid w:val="00A1198B"/>
    <w:rsid w:val="00A124F9"/>
    <w:rsid w:val="00A15F89"/>
    <w:rsid w:val="00A267D1"/>
    <w:rsid w:val="00A5255E"/>
    <w:rsid w:val="00A644B3"/>
    <w:rsid w:val="00A702F9"/>
    <w:rsid w:val="00A736FD"/>
    <w:rsid w:val="00A76BB1"/>
    <w:rsid w:val="00AA0595"/>
    <w:rsid w:val="00AA370E"/>
    <w:rsid w:val="00AA4A6A"/>
    <w:rsid w:val="00AD0921"/>
    <w:rsid w:val="00AE563C"/>
    <w:rsid w:val="00AF357A"/>
    <w:rsid w:val="00B01AFA"/>
    <w:rsid w:val="00B11FD9"/>
    <w:rsid w:val="00B15B9E"/>
    <w:rsid w:val="00B26EB9"/>
    <w:rsid w:val="00B329F9"/>
    <w:rsid w:val="00B3399C"/>
    <w:rsid w:val="00B50EDF"/>
    <w:rsid w:val="00B557C5"/>
    <w:rsid w:val="00B6726F"/>
    <w:rsid w:val="00B7226B"/>
    <w:rsid w:val="00B74C06"/>
    <w:rsid w:val="00B801BB"/>
    <w:rsid w:val="00B8269C"/>
    <w:rsid w:val="00B84526"/>
    <w:rsid w:val="00B939BA"/>
    <w:rsid w:val="00B94D93"/>
    <w:rsid w:val="00B95F0B"/>
    <w:rsid w:val="00BA3872"/>
    <w:rsid w:val="00BB59AC"/>
    <w:rsid w:val="00BB7AFA"/>
    <w:rsid w:val="00BB7CDC"/>
    <w:rsid w:val="00BC2C98"/>
    <w:rsid w:val="00BC6175"/>
    <w:rsid w:val="00BC6A83"/>
    <w:rsid w:val="00BC73D5"/>
    <w:rsid w:val="00BD2989"/>
    <w:rsid w:val="00BD3C11"/>
    <w:rsid w:val="00BE3B5E"/>
    <w:rsid w:val="00BE4124"/>
    <w:rsid w:val="00BE4287"/>
    <w:rsid w:val="00BF24A6"/>
    <w:rsid w:val="00BF26E8"/>
    <w:rsid w:val="00C068C8"/>
    <w:rsid w:val="00C1417E"/>
    <w:rsid w:val="00C23271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71A21"/>
    <w:rsid w:val="00C80ACD"/>
    <w:rsid w:val="00C91B40"/>
    <w:rsid w:val="00C94762"/>
    <w:rsid w:val="00CB2B61"/>
    <w:rsid w:val="00CB65A6"/>
    <w:rsid w:val="00CD24E3"/>
    <w:rsid w:val="00CD75E2"/>
    <w:rsid w:val="00CF2B3B"/>
    <w:rsid w:val="00CF3574"/>
    <w:rsid w:val="00CF5089"/>
    <w:rsid w:val="00CF66D0"/>
    <w:rsid w:val="00D021E8"/>
    <w:rsid w:val="00D02615"/>
    <w:rsid w:val="00D07AF1"/>
    <w:rsid w:val="00D07BC8"/>
    <w:rsid w:val="00D10FFB"/>
    <w:rsid w:val="00D27A78"/>
    <w:rsid w:val="00D4383D"/>
    <w:rsid w:val="00D43A23"/>
    <w:rsid w:val="00D47323"/>
    <w:rsid w:val="00D507C6"/>
    <w:rsid w:val="00D5115C"/>
    <w:rsid w:val="00D52192"/>
    <w:rsid w:val="00D6045B"/>
    <w:rsid w:val="00D60F98"/>
    <w:rsid w:val="00D6300C"/>
    <w:rsid w:val="00D64B37"/>
    <w:rsid w:val="00D704BD"/>
    <w:rsid w:val="00D711CB"/>
    <w:rsid w:val="00D73B08"/>
    <w:rsid w:val="00D83F6D"/>
    <w:rsid w:val="00D9558D"/>
    <w:rsid w:val="00D95682"/>
    <w:rsid w:val="00D9575B"/>
    <w:rsid w:val="00DA5CA8"/>
    <w:rsid w:val="00DC065D"/>
    <w:rsid w:val="00DC427E"/>
    <w:rsid w:val="00DD26EE"/>
    <w:rsid w:val="00DD42FA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20D7F"/>
    <w:rsid w:val="00E2483C"/>
    <w:rsid w:val="00E25274"/>
    <w:rsid w:val="00E2653C"/>
    <w:rsid w:val="00E4017C"/>
    <w:rsid w:val="00E510E4"/>
    <w:rsid w:val="00E5169C"/>
    <w:rsid w:val="00E573ED"/>
    <w:rsid w:val="00E63AFF"/>
    <w:rsid w:val="00E75752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7B79"/>
    <w:rsid w:val="00EE0345"/>
    <w:rsid w:val="00EE2418"/>
    <w:rsid w:val="00EF1988"/>
    <w:rsid w:val="00EF4D97"/>
    <w:rsid w:val="00EF7DAC"/>
    <w:rsid w:val="00F04F80"/>
    <w:rsid w:val="00F06405"/>
    <w:rsid w:val="00F128D1"/>
    <w:rsid w:val="00F23A40"/>
    <w:rsid w:val="00F30461"/>
    <w:rsid w:val="00F32AC7"/>
    <w:rsid w:val="00F32DEF"/>
    <w:rsid w:val="00F379F3"/>
    <w:rsid w:val="00F37A6C"/>
    <w:rsid w:val="00F4052C"/>
    <w:rsid w:val="00F413C2"/>
    <w:rsid w:val="00F43AA2"/>
    <w:rsid w:val="00F5149D"/>
    <w:rsid w:val="00F53F3B"/>
    <w:rsid w:val="00F777F3"/>
    <w:rsid w:val="00F818FE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25D9"/>
    <w:rsid w:val="00FB32E9"/>
    <w:rsid w:val="00FB3C36"/>
    <w:rsid w:val="00FB48EB"/>
    <w:rsid w:val="00FB4F1B"/>
    <w:rsid w:val="00FD21B3"/>
    <w:rsid w:val="00FD6CA7"/>
    <w:rsid w:val="00FD7FC4"/>
    <w:rsid w:val="00FE2AFD"/>
    <w:rsid w:val="00FE35C5"/>
    <w:rsid w:val="00FE7470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C7224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EAE8C-DE6F-4918-8BDA-4F445FD7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393</cp:revision>
  <dcterms:created xsi:type="dcterms:W3CDTF">2019-02-26T00:20:00Z</dcterms:created>
  <dcterms:modified xsi:type="dcterms:W3CDTF">2019-03-24T13:23:00Z</dcterms:modified>
</cp:coreProperties>
</file>