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before="240" w:after="60" w:line="240" w:lineRule="auto"/>
        <w:ind/>
        <w:jc w:val="center"/>
      </w:pPr>
      <w:r>
        <w:rPr>
          <w:rFonts w:ascii="微软雅黑" w:hAnsi="微软雅黑" w:eastAsia="微软雅黑"/>
        </w:rPr>
      </w:r>
      <w:r>
        <w:rPr>
          <w:rFonts w:ascii="微软雅黑" w:hAnsi="微软雅黑" w:eastAsia="微软雅黑"/>
        </w:rPr>
        <w:t>软件工程导论</w:t>
      </w:r>
    </w:p>
    <w:p>
      <w:pPr>
        <w:snapToGrid w:val="false"/>
        <w:jc w:val="left"/>
      </w:pPr>
      <w:r>
        <w:rPr>
          <w:rFonts w:ascii="微软雅黑" w:hAnsi="微软雅黑" w:eastAsia="微软雅黑"/>
          <w:sz w:val="21"/>
          <w:szCs w:val="21"/>
        </w:rPr>
        <w:t>chapter1 软件工程介绍</w:t>
      </w:r>
    </w:p>
    <w:p>
      <w:pPr>
        <w:snapToGrid w:val="false"/>
      </w:pPr>
    </w:p>
    <w:p>
      <w:pPr>
        <w:snapToGrid w:val="false"/>
        <w:jc w:val="left"/>
      </w:pPr>
      <w:r>
        <w:rPr>
          <w:rFonts w:ascii="微软雅黑" w:hAnsi="微软雅黑" w:eastAsia="微软雅黑"/>
          <w:b w:val="true"/>
          <w:bCs w:val="true"/>
          <w:sz w:val="21"/>
          <w:szCs w:val="21"/>
        </w:rPr>
        <w:t>软件：</w:t>
      </w:r>
    </w:p>
    <w:p>
      <w:pPr>
        <w:pStyle w:val="a8"/>
        <w:numPr>
          <w:ilvl w:val="0"/>
          <w:numId w:val="1"/>
        </w:numPr>
        <w:snapToGrid w:val="false"/>
        <w:spacing/>
        <w:ind w:hangingChars="200" w:firstLineChars="0"/>
        <w:jc w:val="left"/>
        <w:rPr>
          <w:sz w:val="21"/>
          <w:szCs w:val="21"/>
        </w:rPr>
      </w:pPr>
      <w:r>
        <w:rPr>
          <w:rFonts w:hint="eastAsia"/>
        </w:rPr>
      </w:r>
      <w:r>
        <w:rPr>
          <w:rFonts w:ascii="微软雅黑" w:hAnsi="微软雅黑" w:eastAsia="微软雅黑"/>
          <w:b w:val="true"/>
          <w:bCs w:val="true"/>
          <w:sz w:val="21"/>
          <w:szCs w:val="21"/>
        </w:rPr>
      </w:r>
      <w:r>
        <w:rPr>
          <w:rFonts w:ascii="微软雅黑" w:hAnsi="微软雅黑" w:eastAsia="微软雅黑"/>
          <w:b w:val="true"/>
          <w:bCs w:val="true"/>
          <w:sz w:val="21"/>
          <w:szCs w:val="21"/>
        </w:rPr>
        <w:t>指令的集合（计算机程序），通过执行这些指令可以满足预期的特征、功能和性能需求</w:t>
      </w:r>
    </w:p>
    <w:p>
      <w:pPr>
        <w:pStyle w:val="a8"/>
        <w:numPr>
          <w:ilvl w:val="0"/>
          <w:numId w:val="1"/>
        </w:numPr>
        <w:snapToGrid w:val="false"/>
        <w:spacing/>
        <w:ind w:hangingChars="200" w:firstLineChars="0"/>
        <w:jc w:val="left"/>
        <w:rPr>
          <w:sz w:val="21"/>
          <w:szCs w:val="21"/>
        </w:rPr>
      </w:pPr>
      <w:r>
        <w:rPr>
          <w:rFonts w:hint="eastAsia"/>
        </w:rPr>
      </w:r>
      <w:r>
        <w:rPr>
          <w:rFonts w:ascii="微软雅黑" w:hAnsi="微软雅黑" w:eastAsia="微软雅黑"/>
          <w:b w:val="true"/>
          <w:bCs w:val="true"/>
          <w:sz w:val="21"/>
          <w:szCs w:val="21"/>
        </w:rPr>
      </w:r>
      <w:r>
        <w:rPr>
          <w:rFonts w:ascii="微软雅黑" w:hAnsi="微软雅黑" w:eastAsia="微软雅黑"/>
          <w:b w:val="true"/>
          <w:bCs w:val="true"/>
          <w:sz w:val="21"/>
          <w:szCs w:val="21"/>
        </w:rPr>
        <w:t>数据结构，使程序可以充分利用信息</w:t>
      </w:r>
    </w:p>
    <w:p>
      <w:pPr>
        <w:pStyle w:val="a8"/>
        <w:numPr>
          <w:ilvl w:val="0"/>
          <w:numId w:val="1"/>
        </w:numPr>
        <w:snapToGrid w:val="false"/>
        <w:spacing/>
        <w:ind w:hangingChars="200" w:firstLineChars="0"/>
        <w:jc w:val="left"/>
        <w:rPr>
          <w:sz w:val="21"/>
          <w:szCs w:val="21"/>
        </w:rPr>
      </w:pPr>
      <w:r>
        <w:rPr>
          <w:rFonts w:hint="eastAsia"/>
        </w:rPr>
      </w:r>
      <w:r>
        <w:rPr>
          <w:rFonts w:ascii="微软雅黑" w:hAnsi="微软雅黑" w:eastAsia="微软雅黑"/>
          <w:b w:val="true"/>
          <w:bCs w:val="true"/>
          <w:sz w:val="21"/>
          <w:szCs w:val="21"/>
        </w:rPr>
      </w:r>
      <w:r>
        <w:rPr>
          <w:rFonts w:ascii="微软雅黑" w:hAnsi="微软雅黑" w:eastAsia="微软雅黑"/>
          <w:b w:val="true"/>
          <w:bCs w:val="true"/>
          <w:sz w:val="21"/>
          <w:szCs w:val="21"/>
        </w:rPr>
        <w:t>描述程序操作和使用的文档</w:t>
      </w:r>
    </w:p>
    <w:p>
      <w:pPr>
        <w:snapToGrid w:val="false"/>
      </w:pPr>
    </w:p>
    <w:p>
      <w:pPr>
        <w:snapToGrid w:val="false"/>
        <w:jc w:val="left"/>
      </w:pPr>
      <w:r>
        <w:rPr>
          <w:rFonts w:ascii="微软雅黑" w:hAnsi="微软雅黑" w:eastAsia="微软雅黑"/>
          <w:sz w:val="21"/>
          <w:szCs w:val="21"/>
        </w:rPr>
        <w:t>软件分类（7类，后面+软件）：</w:t>
      </w:r>
    </w:p>
    <w:p>
      <w:pPr>
        <w:snapToGrid w:val="false"/>
        <w:jc w:val="left"/>
      </w:pPr>
      <w:r>
        <w:rPr>
          <w:rFonts w:ascii="微软雅黑" w:hAnsi="微软雅黑" w:eastAsia="微软雅黑"/>
          <w:sz w:val="21"/>
          <w:szCs w:val="21"/>
        </w:rPr>
        <w:t xml:space="preserve">    系统，应用，工程/科学,嵌入式，产品线，Web应用，人工智能</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1"/>
          <w:szCs w:val="21"/>
        </w:rPr>
        <w:t>软件特性：</w:t>
      </w:r>
    </w:p>
    <w:p>
      <w:pPr>
        <w:pStyle w:val="a8"/>
        <w:numPr>
          <w:ilvl w:val="0"/>
          <w:numId w:val="2"/>
        </w:numPr>
        <w:snapToGrid w:val="false"/>
        <w:spacing/>
        <w:ind w:hangingChars="200" w:firstLineChars="0"/>
        <w:jc w:val="left"/>
        <w:rPr>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 xml:space="preserve">软件是设计的，而非制造的             </w:t>
      </w:r>
    </w:p>
    <w:p>
      <w:pPr>
        <w:pStyle w:val="a8"/>
        <w:numPr>
          <w:ilvl w:val="0"/>
          <w:numId w:val="2"/>
        </w:numPr>
        <w:snapToGrid w:val="false"/>
        <w:spacing/>
        <w:ind w:hangingChars="200" w:firstLineChars="0"/>
        <w:jc w:val="left"/>
        <w:rPr>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软件不会“磨损”，但会退化，软件工程方法的目的是降低软件失效曲线突变的幅度和斜率</w:t>
      </w:r>
    </w:p>
    <w:p>
      <w:pPr>
        <w:pStyle w:val="a8"/>
        <w:numPr>
          <w:ilvl w:val="0"/>
          <w:numId w:val="2"/>
        </w:numPr>
        <w:snapToGrid w:val="false"/>
        <w:spacing/>
        <w:ind w:hangingChars="200" w:firstLineChars="0"/>
        <w:jc w:val="left"/>
        <w:rPr>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虽然工业向着基于构件的构造模式发展，但大多数软件仍根据用户需求定制</w:t>
      </w:r>
    </w:p>
    <w:p>
      <w:pPr>
        <w:snapToGrid w:val="false"/>
      </w:pPr>
    </w:p>
    <w:p>
      <w:pPr>
        <w:snapToGrid w:val="false"/>
        <w:jc w:val="left"/>
      </w:pPr>
      <w:r>
        <w:rPr>
          <w:rFonts w:ascii="微软雅黑" w:hAnsi="微软雅黑" w:eastAsia="微软雅黑"/>
          <w:sz w:val="21"/>
          <w:szCs w:val="21"/>
        </w:rPr>
        <w:t>软件退化：</w:t>
      </w:r>
    </w:p>
    <w:p>
      <w:pPr>
        <w:snapToGrid w:val="false"/>
        <w:jc w:val="left"/>
      </w:pPr>
      <w:r>
        <w:rPr>
          <w:rFonts w:ascii="微软雅黑" w:hAnsi="微软雅黑" w:eastAsia="微软雅黑"/>
          <w:sz w:val="21"/>
          <w:szCs w:val="21"/>
        </w:rPr>
        <w:t xml:space="preserve">    在完整的生存周期内，软件的每次变更都可能引入新的错误，使得失效率增加</w:t>
      </w:r>
    </w:p>
    <w:p>
      <w:pPr>
        <w:snapToGrid w:val="false"/>
        <w:jc w:val="left"/>
      </w:pPr>
      <w:r>
        <w:rPr>
          <w:rFonts w:ascii="微软雅黑" w:hAnsi="微软雅黑" w:eastAsia="微软雅黑"/>
          <w:sz w:val="21"/>
          <w:szCs w:val="21"/>
        </w:rPr>
        <w:t xml:space="preserve">    不断的变更是软件退化的根本原因</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1"/>
          <w:szCs w:val="21"/>
        </w:rPr>
        <w:t xml:space="preserve"> 软件危机： </w:t>
      </w:r>
    </w:p>
    <w:p>
      <w:pPr>
        <w:snapToGrid w:val="false"/>
        <w:jc w:val="left"/>
      </w:pPr>
      <w:r>
        <w:rPr>
          <w:rFonts w:ascii="微软雅黑" w:hAnsi="微软雅黑" w:eastAsia="微软雅黑"/>
          <w:sz w:val="21"/>
          <w:szCs w:val="21"/>
        </w:rPr>
        <w:t xml:space="preserve">        落后的软件生产方式无法满足迅速增长的计算机软件需求，从而导致软件开发与维护过程中出现一系列严重问题的现象。</w:t>
      </w:r>
    </w:p>
    <w:p>
      <w:pPr>
        <w:snapToGrid w:val="false"/>
        <w:jc w:val="left"/>
      </w:pPr>
      <w:r>
        <w:rPr>
          <w:rFonts w:ascii="微软雅黑" w:hAnsi="微软雅黑" w:eastAsia="微软雅黑"/>
          <w:sz w:val="21"/>
          <w:szCs w:val="21"/>
        </w:rPr>
        <w:t xml:space="preserve">        表现：</w:t>
      </w:r>
    </w:p>
    <w:p>
      <w:pPr>
        <w:snapToGrid w:val="false"/>
        <w:jc w:val="left"/>
      </w:pPr>
      <w:r>
        <w:rPr>
          <w:rFonts w:ascii="微软雅黑" w:hAnsi="微软雅黑" w:eastAsia="微软雅黑"/>
          <w:sz w:val="21"/>
          <w:szCs w:val="21"/>
        </w:rPr>
        <w:t>（1）软件成本日益增长</w:t>
      </w:r>
    </w:p>
    <w:p>
      <w:pPr>
        <w:snapToGrid w:val="false"/>
        <w:jc w:val="left"/>
      </w:pPr>
      <w:r>
        <w:rPr>
          <w:rFonts w:ascii="微软雅黑" w:hAnsi="微软雅黑" w:eastAsia="微软雅黑"/>
          <w:sz w:val="21"/>
          <w:szCs w:val="21"/>
        </w:rPr>
        <w:t>（2）开发进度难以控制</w:t>
      </w:r>
    </w:p>
    <w:p>
      <w:pPr>
        <w:snapToGrid w:val="false"/>
        <w:jc w:val="left"/>
      </w:pPr>
      <w:r>
        <w:rPr>
          <w:rFonts w:ascii="微软雅黑" w:hAnsi="微软雅黑" w:eastAsia="微软雅黑"/>
          <w:sz w:val="21"/>
          <w:szCs w:val="21"/>
        </w:rPr>
        <w:t>（3）软件质量差</w:t>
      </w:r>
    </w:p>
    <w:p>
      <w:pPr>
        <w:snapToGrid w:val="false"/>
        <w:jc w:val="left"/>
      </w:pPr>
      <w:r>
        <w:rPr>
          <w:rFonts w:ascii="微软雅黑" w:hAnsi="微软雅黑" w:eastAsia="微软雅黑"/>
          <w:sz w:val="21"/>
          <w:szCs w:val="21"/>
        </w:rPr>
        <w:t>（4）软件维护困难</w:t>
      </w:r>
    </w:p>
    <w:p>
      <w:pPr>
        <w:snapToGrid w:val="false"/>
        <w:jc w:val="left"/>
      </w:pPr>
      <w:r>
        <w:rPr>
          <w:rFonts w:ascii="微软雅黑" w:hAnsi="微软雅黑" w:eastAsia="微软雅黑"/>
          <w:sz w:val="21"/>
          <w:szCs w:val="21"/>
        </w:rPr>
        <w:t>原因：</w:t>
      </w:r>
    </w:p>
    <w:p>
      <w:pPr>
        <w:snapToGrid w:val="false"/>
        <w:jc w:val="left"/>
      </w:pPr>
      <w:r>
        <w:rPr>
          <w:rFonts w:ascii="微软雅黑" w:hAnsi="微软雅黑" w:eastAsia="微软雅黑"/>
          <w:sz w:val="21"/>
          <w:szCs w:val="21"/>
        </w:rPr>
        <w:t>（1）用户需求不明确</w:t>
      </w:r>
    </w:p>
    <w:p>
      <w:pPr>
        <w:snapToGrid w:val="false"/>
        <w:jc w:val="left"/>
      </w:pPr>
      <w:r>
        <w:rPr>
          <w:rFonts w:ascii="微软雅黑" w:hAnsi="微软雅黑" w:eastAsia="微软雅黑"/>
          <w:sz w:val="21"/>
          <w:szCs w:val="21"/>
        </w:rPr>
        <w:t>（2）缺乏正确的理论指导</w:t>
      </w:r>
    </w:p>
    <w:p>
      <w:pPr>
        <w:snapToGrid w:val="false"/>
        <w:jc w:val="left"/>
      </w:pPr>
      <w:r>
        <w:rPr>
          <w:rFonts w:ascii="微软雅黑" w:hAnsi="微软雅黑" w:eastAsia="微软雅黑"/>
          <w:sz w:val="21"/>
          <w:szCs w:val="21"/>
        </w:rPr>
        <w:t>（3）软件规模越来越大</w:t>
      </w:r>
    </w:p>
    <w:p>
      <w:pPr>
        <w:snapToGrid w:val="false"/>
        <w:jc w:val="left"/>
      </w:pPr>
      <w:r>
        <w:rPr>
          <w:rFonts w:ascii="微软雅黑" w:hAnsi="微软雅黑" w:eastAsia="微软雅黑"/>
          <w:sz w:val="21"/>
          <w:szCs w:val="21"/>
        </w:rPr>
        <w:t>（4）软件复杂度越来越高</w:t>
      </w:r>
    </w:p>
    <w:p>
      <w:pPr>
        <w:snapToGrid w:val="false"/>
        <w:jc w:val="left"/>
      </w:pPr>
      <w:r>
        <w:rPr>
          <w:rFonts w:ascii="微软雅黑" w:hAnsi="微软雅黑" w:eastAsia="微软雅黑"/>
          <w:sz w:val="21"/>
          <w:szCs w:val="21"/>
        </w:rPr>
        <w:t>解决方法：</w:t>
      </w:r>
    </w:p>
    <w:p>
      <w:pPr>
        <w:snapToGrid w:val="false"/>
        <w:jc w:val="left"/>
      </w:pPr>
      <w:r>
        <w:rPr>
          <w:rFonts w:ascii="微软雅黑" w:hAnsi="微软雅黑" w:eastAsia="微软雅黑"/>
          <w:sz w:val="21"/>
          <w:szCs w:val="21"/>
        </w:rPr>
        <w:t>用现代工程的概念，原理，技术和方法进行计算机软件的开发，管理和维护，由此诞生了软件工程。</w:t>
      </w:r>
    </w:p>
    <w:p>
      <w:pPr>
        <w:snapToGrid w:val="false"/>
        <w:jc w:val="left"/>
      </w:pPr>
      <w:r>
        <w:rPr>
          <w:rFonts w:ascii="微软雅黑" w:hAnsi="微软雅黑" w:eastAsia="微软雅黑"/>
          <w:sz w:val="21"/>
          <w:szCs w:val="21"/>
        </w:rPr>
        <w:t>软件工程是用工程，科学和数学的原则与方法来研制，维护计算机软件的有关技术及管理方法。</w:t>
      </w:r>
    </w:p>
    <w:p>
      <w:pPr>
        <w:snapToGrid w:val="false"/>
      </w:pPr>
    </w:p>
    <w:p>
      <w:pPr>
        <w:snapToGrid w:val="false"/>
      </w:pPr>
    </w:p>
    <w:p>
      <w:pPr>
        <w:snapToGrid w:val="false"/>
        <w:jc w:val="left"/>
      </w:pPr>
      <w:r>
        <w:rPr>
          <w:rFonts w:ascii="微软雅黑" w:hAnsi="微软雅黑" w:eastAsia="微软雅黑"/>
          <w:sz w:val="21"/>
          <w:szCs w:val="21"/>
        </w:rPr>
        <w:t>chapter2 过程综述</w:t>
      </w:r>
    </w:p>
    <w:p>
      <w:pPr>
        <w:snapToGrid w:val="false"/>
      </w:pPr>
    </w:p>
    <w:p>
      <w:pPr>
        <w:snapToGrid w:val="false"/>
        <w:jc w:val="left"/>
      </w:pPr>
      <w:r>
        <w:rPr>
          <w:rFonts w:ascii="微软雅黑" w:hAnsi="微软雅黑" w:eastAsia="微软雅黑"/>
          <w:sz w:val="21"/>
          <w:szCs w:val="21"/>
        </w:rPr>
        <w:t>软件工程（定义）：</w:t>
      </w:r>
    </w:p>
    <w:p>
      <w:pPr>
        <w:pStyle w:val="a8"/>
        <w:numPr>
          <w:ilvl w:val="0"/>
          <w:numId w:val="3"/>
        </w:numPr>
        <w:snapToGrid w:val="false"/>
        <w:spacing/>
        <w:ind w:hangingChars="200" w:firstLineChars="0"/>
        <w:jc w:val="left"/>
        <w:rPr>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将系统化的、规范的、可量化的方法应用于软件的开发、运行和维护，即将工程化方法应用于软件</w:t>
      </w:r>
    </w:p>
    <w:p>
      <w:pPr>
        <w:pStyle w:val="a8"/>
        <w:numPr>
          <w:ilvl w:val="0"/>
          <w:numId w:val="3"/>
        </w:numPr>
        <w:snapToGrid w:val="false"/>
        <w:spacing/>
        <w:ind w:hangingChars="200" w:firstLineChars="0"/>
        <w:jc w:val="left"/>
        <w:rPr>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在（1）中所述方法的研究</w:t>
      </w:r>
    </w:p>
    <w:p>
      <w:pPr>
        <w:snapToGrid w:val="false"/>
        <w:jc w:val="left"/>
      </w:pPr>
      <w:r>
        <w:rPr>
          <w:rFonts w:ascii="微软雅黑" w:hAnsi="微软雅黑" w:eastAsia="微软雅黑"/>
          <w:sz w:val="21"/>
          <w:szCs w:val="21"/>
        </w:rPr>
        <w:t>（是一种层次化的技术）</w:t>
      </w:r>
    </w:p>
    <w:p>
      <w:pPr>
        <w:snapToGrid w:val="false"/>
        <w:jc w:val="left"/>
      </w:pPr>
      <w:r>
        <w:rPr>
          <w:rFonts w:ascii="微软雅黑" w:hAnsi="微软雅黑" w:eastAsia="微软雅黑"/>
          <w:sz w:val="21"/>
          <w:szCs w:val="21"/>
        </w:rPr>
        <w:t>软件工程 基础是过程 根基是质量关注点</w:t>
      </w:r>
    </w:p>
    <w:p>
      <w:pPr>
        <w:snapToGrid w:val="false"/>
      </w:pPr>
    </w:p>
    <w:p>
      <w:pPr>
        <w:snapToGrid w:val="false"/>
        <w:jc w:val="left"/>
      </w:pPr>
      <w:r>
        <w:rPr>
          <w:rFonts w:ascii="微软雅黑" w:hAnsi="微软雅黑" w:eastAsia="微软雅黑"/>
          <w:sz w:val="21"/>
          <w:szCs w:val="21"/>
        </w:rPr>
        <w:t>软件过程（定义）：</w:t>
      </w:r>
    </w:p>
    <w:p>
      <w:pPr>
        <w:snapToGrid w:val="false"/>
        <w:jc w:val="left"/>
      </w:pPr>
      <w:r>
        <w:rPr>
          <w:rFonts w:ascii="微软雅黑" w:hAnsi="微软雅黑" w:eastAsia="微软雅黑"/>
          <w:sz w:val="24"/>
          <w:szCs w:val="24"/>
        </w:rPr>
        <w:t>软件过程是一个为建造高质量软件所需完成的任务的框架，即形成软件产品的一系列步骤。包括中间产品、资源、角色及过程中采取的方法、工具等范畴。</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微软雅黑" w:hAnsi="微软雅黑" w:eastAsia="微软雅黑"/>
          <w:sz w:val="21"/>
          <w:szCs w:val="21"/>
        </w:rPr>
        <w:t>软件过程&gt;过程框架&gt;普适性活动&gt;框架活动&gt;软件工程动作&gt;任务集</w:t>
      </w:r>
    </w:p>
    <w:p>
      <w:pPr>
        <w:snapToGrid w:val="false"/>
        <w:spacing/>
        <w:ind w:hangingChars="200"/>
        <w:jc w:val="left"/>
      </w:pPr>
      <w:r>
        <w:rPr>
          <w:rFonts w:ascii="微软雅黑" w:hAnsi="微软雅黑" w:eastAsia="微软雅黑"/>
          <w:sz w:val="24"/>
          <w:szCs w:val="24"/>
        </w:rPr>
      </w:r>
      <w:r>
        <w:rPr>
          <w:rFonts w:ascii="微软雅黑" w:hAnsi="微软雅黑" w:eastAsia="微软雅黑"/>
          <w:sz w:val="21"/>
          <w:szCs w:val="21"/>
        </w:rPr>
        <w:t>通用过程框架：沟通、策划、建模、构建、部署</w:t>
      </w:r>
    </w:p>
    <w:p>
      <w:pPr>
        <w:snapToGrid w:val="false"/>
        <w:spacing/>
        <w:ind w:hangingChars="200"/>
        <w:jc w:val="left"/>
        <w:rPr>
          <w:sz w:val="21"/>
          <w:szCs w:val="21"/>
        </w:rPr>
      </w:pPr>
      <w:r>
        <w:rPr>
          <w:rFonts w:ascii="微软雅黑" w:hAnsi="微软雅黑" w:eastAsia="微软雅黑"/>
          <w:sz w:val="21"/>
          <w:szCs w:val="21"/>
        </w:rPr>
      </w:r>
    </w:p>
    <w:p>
      <w:pPr>
        <w:snapToGrid w:val="false"/>
        <w:spacing/>
        <w:ind w:hangingChars="200"/>
        <w:jc w:val="left"/>
      </w:pPr>
      <w:r>
        <w:rPr>
          <w:rFonts w:ascii="微软雅黑" w:hAnsi="微软雅黑" w:eastAsia="微软雅黑"/>
          <w:sz w:val="24"/>
          <w:szCs w:val="24"/>
        </w:rPr>
      </w:r>
      <w:r>
        <w:rPr>
          <w:rFonts w:ascii="微软雅黑" w:hAnsi="微软雅黑" w:eastAsia="微软雅黑"/>
          <w:sz w:val="21"/>
          <w:szCs w:val="21"/>
        </w:rPr>
        <w:t>惯例过程模型：提高软件质量、项目的可管理性以及对于交付时间和项目费用的可预测性</w:t>
      </w:r>
    </w:p>
    <w:p>
      <w:pPr>
        <w:snapToGrid w:val="false"/>
        <w:spacing/>
        <w:ind w:hangingChars="200"/>
        <w:jc w:val="left"/>
      </w:pPr>
      <w:r>
        <w:rPr>
          <w:rFonts w:ascii="微软雅黑" w:hAnsi="微软雅黑" w:eastAsia="微软雅黑"/>
          <w:sz w:val="24"/>
          <w:szCs w:val="24"/>
        </w:rPr>
      </w:r>
      <w:r>
        <w:rPr>
          <w:rFonts w:ascii="微软雅黑" w:hAnsi="微软雅黑" w:eastAsia="微软雅黑"/>
          <w:sz w:val="21"/>
          <w:szCs w:val="21"/>
        </w:rPr>
        <w:t>敏捷过程模型：强调可操作性和可适应性</w:t>
      </w:r>
    </w:p>
    <w:p>
      <w:pPr>
        <w:snapToGrid w:val="false"/>
      </w:pPr>
    </w:p>
    <w:p>
      <w:pPr>
        <w:snapToGrid w:val="false"/>
        <w:jc w:val="left"/>
      </w:pPr>
      <w:r>
        <w:rPr>
          <w:rFonts w:ascii="微软雅黑" w:hAnsi="微软雅黑" w:eastAsia="微软雅黑"/>
          <w:b w:val="true"/>
          <w:bCs w:val="true"/>
          <w:sz w:val="21"/>
          <w:szCs w:val="21"/>
        </w:rPr>
        <w:t>软件生命周期(Software Life Cycle,SLC)是软件的产生直到报废或停止使用的生命周期。</w:t>
      </w:r>
    </w:p>
    <w:p>
      <w:pPr>
        <w:snapToGrid w:val="false"/>
        <w:jc w:val="left"/>
      </w:pPr>
      <w:r>
        <w:rPr>
          <w:rFonts w:ascii="微软雅黑" w:hAnsi="微软雅黑" w:eastAsia="微软雅黑"/>
          <w:b w:val="true"/>
          <w:bCs w:val="true"/>
          <w:sz w:val="21"/>
          <w:szCs w:val="21"/>
        </w:rPr>
        <w:t>问题定义-&gt;可行性研究-&gt;需求分析-&gt;软件设计-&gt;程序编码-&gt;程序测试-&gt;运行维护</w:t>
      </w:r>
    </w:p>
    <w:p>
      <w:pPr>
        <w:snapToGrid w:val="false"/>
      </w:pPr>
    </w:p>
    <w:p>
      <w:pPr>
        <w:snapToGrid w:val="false"/>
        <w:jc w:val="left"/>
      </w:pPr>
      <w:r>
        <w:rPr>
          <w:rFonts w:ascii="微软雅黑" w:hAnsi="微软雅黑" w:eastAsia="微软雅黑"/>
          <w:b w:val="true"/>
          <w:bCs w:val="true"/>
          <w:color w:val="ff0000"/>
          <w:sz w:val="21"/>
          <w:szCs w:val="21"/>
        </w:rPr>
        <w:t>瀑布模型：工作线性，需求准确定义，相对稳定</w:t>
      </w:r>
    </w:p>
    <w:p>
      <w:pPr>
        <w:snapToGrid w:val="false"/>
        <w:jc w:val="left"/>
      </w:pPr>
      <w:r>
        <w:rPr>
          <w:rFonts w:ascii="微软雅黑" w:hAnsi="微软雅黑" w:eastAsia="微软雅黑"/>
          <w:b w:val="true"/>
          <w:bCs w:val="true"/>
          <w:sz w:val="21"/>
          <w:szCs w:val="21"/>
        </w:rPr>
        <w:t>增量过程模型：迭代运用瀑布模型，规避技术风险</w:t>
      </w:r>
    </w:p>
    <w:p>
      <w:pPr>
        <w:snapToGrid w:val="false"/>
        <w:jc w:val="left"/>
      </w:pPr>
      <w:r>
        <w:rPr>
          <w:rFonts w:ascii="微软雅黑" w:hAnsi="微软雅黑" w:eastAsia="微软雅黑"/>
          <w:b w:val="true"/>
          <w:bCs w:val="true"/>
          <w:sz w:val="21"/>
          <w:szCs w:val="21"/>
        </w:rPr>
        <w:t>原型开发模型：为定义需求服务，提出基本功能，无详细定义输入处理输出等情况</w:t>
      </w:r>
    </w:p>
    <w:p>
      <w:pPr>
        <w:snapToGrid w:val="false"/>
        <w:jc w:val="left"/>
      </w:pPr>
      <w:r>
        <w:rPr>
          <w:rFonts w:ascii="微软雅黑" w:hAnsi="微软雅黑" w:eastAsia="微软雅黑"/>
          <w:b w:val="true"/>
          <w:bCs w:val="true"/>
          <w:sz w:val="21"/>
          <w:szCs w:val="21"/>
        </w:rPr>
        <w:t>螺旋模型：将瀑布模型和</w:t>
      </w:r>
      <w:hyperlink r:id="rId9">
        <w:r>
          <w:rPr>
            <w:rFonts w:ascii="微软雅黑" w:hAnsi="微软雅黑" w:eastAsia="微软雅黑"/>
            <w:b w:val="true"/>
            <w:bCs w:val="true"/>
            <w:color w:val="1155cc"/>
            <w:sz w:val="21"/>
            <w:szCs w:val="21"/>
            <w:u w:val="single"/>
          </w:rPr>
          <w:t>快速原型模型</w:t>
        </w:r>
      </w:hyperlink>
      <w:r>
        <w:rPr>
          <w:rFonts w:ascii="微软雅黑" w:hAnsi="微软雅黑" w:eastAsia="微软雅黑"/>
          <w:b w:val="true"/>
          <w:bCs w:val="true"/>
          <w:sz w:val="21"/>
          <w:szCs w:val="21"/>
        </w:rPr>
        <w:t>结合起来，强调了其他模型所忽视的风险分析，采用循环的方式逐步开发完善软件，特别适合于大型复杂的系统。</w:t>
      </w:r>
      <w:hyperlink r:id="rId10">
        <w:r>
          <w:rPr>
            <w:rFonts w:ascii="Microsoft YaHei" w:hAnsi="Microsoft YaHei" w:eastAsia="Microsoft YaHei"/>
            <w:b w:val="true"/>
            <w:bCs w:val="true"/>
            <w:color w:val="136ec2"/>
            <w:sz w:val="21"/>
            <w:szCs w:val="21"/>
            <w:u w:val="single"/>
          </w:rPr>
          <w:t>螺旋模型</w:t>
        </w:r>
      </w:hyperlink>
      <w:r>
        <w:rPr>
          <w:rFonts w:ascii="Microsoft YaHei" w:hAnsi="Microsoft YaHei" w:eastAsia="Microsoft YaHei"/>
          <w:b w:val="true"/>
          <w:bCs w:val="true"/>
          <w:color w:val="333333"/>
          <w:sz w:val="21"/>
          <w:szCs w:val="21"/>
        </w:rPr>
        <w:t>由风险驱动，强调可选方案和约束条件从而支持软件的重用，有助于将</w:t>
      </w:r>
      <w:hyperlink r:id="rId11">
        <w:r>
          <w:rPr>
            <w:rFonts w:ascii="Microsoft YaHei" w:hAnsi="Microsoft YaHei" w:eastAsia="Microsoft YaHei"/>
            <w:b w:val="true"/>
            <w:bCs w:val="true"/>
            <w:color w:val="136ec2"/>
            <w:sz w:val="21"/>
            <w:szCs w:val="21"/>
            <w:u w:val="single"/>
          </w:rPr>
          <w:t>软件质量</w:t>
        </w:r>
      </w:hyperlink>
      <w:r>
        <w:rPr>
          <w:rFonts w:ascii="Microsoft YaHei" w:hAnsi="Microsoft YaHei" w:eastAsia="Microsoft YaHei"/>
          <w:b w:val="true"/>
          <w:bCs w:val="true"/>
          <w:color w:val="333333"/>
          <w:sz w:val="21"/>
          <w:szCs w:val="21"/>
        </w:rPr>
        <w:t>作为特殊目标融入产品开发之中。</w:t>
      </w:r>
    </w:p>
    <w:p>
      <w:pPr>
        <w:snapToGrid w:val="false"/>
        <w:jc w:val="left"/>
      </w:pPr>
      <w:r>
        <w:rPr>
          <w:rFonts w:ascii="微软雅黑" w:hAnsi="微软雅黑" w:eastAsia="微软雅黑"/>
          <w:b w:val="true"/>
          <w:bCs w:val="true"/>
          <w:sz w:val="21"/>
          <w:szCs w:val="21"/>
        </w:rPr>
        <w:t>喷泉模型：以用户需求为动力，以对象为驱动的模型，主要用于描述</w:t>
      </w:r>
      <w:hyperlink r:id="rId12">
        <w:r>
          <w:rPr>
            <w:rFonts w:ascii="微软雅黑" w:hAnsi="微软雅黑" w:eastAsia="微软雅黑"/>
            <w:b w:val="true"/>
            <w:bCs w:val="true"/>
            <w:color w:val="1155cc"/>
            <w:sz w:val="21"/>
            <w:szCs w:val="21"/>
            <w:u w:val="single"/>
          </w:rPr>
          <w:t>面向对象</w:t>
        </w:r>
      </w:hyperlink>
      <w:r>
        <w:rPr>
          <w:rFonts w:ascii="微软雅黑" w:hAnsi="微软雅黑" w:eastAsia="微软雅黑"/>
          <w:b w:val="true"/>
          <w:bCs w:val="true"/>
          <w:sz w:val="21"/>
          <w:szCs w:val="21"/>
        </w:rPr>
        <w:t>的软件开发过程。该模型认为</w:t>
      </w:r>
      <w:hyperlink r:id="rId13">
        <w:r>
          <w:rPr>
            <w:rFonts w:ascii="微软雅黑" w:hAnsi="微软雅黑" w:eastAsia="微软雅黑"/>
            <w:b w:val="true"/>
            <w:bCs w:val="true"/>
            <w:color w:val="1155cc"/>
            <w:sz w:val="21"/>
            <w:szCs w:val="21"/>
            <w:u w:val="single"/>
          </w:rPr>
          <w:t>软件开发过程</w:t>
        </w:r>
      </w:hyperlink>
      <w:r>
        <w:rPr>
          <w:rFonts w:ascii="微软雅黑" w:hAnsi="微软雅黑" w:eastAsia="微软雅黑"/>
          <w:b w:val="true"/>
          <w:bCs w:val="true"/>
          <w:sz w:val="21"/>
          <w:szCs w:val="21"/>
        </w:rPr>
        <w:t>自下而上周期的各阶段是相互迭代和无间隙的特性。</w:t>
      </w:r>
    </w:p>
    <w:p>
      <w:pPr>
        <w:snapToGrid w:val="false"/>
        <w:spacing/>
        <w:ind w:hangingChars="200"/>
        <w:jc w:val="left"/>
      </w:pPr>
      <w:r>
        <w:rPr>
          <w:rFonts w:ascii="微软雅黑" w:hAnsi="微软雅黑" w:eastAsia="微软雅黑"/>
          <w:b w:val="true"/>
          <w:bCs w:val="true"/>
          <w:sz w:val="24"/>
          <w:szCs w:val="24"/>
        </w:rPr>
      </w:r>
    </w:p>
    <w:p>
      <w:pPr>
        <w:snapToGrid w:val="false"/>
        <w:spacing/>
        <w:ind w:hangingChars="200"/>
        <w:jc w:val="left"/>
      </w:pPr>
      <w:r>
        <w:rPr>
          <w:rFonts w:ascii="微软雅黑" w:hAnsi="微软雅黑" w:eastAsia="微软雅黑"/>
          <w:color w:val="ff0000"/>
          <w:sz w:val="24"/>
          <w:szCs w:val="24"/>
        </w:rPr>
      </w:r>
      <w:r>
        <w:rPr>
          <w:rFonts w:ascii="微软雅黑" w:hAnsi="微软雅黑" w:eastAsia="微软雅黑"/>
          <w:b w:val="true"/>
          <w:bCs w:val="true"/>
          <w:color w:val="ff0000"/>
          <w:sz w:val="21"/>
          <w:szCs w:val="21"/>
        </w:rPr>
        <w:t>统一过程：</w:t>
      </w:r>
      <w:r>
        <w:rPr>
          <w:rFonts w:ascii="Microsoft YaHei" w:hAnsi="Microsoft YaHei" w:eastAsia="Microsoft YaHei"/>
          <w:b w:val="true"/>
          <w:bCs w:val="true"/>
          <w:color w:val="ff0000"/>
          <w:sz w:val="21"/>
          <w:szCs w:val="21"/>
        </w:rPr>
        <w:t xml:space="preserve">用例驱动，以架构为核心，迭代并且增量。 </w:t>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起始 细化 构建 转化 生产</w:t>
      </w:r>
    </w:p>
    <w:p>
      <w:pPr>
        <w:snapToGrid w:val="false"/>
        <w:jc w:val="left"/>
      </w:pPr>
      <w:r>
        <w:rPr>
          <w:rFonts w:ascii="Microsoft YaHei" w:hAnsi="Microsoft YaHei" w:eastAsia="Microsoft YaHei"/>
          <w:b w:val="true"/>
          <w:bCs w:val="true"/>
          <w:color w:val="ff0000"/>
          <w:sz w:val="21"/>
          <w:szCs w:val="21"/>
        </w:rPr>
        <w:t>1.任何功能开发后就进入测试过程，及早进行验证 </w:t>
      </w:r>
    </w:p>
    <w:p>
      <w:pPr>
        <w:snapToGrid w:val="false"/>
        <w:jc w:val="left"/>
      </w:pPr>
      <w:r>
        <w:rPr>
          <w:rFonts w:ascii="Microsoft YaHei" w:hAnsi="Microsoft YaHei" w:eastAsia="Microsoft YaHei"/>
          <w:b w:val="true"/>
          <w:bCs w:val="true"/>
          <w:color w:val="ff0000"/>
          <w:sz w:val="21"/>
          <w:szCs w:val="21"/>
        </w:rPr>
        <w:t>2.早期风险识别，采取预防措施 </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4 敏捷</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敏捷：</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适应变更，交通通畅，客户参与，有效控制</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强调可运行软件（增量）的快速交付</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利用变更为客户创造竞争优势</w:t>
      </w:r>
    </w:p>
    <w:p>
      <w:pPr>
        <w:snapToGrid w:val="false"/>
        <w:spacing/>
        <w:ind w:hangingChars="200"/>
        <w:jc w:val="left"/>
      </w:pPr>
      <w:r>
        <w:rPr>
          <w:rFonts w:ascii="微软雅黑" w:hAnsi="微软雅黑" w:eastAsia="微软雅黑"/>
          <w:b w:val="true"/>
          <w:bCs w:val="true"/>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极限编程XP：</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策划，设计，编码，测试</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 xml:space="preserve">设计简洁 鼓励重构 </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编码关键概念 结对编程 详细代码-接口</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测试：在编码开始前进行单元测试</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 xml:space="preserve"> chapter6 系统工程</w:t>
      </w:r>
    </w:p>
    <w:p>
      <w:pPr>
        <w:snapToGrid w:val="false"/>
        <w:spacing/>
        <w:ind w:hangingChars="200"/>
        <w:jc w:val="left"/>
      </w:pPr>
      <w:r>
        <w:rPr>
          <w:rFonts w:ascii="微软雅黑" w:hAnsi="微软雅黑" w:eastAsia="微软雅黑"/>
          <w:b w:val="true"/>
          <w:bCs w:val="true"/>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系统：组织在一起通过处理信息来实现预定目标的要素集合或排列</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333333"/>
          <w:sz w:val="21"/>
          <w:szCs w:val="21"/>
        </w:rPr>
        <w:t>系统要素：软件，硬件，人员，数据库，文档，规程</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系统建模：假设 简化 限制 约束 偏好</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系统模型分类：HP建模 UML建模</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7 需求工程</w:t>
      </w:r>
    </w:p>
    <w:p>
      <w:pPr>
        <w:snapToGrid w:val="false"/>
        <w:spacing/>
        <w:ind w:hangingChars="200"/>
        <w:jc w:val="left"/>
        <w:rPr>
          <w:rFonts w:ascii="Microsoft YaHei" w:hAnsi="Microsoft YaHei" w:eastAsia="Microsoft YaHei"/>
          <w:sz w:val="21"/>
          <w:szCs w:val="21"/>
        </w:rPr>
      </w:pPr>
      <w:r>
        <w:rPr>
          <w:rFonts w:ascii="Microsoft YaHei" w:hAnsi="Microsoft YaHei" w:eastAsia="Microsoft YaHei"/>
          <w:color w:val="ff0000"/>
          <w:sz w:val="21"/>
          <w:szCs w:val="21"/>
        </w:rPr>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需求工程任务：</w:t>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起始、导出、精化、协商、规格说明、确认和管理</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需求工程工作产品：</w:t>
      </w:r>
    </w:p>
    <w:p>
      <w:pPr>
        <w:pStyle w:val="a8"/>
        <w:numPr>
          <w:ilvl w:val="0"/>
          <w:numId w:val="4"/>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必要性和可行性陈述</w:t>
      </w:r>
    </w:p>
    <w:p>
      <w:pPr>
        <w:pStyle w:val="a8"/>
        <w:numPr>
          <w:ilvl w:val="0"/>
          <w:numId w:val="4"/>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系统或产品的范围说明</w:t>
      </w:r>
    </w:p>
    <w:p>
      <w:pPr>
        <w:pStyle w:val="a8"/>
        <w:numPr>
          <w:ilvl w:val="0"/>
          <w:numId w:val="4"/>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微软雅黑" w:hAnsi="微软雅黑" w:eastAsia="微软雅黑"/>
          <w:sz w:val="21"/>
          <w:szCs w:val="21"/>
        </w:rPr>
        <w:t>参与需求导出的客户、用户和其它共同利益者的列表</w:t>
      </w:r>
    </w:p>
    <w:p>
      <w:pPr>
        <w:pStyle w:val="a8"/>
        <w:numPr>
          <w:ilvl w:val="0"/>
          <w:numId w:val="4"/>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系统技术环境的说明</w:t>
      </w:r>
    </w:p>
    <w:p>
      <w:pPr>
        <w:pStyle w:val="a8"/>
        <w:numPr>
          <w:ilvl w:val="0"/>
          <w:numId w:val="4"/>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需求列表及每个需求适用的领域限制</w:t>
      </w:r>
    </w:p>
    <w:p>
      <w:pPr>
        <w:pStyle w:val="a8"/>
        <w:numPr>
          <w:ilvl w:val="0"/>
          <w:numId w:val="4"/>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一系列使用场景</w:t>
      </w:r>
    </w:p>
    <w:p>
      <w:pPr>
        <w:pStyle w:val="a8"/>
        <w:numPr>
          <w:ilvl w:val="0"/>
          <w:numId w:val="4"/>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能够更好定义需求的原型</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ff0000"/>
          <w:sz w:val="21"/>
          <w:szCs w:val="21"/>
        </w:rPr>
        <w:t>需求开发的方法:参考需求工程任务</w:t>
      </w:r>
    </w:p>
    <w:p>
      <w:pPr>
        <w:snapToGrid w:val="false"/>
        <w:spacing/>
        <w:ind w:hangingChars="200"/>
        <w:jc w:val="left"/>
        <w:rPr>
          <w:rFonts w:ascii="Microsoft YaHei" w:hAnsi="Microsoft YaHei" w:eastAsia="Microsoft YaHei"/>
          <w:sz w:val="21"/>
          <w:szCs w:val="21"/>
        </w:rPr>
      </w:pPr>
      <w:r>
        <w:rPr>
          <w:rFonts w:ascii="Microsoft YaHei" w:hAnsi="Microsoft YaHei" w:eastAsia="Microsoft YaHei"/>
          <w:color w:val="333333"/>
          <w:sz w:val="21"/>
          <w:szCs w:val="21"/>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8 构建分析模型</w:t>
      </w:r>
    </w:p>
    <w:p>
      <w:pPr>
        <w:snapToGrid w:val="false"/>
        <w:spacing/>
        <w:ind w:hangingChars="200"/>
        <w:jc w:val="left"/>
        <w:rPr>
          <w:rFonts w:ascii="Microsoft YaHei" w:hAnsi="Microsoft YaHei" w:eastAsia="Microsoft YaHei"/>
          <w:sz w:val="21"/>
          <w:szCs w:val="21"/>
        </w:rPr>
      </w:pPr>
      <w:r>
        <w:rPr>
          <w:rFonts w:ascii="Microsoft YaHei" w:hAnsi="Microsoft YaHei" w:eastAsia="Microsoft YaHei"/>
          <w:color w:val="333333"/>
          <w:sz w:val="21"/>
          <w:szCs w:val="21"/>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分析模型的作用：</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使用文字和图表形式综合描绘需求的数据、功能和行为，可以更直接地评审它们的正确性、完整性和一致性</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从多个维度表现需求，减少出错遗漏的几率</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分析模型的目标：</w:t>
      </w:r>
    </w:p>
    <w:p>
      <w:pPr>
        <w:pStyle w:val="a8"/>
        <w:numPr>
          <w:ilvl w:val="0"/>
          <w:numId w:val="5"/>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描述客户需要什么</w:t>
      </w:r>
    </w:p>
    <w:p>
      <w:pPr>
        <w:pStyle w:val="a8"/>
        <w:numPr>
          <w:ilvl w:val="0"/>
          <w:numId w:val="5"/>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为软件设计奠定基础</w:t>
      </w:r>
    </w:p>
    <w:p>
      <w:pPr>
        <w:pStyle w:val="a8"/>
        <w:numPr>
          <w:ilvl w:val="0"/>
          <w:numId w:val="5"/>
        </w:numPr>
        <w:snapToGrid w:val="false"/>
        <w:spacing/>
        <w:ind w:hangingChars="200" w:firstLineChars="0"/>
        <w:jc w:val="left"/>
        <w:rPr>
          <w:rFonts w:ascii="Microsoft YaHei" w:hAnsi="Microsoft YaHei" w:eastAsia="Microsoft YaHei"/>
          <w:sz w:val="21"/>
          <w:szCs w:val="21"/>
        </w:rPr>
      </w:pPr>
      <w:r>
        <w:rPr>
          <w:rFonts w:hint="eastAsia"/>
        </w:rPr>
      </w:r>
      <w:r>
        <w:rPr>
          <w:rFonts w:ascii="Microsoft YaHei" w:hAnsi="Microsoft YaHei" w:eastAsia="Microsoft YaHei"/>
          <w:color w:val="333333"/>
          <w:sz w:val="21"/>
          <w:szCs w:val="21"/>
        </w:rPr>
      </w:r>
      <w:r>
        <w:rPr>
          <w:rFonts w:ascii="Microsoft YaHei" w:hAnsi="Microsoft YaHei" w:eastAsia="Microsoft YaHei"/>
          <w:color w:val="333333"/>
          <w:sz w:val="21"/>
          <w:szCs w:val="21"/>
        </w:rPr>
        <w:t>定义在软件完成后可以被确认的一组需求</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分析模型的构建原则：</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关注可见需求 抽象级别要求相对高</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分析模型的每个元素都应能增加对软件需求的整体理解</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对于基础结构和其他非功能性的模型应推延到设计阶段再考虑</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最小化整个系统的关联</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确认分析模型为所有共利益者都带来价值</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尽可能保持模型简洁</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9</w:t>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书上概念</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10</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体系结构风格：</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以数据为中心</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数据流（管道）体系结构（传统编译器）</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调用和返回体系结构</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面向对象体系结构</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层次体系结构</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11 构件级建模</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构件：计算机软件中模块化的构造快</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 xml:space="preserve">         系统中某一定型化、可配置和可替换的部件，封装实现并暴露了一系列接口</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构件设计原则:</w:t>
      </w:r>
    </w:p>
    <w:p>
      <w:pPr>
        <w:snapToGrid w:val="false"/>
        <w:spacing/>
        <w:ind w:hangingChars="200"/>
        <w:jc w:val="left"/>
        <w:rPr>
          <w:sz w:val="21"/>
          <w:szCs w:val="21"/>
        </w:rPr>
      </w:pPr>
      <w:r>
        <w:rPr>
          <w:rFonts w:ascii="微软雅黑" w:hAnsi="微软雅黑" w:eastAsia="微软雅黑"/>
          <w:b w:val="true"/>
          <w:bCs w:val="true"/>
          <w:sz w:val="21"/>
          <w:szCs w:val="21"/>
        </w:rPr>
      </w:r>
      <w:r>
        <w:rPr>
          <w:rFonts w:ascii="Microsoft YaHei" w:hAnsi="Microsoft YaHei" w:eastAsia="Microsoft YaHei"/>
          <w:b w:val="true"/>
          <w:bCs w:val="true"/>
          <w:color w:val="ff0000"/>
          <w:sz w:val="21"/>
          <w:szCs w:val="21"/>
        </w:rPr>
        <w:t>开关原则</w:t>
      </w:r>
      <w:r>
        <w:rPr>
          <w:rFonts w:ascii="Microsoft YaHei" w:hAnsi="Microsoft YaHei" w:eastAsia="Microsoft YaHei"/>
          <w:b w:val="true"/>
          <w:bCs w:val="true"/>
          <w:color w:val="333333"/>
          <w:sz w:val="21"/>
          <w:szCs w:val="21"/>
        </w:rPr>
        <w:t>：用</w:t>
      </w:r>
      <w:r>
        <w:rPr>
          <w:rFonts w:ascii="Microsoft YaHei" w:hAnsi="Microsoft YaHei" w:eastAsia="Microsoft YaHei"/>
          <w:b w:val="true"/>
          <w:bCs w:val="true"/>
          <w:color w:val="ff0000"/>
          <w:sz w:val="21"/>
          <w:szCs w:val="21"/>
        </w:rPr>
        <w:t>无需对构建内部做修改就可以进行扩展</w:t>
      </w:r>
      <w:r>
        <w:rPr>
          <w:rFonts w:ascii="Microsoft YaHei" w:hAnsi="Microsoft YaHei" w:eastAsia="Microsoft YaHei"/>
          <w:b w:val="true"/>
          <w:bCs w:val="true"/>
          <w:color w:val="333333"/>
          <w:sz w:val="21"/>
          <w:szCs w:val="21"/>
        </w:rPr>
        <w:t>的方式说明构件（分离缓冲区）</w:t>
      </w:r>
    </w:p>
    <w:p>
      <w:pPr>
        <w:snapToGrid w:val="false"/>
        <w:spacing/>
        <w:ind w:hangingChars="200"/>
        <w:jc w:val="left"/>
        <w:rPr>
          <w:sz w:val="21"/>
          <w:szCs w:val="21"/>
        </w:rPr>
      </w:pPr>
      <w:r>
        <w:rPr>
          <w:rFonts w:ascii="微软雅黑" w:hAnsi="微软雅黑" w:eastAsia="微软雅黑"/>
          <w:b w:val="true"/>
          <w:bCs w:val="true"/>
          <w:sz w:val="21"/>
          <w:szCs w:val="21"/>
        </w:rPr>
      </w:r>
      <w:r>
        <w:rPr>
          <w:rFonts w:ascii="微软雅黑" w:hAnsi="微软雅黑" w:eastAsia="微软雅黑"/>
          <w:b w:val="true"/>
          <w:bCs w:val="true"/>
          <w:sz w:val="21"/>
          <w:szCs w:val="21"/>
        </w:rPr>
        <w:t>替换原则：子类可以替换基类（替换后使用基类的构件仍能正常工作）</w:t>
      </w:r>
    </w:p>
    <w:p>
      <w:pPr>
        <w:snapToGrid w:val="false"/>
        <w:spacing/>
        <w:ind w:hangingChars="200"/>
        <w:jc w:val="left"/>
        <w:rPr>
          <w:sz w:val="21"/>
          <w:szCs w:val="21"/>
        </w:rPr>
      </w:pPr>
      <w:r>
        <w:rPr>
          <w:rFonts w:ascii="微软雅黑" w:hAnsi="微软雅黑" w:eastAsia="微软雅黑"/>
          <w:b w:val="true"/>
          <w:bCs w:val="true"/>
          <w:sz w:val="21"/>
          <w:szCs w:val="21"/>
        </w:rPr>
      </w:r>
      <w:r>
        <w:rPr>
          <w:rFonts w:ascii="微软雅黑" w:hAnsi="微软雅黑" w:eastAsia="微软雅黑"/>
          <w:b w:val="true"/>
          <w:bCs w:val="true"/>
          <w:sz w:val="21"/>
          <w:szCs w:val="21"/>
        </w:rPr>
        <w:t>依赖倒置原则：依赖于抽象而非具体实现</w:t>
      </w:r>
    </w:p>
    <w:p>
      <w:pPr>
        <w:snapToGrid w:val="false"/>
        <w:spacing/>
        <w:ind w:hangingChars="200"/>
        <w:jc w:val="left"/>
        <w:rPr>
          <w:sz w:val="21"/>
          <w:szCs w:val="21"/>
        </w:rPr>
      </w:pPr>
      <w:r>
        <w:rPr>
          <w:rFonts w:ascii="微软雅黑" w:hAnsi="微软雅黑" w:eastAsia="微软雅黑"/>
          <w:b w:val="true"/>
          <w:bCs w:val="true"/>
          <w:sz w:val="21"/>
          <w:szCs w:val="21"/>
        </w:rPr>
      </w:r>
      <w:r>
        <w:rPr>
          <w:rFonts w:ascii="微软雅黑" w:hAnsi="微软雅黑" w:eastAsia="微软雅黑"/>
          <w:b w:val="true"/>
          <w:bCs w:val="true"/>
          <w:sz w:val="21"/>
          <w:szCs w:val="21"/>
        </w:rPr>
        <w:t>接口分离原则：多个用户专用接口比一个通用接口好</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13、14</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单元测试：</w:t>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 xml:space="preserve">    侧重于构件中的内部处理逻辑和数据结构，可以对多个构件并行执行</w:t>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 xml:space="preserve">    测试接口、数据结构、边界条件、路径 </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内聚性：</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构件或者类只封装那些相互关联密切的构件或类自身有密切关系的属性和操作</w:t>
      </w:r>
    </w:p>
    <w:p>
      <w:pPr>
        <w:snapToGrid w:val="false"/>
        <w:spacing/>
        <w:ind w:hangingChars="200"/>
        <w:jc w:val="left"/>
      </w:pPr>
      <w:r>
        <w:rPr>
          <w:rFonts w:ascii="微软雅黑" w:hAnsi="微软雅黑" w:eastAsia="微软雅黑"/>
          <w:b w:val="true"/>
          <w:bCs w:val="true"/>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耦合性：</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类之间彼此联系程度的一种定性度量</w:t>
      </w:r>
    </w:p>
    <w:p>
      <w:pPr>
        <w:snapToGrid w:val="false"/>
        <w:spacing/>
        <w:ind w:hangingChars="200"/>
        <w:jc w:val="left"/>
      </w:pPr>
      <w:r>
        <w:rPr>
          <w:rFonts w:ascii="微软雅黑" w:hAnsi="微软雅黑" w:eastAsia="微软雅黑"/>
          <w:b w:val="true"/>
          <w:bCs w:val="true"/>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尽可能保持低耦合</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集成测试：</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 xml:space="preserve">   是构造软件体系结构的系统化技术</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 xml:space="preserve">   自顶向下，自底向上</w:t>
      </w:r>
    </w:p>
    <w:p>
      <w:pPr>
        <w:snapToGrid w:val="false"/>
        <w:spacing/>
        <w:ind w:hangingChars="200"/>
        <w:jc w:val="left"/>
      </w:pPr>
      <w:r>
        <w:rPr>
          <w:rFonts w:ascii="微软雅黑" w:hAnsi="微软雅黑" w:eastAsia="微软雅黑"/>
          <w:b w:val="true"/>
          <w:bCs w:val="true"/>
          <w:sz w:val="24"/>
          <w:szCs w:val="24"/>
        </w:rPr>
      </w:r>
      <w:r>
        <w:rPr>
          <w:rFonts w:ascii="Microsoft YaHei" w:hAnsi="Microsoft YaHei" w:eastAsia="Microsoft YaHei"/>
          <w:b w:val="true"/>
          <w:bCs w:val="true"/>
          <w:color w:val="000000"/>
          <w:sz w:val="21"/>
          <w:szCs w:val="21"/>
        </w:rPr>
        <w:t xml:space="preserve">   目标是利用已通过单元测试的构建建立设计中描述的程序结构</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b w:val="true"/>
          <w:bCs w:val="true"/>
          <w:color w:val="000000"/>
          <w:sz w:val="21"/>
          <w:szCs w:val="21"/>
        </w:rPr>
        <w:t xml:space="preserve">   可进行增量测试</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000000"/>
          <w:sz w:val="21"/>
          <w:szCs w:val="21"/>
        </w:rPr>
        <w:t>确认测试：用户可见</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系统测试：恢复 安全 压力 性能</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测试用例：</w:t>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具有可测试性</w:t>
      </w:r>
    </w:p>
    <w:p>
      <w:pPr>
        <w:snapToGrid w:val="false"/>
        <w:jc w:val="left"/>
      </w:pPr>
      <w:r>
        <w:rPr>
          <w:rFonts w:ascii="微软雅黑" w:hAnsi="微软雅黑" w:eastAsia="微软雅黑"/>
          <w:sz w:val="24"/>
          <w:szCs w:val="24"/>
        </w:rPr>
        <w:t xml:space="preserve"> 操作 观察 控制 分解 简单 稳定 易理解</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好的测试特征：</w:t>
      </w:r>
    </w:p>
    <w:p>
      <w:pPr>
        <w:snapToGrid w:val="false"/>
        <w:jc w:val="left"/>
      </w:pPr>
      <w:r>
        <w:rPr>
          <w:rFonts w:ascii="微软雅黑" w:hAnsi="微软雅黑" w:eastAsia="微软雅黑"/>
          <w:sz w:val="24"/>
          <w:szCs w:val="24"/>
        </w:rPr>
        <w:t xml:space="preserve"> 具有较高的发现错误的可能性</w:t>
      </w:r>
    </w:p>
    <w:p>
      <w:pPr>
        <w:snapToGrid w:val="false"/>
        <w:jc w:val="left"/>
      </w:pPr>
      <w:r>
        <w:rPr>
          <w:rFonts w:ascii="微软雅黑" w:hAnsi="微软雅黑" w:eastAsia="微软雅黑"/>
          <w:sz w:val="24"/>
          <w:szCs w:val="24"/>
        </w:rPr>
        <w:t xml:space="preserve"> 不冗余</w:t>
      </w:r>
    </w:p>
    <w:p>
      <w:pPr>
        <w:snapToGrid w:val="false"/>
        <w:jc w:val="left"/>
      </w:pPr>
      <w:r>
        <w:rPr>
          <w:rFonts w:ascii="微软雅黑" w:hAnsi="微软雅黑" w:eastAsia="微软雅黑"/>
          <w:sz w:val="24"/>
          <w:szCs w:val="24"/>
        </w:rPr>
        <w:t xml:space="preserve"> 不简单也不复杂</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b w:val="true"/>
          <w:bCs w:val="true"/>
          <w:color w:val="ff0000"/>
          <w:sz w:val="21"/>
          <w:szCs w:val="21"/>
        </w:rPr>
        <w:t xml:space="preserve"> 黑盒：测试产品所完成的指定功能（功能需求），接口处执行测试，检查系统的基本方面</w:t>
      </w:r>
    </w:p>
    <w:p>
      <w:pPr>
        <w:snapToGrid w:val="false"/>
        <w:jc w:val="left"/>
      </w:pPr>
      <w:r>
        <w:rPr>
          <w:rFonts w:ascii="微软雅黑" w:hAnsi="微软雅黑" w:eastAsia="微软雅黑"/>
          <w:b w:val="true"/>
          <w:bCs w:val="true"/>
          <w:color w:val="ff0000"/>
          <w:sz w:val="21"/>
          <w:szCs w:val="21"/>
        </w:rPr>
        <w:t xml:space="preserve"> 白盒：测试产品的内部运行情况（程序控制结构），基于过程细节的封闭检查，测试贯穿软件的逻辑路径和构件间的协作</w:t>
      </w:r>
    </w:p>
    <w:p>
      <w:pPr>
        <w:snapToGrid w:val="false"/>
        <w:jc w:val="left"/>
      </w:pPr>
      <w:r>
        <w:rPr>
          <w:rFonts w:ascii="微软雅黑" w:hAnsi="微软雅黑" w:eastAsia="微软雅黑"/>
          <w:b w:val="true"/>
          <w:bCs w:val="true"/>
          <w:color w:val="ff0000"/>
          <w:sz w:val="21"/>
          <w:szCs w:val="21"/>
        </w:rPr>
        <w:t xml:space="preserve"> 手工测试、自动化测试</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b w:val="true"/>
          <w:bCs w:val="true"/>
          <w:color w:val="ff0000"/>
          <w:sz w:val="21"/>
          <w:szCs w:val="21"/>
        </w:rPr>
        <w:t xml:space="preserve"> </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15.22</w:t>
      </w:r>
    </w:p>
    <w:p>
      <w:pPr>
        <w:snapToGrid w:val="false"/>
        <w:jc w:val="left"/>
      </w:pPr>
      <w:r>
        <w:rPr>
          <w:rFonts w:ascii="微软雅黑" w:hAnsi="微软雅黑" w:eastAsia="微软雅黑"/>
          <w:b w:val="true"/>
          <w:bCs w:val="true"/>
          <w:color w:val="ff0000"/>
          <w:sz w:val="24"/>
          <w:szCs w:val="24"/>
        </w:rPr>
        <w:t xml:space="preserve"> McCall的质量因素</w:t>
      </w:r>
    </w:p>
    <w:p>
      <w:pPr>
        <w:snapToGrid w:val="false"/>
        <w:jc w:val="left"/>
      </w:pPr>
      <w:r>
        <w:rPr>
          <w:rFonts w:ascii="微软雅黑" w:hAnsi="微软雅黑" w:eastAsia="微软雅黑"/>
          <w:b w:val="true"/>
          <w:bCs w:val="true"/>
          <w:color w:val="ff0000"/>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color w:val="ff0000"/>
          <w:sz w:val="24"/>
          <w:szCs w:val="24"/>
        </w:rPr>
        <w:drawing>
          <wp:inline distT="0" distB="0" distL="0" distR="0">
            <wp:extent cx="4562475" cy="132397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4562475" cy="1323975"/>
                    </a:xfrm>
                    <a:prstGeom prst="rect">
                      <a:avLst/>
                    </a:prstGeom>
                  </pic:spPr>
                </pic:pic>
              </a:graphicData>
            </a:graphic>
          </wp:inline>
        </w:drawing>
      </w:r>
    </w:p>
    <w:p>
      <w:pPr>
        <w:snapToGrid w:val="false"/>
        <w:spacing/>
        <w:ind w:hangingChars="200"/>
        <w:jc w:val="left"/>
      </w:pPr>
      <w:r>
        <w:rPr>
          <w:rFonts w:ascii="微软雅黑" w:hAnsi="微软雅黑" w:eastAsia="微软雅黑"/>
          <w:b w:val="true"/>
          <w:bCs w:val="true"/>
          <w:color w:val="ff0000"/>
          <w:sz w:val="24"/>
          <w:szCs w:val="24"/>
        </w:rPr>
      </w:r>
    </w:p>
    <w:p>
      <w:pPr>
        <w:snapToGrid w:val="false"/>
        <w:spacing/>
        <w:ind w:hangingChars="200"/>
        <w:jc w:val="left"/>
      </w:pPr>
      <w:r>
        <w:rPr>
          <w:rFonts w:ascii="微软雅黑" w:hAnsi="微软雅黑" w:eastAsia="微软雅黑"/>
          <w:b w:val="true"/>
          <w:bCs w:val="true"/>
          <w:color w:val="ff0000"/>
          <w:sz w:val="24"/>
          <w:szCs w:val="24"/>
        </w:rPr>
      </w:r>
      <w:r>
        <w:rPr>
          <w:rFonts w:ascii="微软雅黑" w:hAnsi="微软雅黑" w:eastAsia="微软雅黑"/>
          <w:b w:val="true"/>
          <w:bCs w:val="true"/>
          <w:color w:val="ff0000"/>
          <w:sz w:val="24"/>
          <w:szCs w:val="24"/>
        </w:rPr>
        <w:t>measure测度 产品特性量化展示</w:t>
      </w:r>
    </w:p>
    <w:p>
      <w:pPr>
        <w:snapToGrid w:val="false"/>
        <w:spacing/>
        <w:ind w:hangingChars="200"/>
        <w:jc w:val="left"/>
      </w:pPr>
      <w:r>
        <w:rPr>
          <w:rFonts w:ascii="微软雅黑" w:hAnsi="微软雅黑" w:eastAsia="微软雅黑"/>
          <w:b w:val="true"/>
          <w:bCs w:val="true"/>
          <w:color w:val="ff0000"/>
          <w:sz w:val="24"/>
          <w:szCs w:val="24"/>
        </w:rPr>
      </w:r>
      <w:r>
        <w:rPr>
          <w:rFonts w:ascii="微软雅黑" w:hAnsi="微软雅黑" w:eastAsia="微软雅黑"/>
          <w:b w:val="true"/>
          <w:bCs w:val="true"/>
          <w:color w:val="ff0000"/>
          <w:sz w:val="24"/>
          <w:szCs w:val="24"/>
        </w:rPr>
        <w:t>metrics 度量一个xx具有给定属性的量化测量标准</w:t>
      </w:r>
    </w:p>
    <w:p>
      <w:pPr>
        <w:snapToGrid w:val="false"/>
        <w:spacing/>
        <w:ind w:hangingChars="200"/>
        <w:jc w:val="left"/>
      </w:pPr>
      <w:r>
        <w:rPr>
          <w:rFonts w:ascii="微软雅黑" w:hAnsi="微软雅黑" w:eastAsia="微软雅黑"/>
          <w:sz w:val="24"/>
          <w:szCs w:val="24"/>
        </w:rPr>
      </w:r>
      <w:r>
        <w:rPr>
          <w:rFonts w:ascii="微软雅黑" w:hAnsi="微软雅黑" w:eastAsia="微软雅黑"/>
          <w:b w:val="true"/>
          <w:bCs w:val="true"/>
          <w:color w:val="ff0000"/>
          <w:sz w:val="24"/>
          <w:szCs w:val="24"/>
        </w:rPr>
        <w:t>Indicators指标 一个度量或多个度量的组合</w:t>
      </w:r>
    </w:p>
    <w:p>
      <w:pPr>
        <w:snapToGrid w:val="false"/>
        <w:spacing/>
        <w:ind w:hangingChars="200"/>
        <w:jc w:val="left"/>
      </w:pPr>
      <w:r>
        <w:rPr>
          <w:rFonts w:ascii="微软雅黑" w:hAnsi="微软雅黑" w:eastAsia="微软雅黑"/>
          <w:b w:val="true"/>
          <w:bCs w:val="true"/>
          <w:color w:val="ff0000"/>
          <w:sz w:val="24"/>
          <w:szCs w:val="24"/>
        </w:rPr>
      </w:r>
    </w:p>
    <w:p>
      <w:pPr>
        <w:snapToGrid w:val="false"/>
        <w:spacing/>
        <w:ind w:hangingChars="200"/>
        <w:jc w:val="left"/>
      </w:pPr>
      <w:r>
        <w:rPr>
          <w:rFonts w:ascii="微软雅黑" w:hAnsi="微软雅黑" w:eastAsia="微软雅黑"/>
          <w:b w:val="true"/>
          <w:bCs w:val="true"/>
          <w:color w:val="ff0000"/>
          <w:sz w:val="24"/>
          <w:szCs w:val="24"/>
        </w:rPr>
      </w:r>
      <w:r>
        <w:rPr>
          <w:rFonts w:ascii="微软雅黑" w:hAnsi="微软雅黑" w:eastAsia="微软雅黑"/>
          <w:b w:val="true"/>
          <w:bCs w:val="true"/>
          <w:color w:val="ff0000"/>
          <w:sz w:val="24"/>
          <w:szCs w:val="24"/>
        </w:rPr>
        <w:t>度量的作用</w:t>
      </w:r>
    </w:p>
    <w:p>
      <w:pPr>
        <w:snapToGrid w:val="false"/>
        <w:spacing/>
        <w:ind w:hangingChars="200"/>
        <w:jc w:val="left"/>
      </w:pPr>
      <w:r>
        <w:rPr>
          <w:rFonts w:ascii="微软雅黑" w:hAnsi="微软雅黑" w:eastAsia="微软雅黑"/>
          <w:b w:val="true"/>
          <w:bCs w:val="true"/>
          <w:color w:val="ff0000"/>
          <w:sz w:val="24"/>
          <w:szCs w:val="24"/>
        </w:rPr>
      </w:r>
      <w:r>
        <w:rPr>
          <w:rFonts w:ascii="微软雅黑" w:hAnsi="微软雅黑" w:eastAsia="微软雅黑"/>
          <w:b w:val="true"/>
          <w:bCs w:val="true"/>
          <w:color w:val="ff0000"/>
          <w:sz w:val="24"/>
          <w:szCs w:val="24"/>
        </w:rPr>
        <w:t>为创建有效的分析模型、设计模型、可靠的代码和完全的测试提供必要的理解</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b w:val="true"/>
          <w:bCs w:val="true"/>
          <w:color w:val="ff0000"/>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21 项目管理</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b w:val="true"/>
          <w:bCs w:val="true"/>
          <w:color w:val="ff0000"/>
          <w:sz w:val="21"/>
          <w:szCs w:val="21"/>
        </w:rPr>
        <w:t>4p：人员people 产品product 过程procedure 项目project</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b w:val="true"/>
          <w:bCs w:val="true"/>
          <w:color w:val="ff0000"/>
          <w:sz w:val="21"/>
          <w:szCs w:val="21"/>
        </w:rPr>
        <w:t xml:space="preserve">W5HH：Why What When Who Where How Howmuch </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23</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24</w:t>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里程碑</w:t>
      </w:r>
    </w:p>
    <w:p>
      <w:pPr>
        <w:snapToGrid w:val="false"/>
        <w:spacing/>
        <w:ind w:hangingChars="200"/>
        <w:jc w:val="left"/>
      </w:pPr>
      <w:r>
        <w:rPr>
          <w:rFonts w:ascii="微软雅黑" w:hAnsi="微软雅黑" w:eastAsia="微软雅黑"/>
          <w:b w:val="true"/>
          <w:bCs w:val="true"/>
          <w:color w:val="ff0000"/>
          <w:sz w:val="24"/>
          <w:szCs w:val="24"/>
        </w:rPr>
      </w:r>
      <w:r>
        <w:rPr>
          <w:rFonts w:ascii="微软雅黑" w:hAnsi="微软雅黑" w:eastAsia="微软雅黑"/>
          <w:b w:val="true"/>
          <w:bCs w:val="true"/>
          <w:color w:val="ff0000"/>
          <w:sz w:val="24"/>
          <w:szCs w:val="24"/>
        </w:rPr>
        <w:t>分析 设计 程序设计 测试</w:t>
      </w:r>
    </w:p>
    <w:p>
      <w:pPr>
        <w:snapToGrid w:val="false"/>
        <w:spacing/>
        <w:ind w:hangingChars="200"/>
        <w:jc w:val="left"/>
      </w:pPr>
      <w:r>
        <w:rPr>
          <w:rFonts w:ascii="微软雅黑" w:hAnsi="微软雅黑" w:eastAsia="微软雅黑"/>
          <w:sz w:val="24"/>
          <w:szCs w:val="24"/>
        </w:rPr>
      </w:r>
      <w:r>
        <w:rPr>
          <w:rFonts w:ascii="微软雅黑" w:hAnsi="微软雅黑" w:eastAsia="微软雅黑"/>
          <w:b w:val="true"/>
          <w:bCs w:val="true"/>
          <w:color w:val="ff0000"/>
          <w:sz w:val="24"/>
          <w:szCs w:val="24"/>
        </w:rPr>
        <w:t>（分各个阶段）</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25风险</w:t>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RMMM</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b w:val="true"/>
          <w:bCs w:val="true"/>
          <w:color w:val="ff0000"/>
          <w:sz w:val="21"/>
          <w:szCs w:val="21"/>
        </w:rPr>
        <w:t>风险缓解监测和管理计划</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b w:val="true"/>
          <w:bCs w:val="true"/>
          <w:color w:val="ff0000"/>
          <w:sz w:val="21"/>
          <w:szCs w:val="21"/>
        </w:rPr>
        <w:t>计划将所有风险分析工作文档化</w:t>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b w:val="true"/>
          <w:bCs w:val="true"/>
          <w:color w:val="ff0000"/>
          <w:sz w:val="21"/>
          <w:szCs w:val="21"/>
        </w:rPr>
        <w:t>评估风险 保证缓解 收集信息</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26</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b w:val="true"/>
          <w:bCs w:val="true"/>
          <w:color w:val="ff0000"/>
          <w:sz w:val="21"/>
          <w:szCs w:val="21"/>
        </w:rPr>
        <w:t>McCall软件质量模型：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4562475" cy="132397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4"/>
                    <a:stretch>
                      <a:fillRect/>
                    </a:stretch>
                  </pic:blipFill>
                  <pic:spPr>
                    <a:xfrm>
                      <a:off x="0" y="0"/>
                      <a:ext cx="4562475" cy="1323975"/>
                    </a:xfrm>
                    <a:prstGeom prst="rect">
                      <a:avLst/>
                    </a:prstGeom>
                  </pic:spPr>
                </pic:pic>
              </a:graphicData>
            </a:graphic>
          </wp:inline>
        </w:drawing>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软件质量保证活动：</w:t>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质量的量化、标准</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正式技术评审：FTR方式</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微软雅黑" w:hAnsi="微软雅黑" w:eastAsia="微软雅黑"/>
          <w:sz w:val="24"/>
          <w:szCs w:val="24"/>
        </w:rPr>
        <w:t>质量保证成本：预防、鉴定、失效（成本）</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sz w:val="24"/>
          <w:szCs w:val="24"/>
        </w:rPr>
      </w:r>
      <w:r>
        <w:rPr>
          <w:rFonts w:ascii="Microsoft YaHei" w:hAnsi="Microsoft YaHei" w:eastAsia="Microsoft YaHei"/>
          <w:color w:val="333333"/>
          <w:sz w:val="21"/>
          <w:szCs w:val="21"/>
        </w:rPr>
        <w:t>chapter 27</w:t>
      </w:r>
    </w:p>
    <w:p>
      <w:pPr>
        <w:snapToGrid w:val="false"/>
        <w:spacing/>
        <w:ind w:hangingChars="200"/>
        <w:jc w:val="left"/>
      </w:pPr>
      <w:r>
        <w:rPr>
          <w:rFonts w:ascii="微软雅黑" w:hAnsi="微软雅黑" w:eastAsia="微软雅黑"/>
          <w:sz w:val="24"/>
          <w:szCs w:val="24"/>
        </w:rPr>
      </w:r>
    </w:p>
    <w:p>
      <w:pP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软件配置管理SCM</w:t>
      </w:r>
    </w:p>
    <w:p>
      <w:pPr>
        <w:pBd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rPr>
        <w:t xml:space="preserve"> 标识 变更控制  版本控制 配置审核 </w:t>
      </w:r>
      <w:r>
        <w:rPr>
          <w:rFonts w:ascii="Microsoft YaHei" w:hAnsi="Microsoft YaHei" w:eastAsia="Microsoft YaHei"/>
          <w:b w:val="true"/>
          <w:bCs w:val="true"/>
          <w:color w:val="ff0000"/>
          <w:sz w:val="21"/>
          <w:szCs w:val="21"/>
          <w:shd w:val="clear"/>
        </w:rPr>
        <w:t xml:space="preserve">报告 </w:t>
      </w:r>
    </w:p>
    <w:p>
      <w:pPr>
        <w:snapToGrid w:val="false"/>
        <w:spacing/>
        <w:ind w:hangingChars="200"/>
        <w:jc w:val="left"/>
      </w:pPr>
      <w:r>
        <w:rPr>
          <w:rFonts w:ascii="微软雅黑" w:hAnsi="微软雅黑" w:eastAsia="微软雅黑"/>
          <w:b w:val="true"/>
          <w:bCs w:val="true"/>
          <w:color w:val="ff0000"/>
          <w:sz w:val="24"/>
          <w:szCs w:val="24"/>
        </w:rPr>
      </w:r>
    </w:p>
    <w:p>
      <w:pPr>
        <w:pBdr/>
        <w:snapToGrid w:val="false"/>
        <w:spacing/>
        <w:ind w:hangingChars="200"/>
        <w:jc w:val="left"/>
      </w:pPr>
      <w:r>
        <w:rPr>
          <w:rFonts w:ascii="微软雅黑" w:hAnsi="微软雅黑" w:eastAsia="微软雅黑"/>
          <w:b w:val="true"/>
          <w:bCs w:val="true"/>
          <w:color w:val="ff0000"/>
          <w:sz w:val="24"/>
          <w:szCs w:val="24"/>
        </w:rPr>
      </w:r>
      <w:r>
        <w:rPr>
          <w:rFonts w:ascii="Microsoft YaHei" w:hAnsi="Microsoft YaHei" w:eastAsia="Microsoft YaHei"/>
          <w:b w:val="true"/>
          <w:bCs w:val="true"/>
          <w:color w:val="ff0000"/>
          <w:sz w:val="21"/>
          <w:szCs w:val="21"/>
          <w:shd w:val="clear"/>
        </w:rPr>
        <w:t>提高适应变更的能力 减少所需要花费的工作量</w:t>
      </w:r>
    </w:p>
    <w:p>
      <w:pPr>
        <w:snapToGrid w:val="false"/>
        <w:spacing/>
        <w:ind w:hangingChars="200"/>
        <w:jc w:val="left"/>
      </w:pPr>
      <w:r>
        <w:rPr>
          <w:rFonts w:ascii="微软雅黑" w:hAnsi="微软雅黑" w:eastAsia="微软雅黑"/>
          <w:sz w:val="24"/>
          <w:szCs w:val="24"/>
        </w:rPr>
      </w:r>
    </w:p>
    <w:p>
      <w:pPr>
        <w:snapToGrid w:val="false"/>
        <w:jc w:val="left"/>
      </w:pPr>
      <w:r>
        <w:rPr>
          <w:rFonts w:ascii="Microsoft YaHei" w:hAnsi="Microsoft YaHei" w:eastAsia="Microsoft YaHei"/>
          <w:b w:val="true"/>
          <w:bCs w:val="true"/>
          <w:color w:val="ff0000"/>
          <w:sz w:val="21"/>
          <w:szCs w:val="21"/>
        </w:rPr>
        <w:t xml:space="preserve">Verification (验证) : You do it right. </w:t>
      </w:r>
    </w:p>
    <w:p>
      <w:pPr>
        <w:snapToGrid w:val="false"/>
        <w:jc w:val="left"/>
      </w:pPr>
      <w:r>
        <w:rPr>
          <w:rFonts w:ascii="Microsoft YaHei" w:hAnsi="Microsoft YaHei" w:eastAsia="Microsoft YaHei"/>
          <w:b w:val="true"/>
          <w:bCs w:val="true"/>
          <w:color w:val="ff0000"/>
          <w:sz w:val="21"/>
          <w:szCs w:val="21"/>
        </w:rPr>
        <w:t xml:space="preserve">侧重在软件系统是否正确地反映了需求. </w:t>
      </w:r>
    </w:p>
    <w:p>
      <w:pPr>
        <w:snapToGrid w:val="false"/>
        <w:jc w:val="left"/>
      </w:pPr>
      <w:r>
        <w:rPr>
          <w:rFonts w:ascii="Microsoft YaHei" w:hAnsi="Microsoft YaHei" w:eastAsia="Microsoft YaHei"/>
          <w:b w:val="true"/>
          <w:bCs w:val="true"/>
          <w:color w:val="ff0000"/>
          <w:sz w:val="21"/>
          <w:szCs w:val="21"/>
        </w:rPr>
        <w:t xml:space="preserve">Validation (确认) : You do the right thing. </w:t>
      </w:r>
    </w:p>
    <w:p>
      <w:pPr>
        <w:snapToGrid w:val="false"/>
        <w:jc w:val="left"/>
      </w:pPr>
      <w:r>
        <w:rPr>
          <w:rFonts w:ascii="Microsoft YaHei" w:hAnsi="Microsoft YaHei" w:eastAsia="Microsoft YaHei"/>
          <w:b w:val="true"/>
          <w:bCs w:val="true"/>
          <w:color w:val="ff0000"/>
          <w:sz w:val="21"/>
          <w:szCs w:val="21"/>
        </w:rPr>
        <w:t>侧重在是否按照客户的意图来进行系统开发</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ascii="Microsoft YaHei" w:hAnsi="Microsoft YaHei" w:eastAsia="Microsoft YaHei"/>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ascii="Microsoft YaHei" w:hAnsi="Microsoft YaHei" w:eastAsia="Microsoft YaHei"/>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baike.baidu.com/item/%E5%BF%AB%E9%80%9F%E5%8E%9F%E5%9E%8B%E6%A8%A1%E5%9E%8B" Type="http://schemas.openxmlformats.org/officeDocument/2006/relationships/hyperlink" Id="rId9"/><Relationship TargetMode="External" Target="https://baike.baidu.com/item/%E8%9E%BA%E6%97%8B%E6%A8%A1%E5%9E%8B" Type="http://schemas.openxmlformats.org/officeDocument/2006/relationships/hyperlink" Id="rId10"/><Relationship TargetMode="External" Target="https://baike.baidu.com/item/%E8%BD%AF%E4%BB%B6%E8%B4%A8%E9%87%8F" Type="http://schemas.openxmlformats.org/officeDocument/2006/relationships/hyperlink" Id="rId11"/><Relationship TargetMode="External" Target="https://baike.baidu.com/item/%E9%9D%A2%E5%90%91%E5%AF%B9%E8%B1%A1/2262089" Type="http://schemas.openxmlformats.org/officeDocument/2006/relationships/hyperlink" Id="rId12"/><Relationship TargetMode="External" Target="https://baike.baidu.com/item/%E8%BD%AF%E4%BB%B6%E5%BC%80%E5%8F%91%E8%BF%87%E7%A8%8B/3758917" Type="http://schemas.openxmlformats.org/officeDocument/2006/relationships/hyperlink" Id="rId13"/><Relationship Target="media/document_image_rId14.png" Type="http://schemas.openxmlformats.org/officeDocument/2006/relationships/image" Id="rId1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