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//Move the monster randomly left or right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//*Find the size the monster can move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//**row size and column size to make grid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//*Initialize a random number for 50-50 movement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//**get random number between 1 and 2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//***if the monster is within the moveable row zone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//****and the random number is 2, move the monster right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//*Update the grid images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//**for each position of monster 1 place ‘(‘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//**then ‘^’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//**then ‘)’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//**repeat that for monster 2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//**for each position of the player place {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//**then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//*check the distance between the monster and the player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//**if monster 1 position or 2 is -1 from the player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//***print ‘/’ and ‘-’ repeatedly between the player and the monster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//*generate a 50-50 chance that the player wins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//**make a random number and split the middle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//***if the bottom half of the number is drawn the player loses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//****replace the current place of the player with empty spaces and move the player to the beginning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//***if the monster loses, leave the player model and replace the monster with empty spaces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//*reiterate until the player gets to the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