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13"/>
        <w:tblW w:w="9301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9301" w:type="dxa"/>
            <w:gridSpan w:val="1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709" w:hanging="709"/>
              <w:jc w:val="center"/>
              <w:rPr>
                <w:rFonts w:ascii="Arial" w:hAnsi="Arial" w:eastAsia="Arial" w:cs="Arial"/>
                <w:b/>
                <w:color w:val="000000"/>
                <w:sz w:val="12"/>
                <w:szCs w:val="12"/>
              </w:rPr>
            </w:pPr>
            <w:r>
              <w:rPr>
                <w:lang w:val="es-AR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/>
              <w:rPr>
                <w:rFonts w:ascii="Arial" w:hAnsi="Arial" w:eastAsia="Arial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9301" w:type="dxa"/>
            <w:gridSpan w:val="13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9301" w:type="dxa"/>
            <w:gridSpan w:val="13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848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sz w:val="32"/>
                <w:szCs w:val="32"/>
              </w:rPr>
              <w:t>28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/06/2018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848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F. Dávila / H. Dillon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848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2ºC</w:t>
            </w:r>
          </w:p>
        </w:tc>
        <w:tc>
          <w:tcPr>
            <w:tcW w:w="1800" w:type="dxa"/>
            <w:gridSpan w:val="4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1848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0" w:hRule="atLeast"/>
          <w:jc w:val="center"/>
        </w:trPr>
        <w:tc>
          <w:tcPr>
            <w:tcW w:w="1848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ascii="Arial" w:hAnsi="Arial" w:eastAsia="Arial" w:cs="Arial"/>
          <w:b/>
          <w:color w:val="000000"/>
          <w:sz w:val="16"/>
          <w:szCs w:val="16"/>
        </w:rPr>
        <w:t>(1)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hAnsi="Arial" w:eastAsia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 Parcial (</w:t>
      </w:r>
      <w:r>
        <w:rPr>
          <w:rFonts w:ascii="Arial" w:hAnsi="Arial" w:eastAsia="Arial" w:cs="Arial"/>
          <w:b/>
          <w:color w:val="000000"/>
          <w:sz w:val="16"/>
          <w:szCs w:val="16"/>
        </w:rPr>
        <w:t>PP</w:t>
      </w:r>
      <w:r>
        <w:rPr>
          <w:rFonts w:ascii="Arial" w:hAnsi="Arial" w:eastAsia="Arial" w:cs="Arial"/>
          <w:color w:val="000000"/>
          <w:sz w:val="16"/>
          <w:szCs w:val="16"/>
        </w:rPr>
        <w:t>), Recuperatorio 1</w:t>
      </w:r>
      <w:r>
        <w:rPr>
          <w:rFonts w:ascii="Arial" w:hAnsi="Arial" w:eastAsia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 Parcial (</w:t>
      </w:r>
      <w:r>
        <w:rPr>
          <w:rFonts w:ascii="Arial" w:hAnsi="Arial" w:eastAsia="Arial" w:cs="Arial"/>
          <w:b/>
          <w:color w:val="000000"/>
          <w:sz w:val="16"/>
          <w:szCs w:val="16"/>
        </w:rPr>
        <w:t>RPP</w:t>
      </w:r>
      <w:r>
        <w:rPr>
          <w:rFonts w:ascii="Arial" w:hAnsi="Arial" w:eastAsia="Arial" w:cs="Arial"/>
          <w:color w:val="000000"/>
          <w:sz w:val="16"/>
          <w:szCs w:val="16"/>
        </w:rPr>
        <w:t>), 2</w:t>
      </w:r>
      <w:r>
        <w:rPr>
          <w:rFonts w:ascii="Arial" w:hAnsi="Arial" w:eastAsia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 Parcial (</w:t>
      </w:r>
      <w:r>
        <w:rPr>
          <w:rFonts w:ascii="Arial" w:hAnsi="Arial" w:eastAsia="Arial" w:cs="Arial"/>
          <w:b/>
          <w:color w:val="000000"/>
          <w:sz w:val="16"/>
          <w:szCs w:val="16"/>
        </w:rPr>
        <w:t>SP</w:t>
      </w:r>
      <w:r>
        <w:rPr>
          <w:rFonts w:ascii="Arial" w:hAnsi="Arial" w:eastAsia="Arial" w:cs="Arial"/>
          <w:color w:val="000000"/>
          <w:sz w:val="16"/>
          <w:szCs w:val="16"/>
        </w:rPr>
        <w:t>), Recuperatorio 2</w:t>
      </w:r>
      <w:r>
        <w:rPr>
          <w:rFonts w:ascii="Arial" w:hAnsi="Arial" w:eastAsia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 Parcial (</w:t>
      </w:r>
      <w:r>
        <w:rPr>
          <w:rFonts w:ascii="Arial" w:hAnsi="Arial" w:eastAsia="Arial" w:cs="Arial"/>
          <w:b/>
          <w:color w:val="000000"/>
          <w:sz w:val="16"/>
          <w:szCs w:val="16"/>
        </w:rPr>
        <w:t>RSP</w:t>
      </w:r>
      <w:r>
        <w:rPr>
          <w:rFonts w:ascii="Arial" w:hAnsi="Arial" w:eastAsia="Arial" w:cs="Arial"/>
          <w:color w:val="000000"/>
          <w:sz w:val="16"/>
          <w:szCs w:val="16"/>
        </w:rPr>
        <w:t>), Final (</w:t>
      </w:r>
      <w:r>
        <w:rPr>
          <w:rFonts w:ascii="Arial" w:hAnsi="Arial" w:eastAsia="Arial" w:cs="Arial"/>
          <w:b/>
          <w:color w:val="000000"/>
          <w:sz w:val="16"/>
          <w:szCs w:val="16"/>
        </w:rPr>
        <w:t>FIN</w:t>
      </w:r>
      <w:r>
        <w:rPr>
          <w:rFonts w:ascii="Arial" w:hAnsi="Arial" w:eastAsia="Arial" w:cs="Arial"/>
          <w:color w:val="000000"/>
          <w:sz w:val="16"/>
          <w:szCs w:val="16"/>
        </w:rPr>
        <w:t>). Marque con una cruz.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ascii="Arial" w:hAnsi="Arial" w:eastAsia="Arial" w:cs="Arial"/>
          <w:b/>
          <w:color w:val="000000"/>
          <w:sz w:val="16"/>
          <w:szCs w:val="16"/>
        </w:rPr>
        <w:t>(2)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 Campos a ser completados por el docente.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0"/>
          <w:szCs w:val="20"/>
        </w:rPr>
      </w:pPr>
    </w:p>
    <w:p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hAnsi="Calibri" w:eastAsia="Calibri" w:cs="Calibri"/>
          <w:b/>
          <w:i/>
          <w:sz w:val="22"/>
          <w:szCs w:val="22"/>
        </w:rPr>
        <w:t>IMPORTANTE: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hAnsi="Calibri" w:eastAsia="Calibri" w:cs="Calibri"/>
          <w:b/>
          <w:i/>
          <w:sz w:val="22"/>
          <w:szCs w:val="22"/>
        </w:rPr>
        <w:t>2 (dos) errores en el mismo tema anulan su puntaje.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La correcta documentación y reglas de estilo de la cátedra serán evaluadas.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Colocar sus datos personales en el nombre del proyecto principal, colocando: Apellido.Nombre.Departamento. Ej: Pérez.Juan.2D. No sé corregirán proyectos que no sea identificable su autor.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  <w:u w:val="single"/>
        </w:rPr>
        <w:t>De explicitarse nada</w:t>
      </w:r>
      <w:r>
        <w:rPr>
          <w:rFonts w:ascii="Calibri" w:hAnsi="Calibri" w:eastAsia="Calibri" w:cs="Calibri"/>
          <w:b/>
          <w:sz w:val="22"/>
          <w:szCs w:val="22"/>
        </w:rPr>
        <w:t>, TODAS</w:t>
      </w:r>
      <w:r>
        <w:rPr>
          <w:rFonts w:ascii="Calibri" w:hAnsi="Calibri" w:eastAsia="Calibri" w:cs="Calibri"/>
          <w:sz w:val="22"/>
          <w:szCs w:val="22"/>
        </w:rPr>
        <w:t xml:space="preserve"> las clases deberán ir en una Biblioteca de Clases llamada Entidades.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No se corregirán exámenes que no compilen.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Reutilizar</w:t>
      </w:r>
      <w:r>
        <w:rPr>
          <w:rFonts w:ascii="Calibri" w:hAnsi="Calibri" w:eastAsia="Calibri" w:cs="Calibri"/>
          <w:sz w:val="22"/>
          <w:szCs w:val="22"/>
        </w:rPr>
        <w:t xml:space="preserve"> tanto código como crean necesario.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Colocar nombre de la clase (en estáticos), </w:t>
      </w:r>
      <w:r>
        <w:rPr>
          <w:rFonts w:ascii="Calibri" w:hAnsi="Calibri" w:eastAsia="Calibri" w:cs="Calibri"/>
          <w:b/>
          <w:sz w:val="22"/>
          <w:szCs w:val="22"/>
        </w:rPr>
        <w:t>this</w:t>
      </w:r>
      <w:r>
        <w:rPr>
          <w:rFonts w:ascii="Calibri" w:hAnsi="Calibri" w:eastAsia="Calibri" w:cs="Calibri"/>
          <w:sz w:val="22"/>
          <w:szCs w:val="22"/>
        </w:rPr>
        <w:t xml:space="preserve"> o </w:t>
      </w:r>
      <w:r>
        <w:rPr>
          <w:rFonts w:ascii="Calibri" w:hAnsi="Calibri" w:eastAsia="Calibri" w:cs="Calibri"/>
          <w:b/>
          <w:sz w:val="22"/>
          <w:szCs w:val="22"/>
        </w:rPr>
        <w:t>base</w:t>
      </w:r>
      <w:r>
        <w:rPr>
          <w:rFonts w:ascii="Calibri" w:hAnsi="Calibri" w:eastAsia="Calibri" w:cs="Calibri"/>
          <w:sz w:val="22"/>
          <w:szCs w:val="22"/>
        </w:rPr>
        <w:t xml:space="preserve"> en todos los casos que corresponda.</w:t>
      </w:r>
    </w:p>
    <w:p>
      <w:pPr>
        <w:pBdr>
          <w:top w:val="single" w:color="5B9BD5" w:sz="4" w:space="10"/>
          <w:left w:val="none" w:color="auto" w:sz="0" w:space="0"/>
          <w:bottom w:val="single" w:color="5B9BD5" w:sz="4" w:space="10"/>
          <w:right w:val="none" w:color="auto" w:sz="0" w:space="0"/>
          <w:between w:val="none" w:color="auto" w:sz="0" w:space="0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Se intentará armar una base para un software de votación en la Cámara de Senadores.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Partir del proyecto entregado. Modificar el nombre de la carpeta y la solución con el siguiente formato: [APELLIDO].[NOMBRE].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Las excepciones propias irán en un nuevo proyecto llamado Excepciones.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El resto de las clases propuestas irán en un proyecto con nombre Entidades.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Dentro de la clase Votacion agregar las condiciones para que pueda: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52" w:leftChars="0" w:firstLineChars="0"/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Ser serializada en XML.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52" w:leftChars="0" w:firstLineChars="0"/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bookmarkStart w:id="1" w:name="_GoBack"/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 xml:space="preserve">Invocar un evento (con nombre de evento </w:t>
      </w:r>
      <w:r>
        <w:rPr>
          <w:rFonts w:ascii="Consolas" w:hAnsi="Consolas" w:cs="Consolas"/>
          <w:color w:val="000000"/>
          <w:sz w:val="19"/>
          <w:szCs w:val="19"/>
          <w:highlight w:val="red"/>
          <w:lang w:val="es-AR"/>
        </w:rPr>
        <w:t>EventoVotoEfectuado</w:t>
      </w: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 xml:space="preserve"> y de delegado </w:t>
      </w:r>
      <w:r>
        <w:rPr>
          <w:rFonts w:ascii="Consolas" w:hAnsi="Consolas" w:cs="Consolas"/>
          <w:color w:val="2B91AF"/>
          <w:sz w:val="19"/>
          <w:szCs w:val="19"/>
          <w:highlight w:val="red"/>
          <w:lang w:val="es-AR"/>
        </w:rPr>
        <w:t>Voto</w:t>
      </w: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 xml:space="preserve">) que pueda ser manejado por el método </w:t>
      </w:r>
      <w:r>
        <w:rPr>
          <w:rFonts w:ascii="Consolas" w:hAnsi="Consolas" w:cs="Consolas"/>
          <w:color w:val="000000"/>
          <w:sz w:val="19"/>
          <w:szCs w:val="19"/>
          <w:highlight w:val="red"/>
          <w:lang w:val="es-AR"/>
        </w:rPr>
        <w:t>ManejadorVoto</w:t>
      </w: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 xml:space="preserve"> de la clase FrmSenador.</w:t>
      </w:r>
    </w:p>
    <w:bookmarkEnd w:id="1"/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 xml:space="preserve">Dentro del método Simular invocar el evento creado anteriormente bajo el comentario </w:t>
      </w:r>
      <w:r>
        <w:rPr>
          <w:rFonts w:ascii="Consolas" w:hAnsi="Consolas" w:cs="Consolas"/>
          <w:color w:val="008000"/>
          <w:sz w:val="19"/>
          <w:szCs w:val="19"/>
          <w:highlight w:val="red"/>
          <w:lang w:val="es-AR"/>
        </w:rPr>
        <w:t>// Invocar Evento</w:t>
      </w: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 xml:space="preserve">En el manejador del evento Click del botón btnSimular enlazar el evento de la votación con su manejador en el formulario, y lanzar el método Simular de votacion en un nuevo Thread.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Crear una Interfaz llamada IArchivos con los métodos: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52" w:leftChars="0" w:firstLineChars="0"/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T Leer(string rutaArchivo)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52" w:leftChars="0" w:firstLineChars="0"/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bool Guardar(string rutaArchivo, T objeto)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Implementar dicha interfaz en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52" w:leftChars="0" w:firstLineChars="0"/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Una clase SerializarXML:</w:t>
      </w:r>
    </w:p>
    <w:p>
      <w:pPr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Leer retornará un elemento del tipo T leído desde el archivo ubicado en rutaArchivo.</w:t>
      </w:r>
    </w:p>
    <w:p>
      <w:pPr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Guardar serializará en XML el objeto dado.</w:t>
      </w:r>
    </w:p>
    <w:p>
      <w:pPr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Ante cualquier error en cualquiera de los dos métodos, lanzará la excepción propia ErrorArchivoException con el mensaje correspondiente.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52" w:leftChars="0" w:firstLineChars="0"/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Otra clase Dao:</w:t>
      </w:r>
    </w:p>
    <w:p>
      <w:pPr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 xml:space="preserve">Leer lanzará la excepción del sistema NotImplementedException. </w:t>
      </w:r>
    </w:p>
    <w:p>
      <w:pPr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Guardar guardará los resultados de la votación en la base de datos dada.</w:t>
      </w:r>
    </w:p>
    <w:p>
      <w:pPr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Ante cualquier error, relanzar la excepción capturada.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 xml:space="preserve">Dentro de </w:t>
      </w:r>
      <w:r>
        <w:rPr>
          <w:rFonts w:ascii="Consolas" w:hAnsi="Consolas" w:cs="Consolas"/>
          <w:color w:val="000000"/>
          <w:sz w:val="19"/>
          <w:szCs w:val="19"/>
          <w:highlight w:val="red"/>
          <w:lang w:val="es-AR"/>
        </w:rPr>
        <w:t>ManejadorVoto: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52" w:leftChars="0" w:firstLineChars="0"/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 xml:space="preserve">Reemplazar donde dice </w:t>
      </w:r>
      <w:r>
        <w:rPr>
          <w:rFonts w:ascii="Consolas" w:hAnsi="Consolas" w:cs="Consolas"/>
          <w:color w:val="000000"/>
          <w:sz w:val="19"/>
          <w:szCs w:val="19"/>
          <w:highlight w:val="red"/>
          <w:lang w:val="es-AR"/>
        </w:rPr>
        <w:t>NOMBRE_EVENTO</w:t>
      </w: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 xml:space="preserve"> con el nombre del delegado de Votacion.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52" w:leftChars="0" w:firstLineChars="0"/>
        <w:rPr>
          <w:rFonts w:ascii="Calibri" w:hAnsi="Calibri" w:eastAsia="Calibri" w:cs="Calibri"/>
          <w:color w:val="000000"/>
          <w:sz w:val="22"/>
          <w:szCs w:val="22"/>
          <w:highlight w:val="red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 xml:space="preserve">Debajo del comentario </w:t>
      </w:r>
      <w:r>
        <w:rPr>
          <w:rFonts w:ascii="Consolas" w:hAnsi="Consolas" w:cs="Consolas"/>
          <w:color w:val="008000"/>
          <w:sz w:val="19"/>
          <w:szCs w:val="19"/>
          <w:highlight w:val="red"/>
          <w:lang w:val="es-AR"/>
        </w:rPr>
        <w:t xml:space="preserve">// Guardar resultados </w:t>
      </w:r>
      <w:r>
        <w:rPr>
          <w:rFonts w:ascii="Calibri" w:hAnsi="Calibri" w:eastAsia="Calibri" w:cs="Calibri"/>
          <w:color w:val="000000"/>
          <w:sz w:val="22"/>
          <w:szCs w:val="22"/>
          <w:highlight w:val="red"/>
        </w:rPr>
        <w:t>guardar los resultados de la votación tanto en la Base de Datos como en XML.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Test Unitarios: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52" w:leftChars="0" w:firstLineChars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Realizar un test que compruebe que si hay un error al querer serializar un objeto del tipo Votacion lance la excepción ErrorArchivoException.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52" w:leftChars="0" w:firstLineChars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Realizar un test que compruebe que el evento de la clase Votacion tantas veces como Senadores haya. O sea, si hay 2 senadores el evento será invocado 2 veces.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000000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Calibri" w:hAnsi="Calibri" w:eastAsia="Calibri" w:cs="Calibri"/>
          <w:color w:val="5A5A5A"/>
          <w:sz w:val="22"/>
          <w:szCs w:val="22"/>
        </w:rPr>
      </w:pPr>
      <w:r>
        <w:rPr>
          <w:rFonts w:ascii="Calibri" w:hAnsi="Calibri" w:eastAsia="Calibri" w:cs="Calibri"/>
          <w:color w:val="5A5A5A"/>
          <w:sz w:val="22"/>
          <w:szCs w:val="22"/>
        </w:rPr>
        <w:t>Al finalizar, colocar la carpeta de la Solución completa en un archivo ZIP que deberá tener como nombre Apellido.Nombre.division.zip y dejar este último en el Escritorio de la máquina.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Calibri" w:hAnsi="Calibri" w:eastAsia="Calibri" w:cs="Calibri"/>
          <w:color w:val="5A5A5A"/>
          <w:sz w:val="22"/>
          <w:szCs w:val="22"/>
        </w:rPr>
      </w:pPr>
      <w:r>
        <w:rPr>
          <w:rFonts w:ascii="Calibri" w:hAnsi="Calibri" w:eastAsia="Calibri" w:cs="Calibri"/>
          <w:color w:val="5A5A5A"/>
          <w:sz w:val="22"/>
          <w:szCs w:val="22"/>
        </w:rPr>
        <w:t xml:space="preserve">Luego presionar el botón </w:t>
      </w:r>
      <w:r>
        <w:rPr>
          <w:rFonts w:ascii="Calibri" w:hAnsi="Calibri" w:eastAsia="Calibri" w:cs="Calibri"/>
          <w:color w:val="5A5A5A"/>
          <w:sz w:val="22"/>
          <w:szCs w:val="22"/>
          <w:lang w:val="es-AR"/>
        </w:rPr>
        <w:drawing>
          <wp:inline distT="0" distB="0" distL="114300" distR="114300">
            <wp:extent cx="19050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hAnsi="Calibri" w:eastAsia="Calibri" w:cs="Calibri"/>
          <w:b/>
          <w:color w:val="5A5A5A"/>
          <w:sz w:val="22"/>
          <w:szCs w:val="22"/>
        </w:rPr>
        <w:t>Aceptar.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76" w:lineRule="auto"/>
        <w:rPr>
          <w:rFonts w:ascii="Calibri" w:hAnsi="Calibri" w:eastAsia="Calibri" w:cs="Calibri"/>
          <w:color w:val="5A5A5A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color w:val="5A5A5A"/>
          <w:sz w:val="22"/>
          <w:szCs w:val="22"/>
        </w:rPr>
        <w:t>Finalmente retirarse del aula y aguardar por la corrección.</w:t>
      </w:r>
    </w:p>
    <w:sectPr>
      <w:pgSz w:w="11906" w:h="16838"/>
      <w:pgMar w:top="709" w:right="720" w:bottom="993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372F9"/>
    <w:multiLevelType w:val="multilevel"/>
    <w:tmpl w:val="1F4372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>
    <w:nsid w:val="56AC4A60"/>
    <w:multiLevelType w:val="multilevel"/>
    <w:tmpl w:val="56AC4A60"/>
    <w:lvl w:ilvl="0" w:tentative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entative="0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nsid w:val="5AD44B28"/>
    <w:multiLevelType w:val="multilevel"/>
    <w:tmpl w:val="5AD44B28"/>
    <w:lvl w:ilvl="0" w:tentative="0">
      <w:start w:val="1"/>
      <w:numFmt w:val="decimal"/>
      <w:lvlText w:val=""/>
      <w:lvlJc w:val="left"/>
      <w:pPr>
        <w:ind w:left="432" w:hanging="432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decimal"/>
      <w:lvlText w:val=""/>
      <w:lvlJc w:val="left"/>
      <w:pPr>
        <w:ind w:left="576" w:hanging="576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decimal"/>
      <w:lvlText w:val=""/>
      <w:lvlJc w:val="left"/>
      <w:pPr>
        <w:ind w:left="720" w:hanging="72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59"/>
    <w:rsid w:val="00000790"/>
    <w:rsid w:val="000C4F4F"/>
    <w:rsid w:val="000C577A"/>
    <w:rsid w:val="002776C8"/>
    <w:rsid w:val="003C605E"/>
    <w:rsid w:val="003D0DD3"/>
    <w:rsid w:val="00490E62"/>
    <w:rsid w:val="004F5BC1"/>
    <w:rsid w:val="00500631"/>
    <w:rsid w:val="00631DCC"/>
    <w:rsid w:val="00646FE1"/>
    <w:rsid w:val="006D02CF"/>
    <w:rsid w:val="00753D44"/>
    <w:rsid w:val="0080416E"/>
    <w:rsid w:val="008F3117"/>
    <w:rsid w:val="009A790D"/>
    <w:rsid w:val="009D2059"/>
    <w:rsid w:val="00B5725C"/>
    <w:rsid w:val="00CC6CEF"/>
    <w:rsid w:val="00D05C59"/>
    <w:rsid w:val="00D11A70"/>
    <w:rsid w:val="00DE73CB"/>
    <w:rsid w:val="00E22EEE"/>
    <w:rsid w:val="00E506F1"/>
    <w:rsid w:val="00E56E18"/>
    <w:rsid w:val="00ED4563"/>
    <w:rsid w:val="00F415AB"/>
    <w:rsid w:val="00FB0573"/>
    <w:rsid w:val="0CDE4EDE"/>
    <w:rsid w:val="10526FE3"/>
    <w:rsid w:val="412522A1"/>
    <w:rsid w:val="6065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es-ES" w:eastAsia="es-A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uiPriority w:val="0"/>
    <w:tblPr>
      <w:tblCellMar>
        <w:top w:w="55" w:type="dxa"/>
        <w:left w:w="55" w:type="dxa"/>
        <w:bottom w:w="55" w:type="dxa"/>
        <w:right w:w="5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558</Words>
  <Characters>3073</Characters>
  <Lines>25</Lines>
  <Paragraphs>7</Paragraphs>
  <TotalTime>73</TotalTime>
  <ScaleCrop>false</ScaleCrop>
  <LinksUpToDate>false</LinksUpToDate>
  <CharactersWithSpaces>3624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2018-06-19T15:24:00Z</dcterms:created>
  <dc:creator>Admin</dc:creator>
  <cp:lastModifiedBy>Facu</cp:lastModifiedBy>
  <cp:lastPrinted>2018-05-28T14:39:00Z</cp:lastPrinted>
  <dcterms:modified xsi:type="dcterms:W3CDTF">2021-07-28T01:18:24Z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