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47032E9C" w14:textId="79119B19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jc w:val="left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jc w:val="left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5E6AA00A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20DC4" w:rsidRPr="008D557A">
        <w:rPr>
          <w:rFonts w:ascii="Calibri" w:hAnsi="Calibri" w:cs="Calibri"/>
        </w:rPr>
        <w:t>Accepted to appear</w:t>
      </w:r>
      <w:r w:rsidR="00620DC4">
        <w:rPr>
          <w:rFonts w:ascii="Calibri" w:hAnsi="Calibri" w:cs="Calibri"/>
        </w:rPr>
        <w:t>.</w:t>
      </w:r>
    </w:p>
    <w:p w14:paraId="4EB1AB07" w14:textId="77777777" w:rsidR="00F41485" w:rsidRDefault="00F41485" w:rsidP="00F41485">
      <w:pPr>
        <w:pStyle w:val="a8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(EuroMLSys),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Qipeng Wang, Yuanqiang Liu, Yunxin Liu, Shangguang Wang,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238BBA5" w14:textId="4FB374F8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 xml:space="preserve">(full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3949D517" w14:textId="42AA8D75" w:rsidR="00D60C5E" w:rsidRDefault="004D5837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2AC09F58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 2022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65CB50" w:rsidR="000D7385" w:rsidRPr="00F4629E" w:rsidRDefault="00C60AA4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IoTJ,</w:t>
      </w:r>
      <w:r>
        <w:rPr>
          <w:rFonts w:ascii="Calibri" w:hAnsi="Calibri" w:cs="Calibri"/>
        </w:rPr>
        <w:t xml:space="preserve"> SAGC, </w:t>
      </w:r>
      <w:r w:rsidR="0019774E" w:rsidRPr="0019774E">
        <w:rPr>
          <w:rFonts w:ascii="Calibri" w:hAnsi="Calibri" w:cs="Calibri"/>
        </w:rPr>
        <w:t>etc.</w:t>
      </w:r>
    </w:p>
    <w:sectPr w:rsidR="000D7385" w:rsidRPr="00F4629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81167"/>
    <w:rsid w:val="00285C04"/>
    <w:rsid w:val="002B0C14"/>
    <w:rsid w:val="002D203A"/>
    <w:rsid w:val="002D52EF"/>
    <w:rsid w:val="002E7861"/>
    <w:rsid w:val="003205CA"/>
    <w:rsid w:val="003402A6"/>
    <w:rsid w:val="003417B2"/>
    <w:rsid w:val="00352E2D"/>
    <w:rsid w:val="00373762"/>
    <w:rsid w:val="00386060"/>
    <w:rsid w:val="003B3AA9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4D14"/>
    <w:rsid w:val="00740DFD"/>
    <w:rsid w:val="0075142F"/>
    <w:rsid w:val="007576C4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F0B5E"/>
    <w:rsid w:val="00CF6BF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D25FC6"/>
    <w:pPr>
      <w:widowControl w:val="0"/>
      <w:jc w:val="both"/>
    </w:pPr>
    <w:rPr>
      <w:rFonts w:ascii="Times New Roman" w:hAnsi="Times New Roman" w:cs="Times New Roman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spacing w:beforeLines="50" w:before="156" w:afterLines="50" w:after="156"/>
      <w:jc w:val="center"/>
    </w:pPr>
    <w:rPr>
      <w:b/>
      <w:iCs/>
      <w:color w:val="000000" w:themeColor="text1"/>
      <w:szCs w:val="18"/>
    </w:rPr>
  </w:style>
  <w:style w:type="paragraph" w:styleId="a4">
    <w:name w:val="Plain Text"/>
    <w:basedOn w:val="a"/>
    <w:link w:val="a5"/>
    <w:rsid w:val="00D25FC6"/>
    <w:rPr>
      <w:rFonts w:ascii="宋体" w:eastAsiaTheme="minorHAnsi" w:hAnsi="Courier New" w:cs="幼圆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1708E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paragraph" w:styleId="aa">
    <w:name w:val="Balloon Text"/>
    <w:basedOn w:val="a"/>
    <w:link w:val="ab"/>
    <w:uiPriority w:val="99"/>
    <w:semiHidden/>
    <w:unhideWhenUsed/>
    <w:rsid w:val="00EA6B7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4</cp:revision>
  <cp:lastPrinted>2023-08-27T08:27:00Z</cp:lastPrinted>
  <dcterms:created xsi:type="dcterms:W3CDTF">2023-08-27T08:27:00Z</dcterms:created>
  <dcterms:modified xsi:type="dcterms:W3CDTF">2023-08-27T08:29:00Z</dcterms:modified>
</cp:coreProperties>
</file>