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7E8286B9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8427E9">
        <w:rPr>
          <w:rFonts w:ascii="Calibri" w:hAnsi="Calibri" w:cs="Calibri"/>
        </w:rPr>
        <w:t>Second Year</w:t>
      </w:r>
      <w:r w:rsidR="008427E9">
        <w:rPr>
          <w:rFonts w:ascii="Calibri" w:hAnsi="Calibri" w:cs="Calibri"/>
        </w:rPr>
        <w:t>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2F10E306" w14:textId="693D65A2" w:rsidR="00215AF4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673B4F">
        <w:rPr>
          <w:rFonts w:ascii="Calibri" w:hAnsi="Calibri" w:cs="Calibri"/>
        </w:rPr>
        <w:t>cdq</w:t>
      </w:r>
      <w:r w:rsidRPr="00215AF4">
        <w:rPr>
          <w:rFonts w:ascii="Calibri" w:hAnsi="Calibri" w:cs="Calibri"/>
        </w:rPr>
        <w:t>@bupt.edu.cn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  <w:lang w:val="en-CN"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ListParagraph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5C8887B0" w14:textId="0B8F3910" w:rsidR="00D55EF5" w:rsidRPr="00925D35" w:rsidRDefault="00E91CDA" w:rsidP="00E91CDA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E91CDA">
        <w:rPr>
          <w:rFonts w:ascii="Calibri" w:hAnsi="Calibri" w:cs="Calibri"/>
          <w:lang w:val="en-CN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  <w:lang w:val="en-CN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925D35">
        <w:rPr>
          <w:rFonts w:ascii="Calibri" w:hAnsi="Calibri" w:cs="Calibri"/>
          <w:lang w:val="en-CN"/>
        </w:rPr>
        <w:t>First-class academic scholarsh</w:t>
      </w:r>
      <w:proofErr w:type="spellStart"/>
      <w:r>
        <w:rPr>
          <w:rFonts w:ascii="Calibri" w:hAnsi="Calibri" w:cs="Calibri"/>
        </w:rPr>
        <w:t>ip</w:t>
      </w:r>
      <w:proofErr w:type="spellEnd"/>
      <w:r>
        <w:rPr>
          <w:rFonts w:ascii="Calibri" w:hAnsi="Calibri" w:cs="Calibri"/>
        </w:rPr>
        <w:t>, BUPT, 2022</w:t>
      </w:r>
    </w:p>
    <w:p w14:paraId="0F56EB87" w14:textId="2F67DC5A" w:rsidR="00B91282" w:rsidRPr="00B91282" w:rsidRDefault="00B91282" w:rsidP="00B91282">
      <w:pPr>
        <w:pStyle w:val="ListParagraph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lang w:val="en-CN"/>
        </w:rPr>
      </w:pPr>
      <w:r w:rsidRPr="00B91282">
        <w:rPr>
          <w:rFonts w:ascii="Calibri" w:hAnsi="Calibri" w:cs="Calibri"/>
          <w:lang w:val="en-CN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  <w:lang w:val="en-CN"/>
        </w:rPr>
        <w:t>Innovation and Entrepreneurship Projects for College Students</w:t>
      </w:r>
      <w:r>
        <w:rPr>
          <w:rFonts w:ascii="Calibri" w:hAnsi="Calibri" w:cs="Calibri" w:hint="eastAsia"/>
          <w:lang w:val="en-CN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jc w:val="left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jc w:val="left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486370B3" w:rsidR="00A4634C" w:rsidRDefault="004236DE" w:rsidP="00FF2DAF">
      <w:pPr>
        <w:pStyle w:val="ListParagraph"/>
        <w:spacing w:after="120"/>
        <w:ind w:left="357"/>
        <w:contextualSpacing w:val="0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  <w:lang w:val="en-CN"/>
        </w:rPr>
        <w:t>Dongqi Cai</w:t>
      </w:r>
      <w:r w:rsidRPr="008D557A">
        <w:rPr>
          <w:rFonts w:ascii="Calibri" w:hAnsi="Calibri" w:cs="Calibri"/>
          <w:lang w:val="en-CN"/>
        </w:rPr>
        <w:t>, Shangguang Wang, Yaozong Wu,</w:t>
      </w:r>
      <w:r w:rsidRPr="008D557A">
        <w:rPr>
          <w:rFonts w:ascii="Calibri" w:hAnsi="Calibri" w:cs="Calibri"/>
          <w:b/>
          <w:bCs/>
          <w:lang w:val="en-CN"/>
        </w:rPr>
        <w:t xml:space="preserve"> </w:t>
      </w:r>
      <w:r w:rsidRPr="008D557A">
        <w:rPr>
          <w:rFonts w:ascii="Calibri" w:hAnsi="Calibri" w:cs="Calibri"/>
          <w:lang w:val="en-CN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5A5856">
        <w:rPr>
          <w:rFonts w:ascii="Calibri" w:hAnsi="Calibri" w:cs="Calibri"/>
        </w:rPr>
        <w:t xml:space="preserve">Being shepherd </w:t>
      </w:r>
    </w:p>
    <w:p w14:paraId="4EB1AB07" w14:textId="77777777" w:rsidR="00F41485" w:rsidRDefault="00F41485" w:rsidP="00F41485">
      <w:pPr>
        <w:pStyle w:val="ListParagraph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ListParagraph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  <w:lang w:val="en-CN"/>
        </w:rPr>
        <w:t>Dongqi Cai</w:t>
      </w:r>
      <w:r w:rsidRPr="008D557A">
        <w:rPr>
          <w:rFonts w:ascii="Calibri" w:hAnsi="Calibri" w:cs="Calibri"/>
          <w:lang w:val="en-CN"/>
        </w:rPr>
        <w:t>, Yaozong Wu,</w:t>
      </w:r>
      <w:r w:rsidRPr="008D557A">
        <w:rPr>
          <w:rFonts w:ascii="Calibri" w:hAnsi="Calibri" w:cs="Calibri"/>
          <w:b/>
          <w:bCs/>
          <w:lang w:val="en-CN"/>
        </w:rPr>
        <w:t xml:space="preserve"> </w:t>
      </w:r>
      <w:r w:rsidRPr="008D557A">
        <w:rPr>
          <w:rFonts w:ascii="Calibri" w:hAnsi="Calibri" w:cs="Calibri"/>
          <w:lang w:val="en-CN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ListParagraph"/>
        <w:spacing w:after="120"/>
        <w:ind w:left="357"/>
        <w:rPr>
          <w:rFonts w:ascii="Calibri" w:hAnsi="Calibri" w:cs="Calibri" w:hint="eastAsia"/>
          <w:b/>
          <w:bCs/>
          <w:lang w:val="en-CN"/>
        </w:rPr>
      </w:pPr>
      <w:r w:rsidRPr="00352E2D">
        <w:rPr>
          <w:rFonts w:ascii="Calibri" w:hAnsi="Calibri" w:cs="Calibri"/>
          <w:b/>
          <w:bCs/>
          <w:lang w:val="en-CN"/>
        </w:rPr>
        <w:lastRenderedPageBreak/>
        <w:t>Dongqi Cai</w:t>
      </w:r>
      <w:r w:rsidRPr="00352E2D">
        <w:rPr>
          <w:rFonts w:ascii="Calibri" w:hAnsi="Calibri" w:cs="Calibri"/>
          <w:lang w:val="en-CN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ListParagraph"/>
        <w:spacing w:after="120"/>
        <w:ind w:left="357"/>
        <w:rPr>
          <w:rFonts w:ascii="Calibri" w:hAnsi="Calibri" w:cs="Calibri"/>
          <w:b/>
          <w:bCs/>
          <w:lang w:val="en-CN"/>
        </w:rPr>
      </w:pPr>
      <w:r w:rsidRPr="00352E2D">
        <w:rPr>
          <w:rFonts w:ascii="Calibri" w:hAnsi="Calibri" w:cs="Calibri"/>
          <w:b/>
          <w:bCs/>
          <w:lang w:val="en-CN"/>
        </w:rPr>
        <w:t>Dongqi Cai</w:t>
      </w:r>
      <w:r w:rsidRPr="00352E2D">
        <w:rPr>
          <w:rFonts w:ascii="Calibri" w:hAnsi="Calibri" w:cs="Calibri"/>
          <w:lang w:val="en-CN"/>
        </w:rPr>
        <w:t>, Qipeng Wang, Yuanqiang Liu, Yunxin Liu, Shangguang Wang,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5th International Workshop on Embedded and Mobile Deep Learning</w:t>
      </w:r>
      <w:r w:rsidRPr="00352E2D">
        <w:rPr>
          <w:rFonts w:ascii="Calibri" w:hAnsi="Calibri" w:cs="Calibri"/>
          <w:i/>
          <w:iCs/>
        </w:rPr>
        <w:t xml:space="preserve">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>)</w:t>
      </w:r>
      <w:r w:rsidR="006B40E8" w:rsidRPr="00042176">
        <w:rPr>
          <w:rFonts w:ascii="Calibri" w:hAnsi="Calibri" w:cs="Calibri"/>
          <w:i/>
          <w:iCs/>
        </w:rPr>
        <w:t xml:space="preserve">, </w:t>
      </w:r>
      <w:r w:rsidR="000254CE" w:rsidRPr="00352E2D">
        <w:rPr>
          <w:rFonts w:ascii="Calibri" w:hAnsi="Calibri" w:cs="Calibri"/>
        </w:rPr>
        <w:t>2021.</w:t>
      </w:r>
    </w:p>
    <w:p w14:paraId="4238BBA5" w14:textId="4FB374F8" w:rsidR="000254CE" w:rsidRDefault="000254CE" w:rsidP="000254CE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ListParagraph"/>
        <w:spacing w:after="120"/>
        <w:ind w:left="357"/>
        <w:rPr>
          <w:rFonts w:ascii="Calibri" w:hAnsi="Calibri" w:cs="Calibri"/>
          <w:i/>
          <w:iCs/>
          <w:lang w:val="en-CN"/>
        </w:rPr>
      </w:pPr>
      <w:r w:rsidRPr="00E9336A">
        <w:rPr>
          <w:rFonts w:ascii="Calibri" w:hAnsi="Calibri" w:cs="Calibri"/>
          <w:lang w:val="en-CN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  <w:lang w:val="en-CN"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  <w:lang w:val="en-CN"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3949D517" w14:textId="42AA8D75" w:rsidR="00D60C5E" w:rsidRDefault="004D5837" w:rsidP="00946D3C">
      <w:pPr>
        <w:pStyle w:val="ListParagraph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ListParagraph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</w:t>
      </w:r>
      <w:r w:rsidRPr="0075142F">
        <w:rPr>
          <w:rFonts w:ascii="Calibri" w:hAnsi="Calibri" w:cs="Calibri"/>
          <w:b/>
        </w:rPr>
        <w:t>q</w:t>
      </w:r>
      <w:r w:rsidRPr="0075142F">
        <w:rPr>
          <w:rFonts w:ascii="Calibri" w:hAnsi="Calibri" w:cs="Calibri"/>
          <w:b/>
        </w:rPr>
        <w:t>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</w:t>
      </w:r>
      <w:r w:rsidRPr="00DE2244">
        <w:rPr>
          <w:rFonts w:ascii="Calibri" w:hAnsi="Calibri" w:cs="Calibri"/>
          <w:i/>
        </w:rPr>
        <w:t xml:space="preserve">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2AC09F58" w:rsidR="0019774E" w:rsidRPr="0019774E" w:rsidRDefault="00C60AA4" w:rsidP="0019774E">
      <w:pPr>
        <w:pStyle w:val="ListParagraph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 2022</w:t>
      </w:r>
    </w:p>
    <w:p w14:paraId="15A3B63B" w14:textId="2A79D290" w:rsidR="0019774E" w:rsidRPr="0019774E" w:rsidRDefault="0019774E" w:rsidP="0019774E">
      <w:pPr>
        <w:pStyle w:val="ListParagraph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65CB50" w:rsidR="000D7385" w:rsidRPr="00F4629E" w:rsidRDefault="00C60AA4" w:rsidP="00F4629E">
      <w:pPr>
        <w:pStyle w:val="ListParagraph"/>
        <w:ind w:left="360"/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SAGC, </w:t>
      </w:r>
      <w:r w:rsidR="0019774E" w:rsidRPr="0019774E">
        <w:rPr>
          <w:rFonts w:ascii="Calibri" w:hAnsi="Calibri" w:cs="Calibri"/>
        </w:rPr>
        <w:t>etc.</w:t>
      </w:r>
    </w:p>
    <w:sectPr w:rsidR="000D7385" w:rsidRPr="00F4629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ouYuan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SimSu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SimSu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81167"/>
    <w:rsid w:val="00285C04"/>
    <w:rsid w:val="002B0C14"/>
    <w:rsid w:val="002D203A"/>
    <w:rsid w:val="002D52EF"/>
    <w:rsid w:val="002E7861"/>
    <w:rsid w:val="003205CA"/>
    <w:rsid w:val="003402A6"/>
    <w:rsid w:val="003417B2"/>
    <w:rsid w:val="00352E2D"/>
    <w:rsid w:val="00373762"/>
    <w:rsid w:val="00386060"/>
    <w:rsid w:val="003B3AA9"/>
    <w:rsid w:val="003C3319"/>
    <w:rsid w:val="003C723C"/>
    <w:rsid w:val="003D1EDF"/>
    <w:rsid w:val="003D2CFE"/>
    <w:rsid w:val="003D6FC9"/>
    <w:rsid w:val="003F171F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708E"/>
    <w:rsid w:val="005578C7"/>
    <w:rsid w:val="0058162B"/>
    <w:rsid w:val="005A557A"/>
    <w:rsid w:val="005A5856"/>
    <w:rsid w:val="005D25D8"/>
    <w:rsid w:val="005E70CD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4D14"/>
    <w:rsid w:val="00740DFD"/>
    <w:rsid w:val="0075142F"/>
    <w:rsid w:val="007576C4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F0B5E"/>
    <w:rsid w:val="00CF6BF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5FC6"/>
    <w:pPr>
      <w:widowControl w:val="0"/>
      <w:jc w:val="both"/>
    </w:pPr>
    <w:rPr>
      <w:rFonts w:ascii="Times New Roman" w:hAnsi="Times New Roman" w:cs="Times New Roman"/>
      <w:kern w:val="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5FC6"/>
    <w:pPr>
      <w:spacing w:beforeLines="50" w:before="156" w:afterLines="50" w:after="156"/>
      <w:jc w:val="center"/>
    </w:pPr>
    <w:rPr>
      <w:b/>
      <w:iCs/>
      <w:color w:val="000000" w:themeColor="text1"/>
      <w:szCs w:val="18"/>
    </w:rPr>
  </w:style>
  <w:style w:type="paragraph" w:styleId="PlainText">
    <w:name w:val="Plain Text"/>
    <w:basedOn w:val="Normal"/>
    <w:link w:val="PlainTextChar"/>
    <w:rsid w:val="00D25FC6"/>
    <w:rPr>
      <w:rFonts w:ascii="SimSun" w:eastAsiaTheme="minorHAnsi" w:hAnsi="Courier New" w:cs="YouYuan"/>
      <w:szCs w:val="21"/>
      <w:lang w:eastAsia="en-US"/>
    </w:rPr>
  </w:style>
  <w:style w:type="character" w:customStyle="1" w:styleId="PlainTextChar">
    <w:name w:val="Plain Text Char"/>
    <w:link w:val="PlainText"/>
    <w:rsid w:val="00D25FC6"/>
    <w:rPr>
      <w:rFonts w:ascii="SimSun" w:hAnsi="Courier New" w:cs="YouYuan"/>
      <w:kern w:val="2"/>
      <w:szCs w:val="21"/>
    </w:rPr>
  </w:style>
  <w:style w:type="character" w:styleId="Hyperlink">
    <w:name w:val="Hyperlink"/>
    <w:basedOn w:val="DefaultParagraphFont"/>
    <w:uiPriority w:val="99"/>
    <w:unhideWhenUsed/>
    <w:rsid w:val="00757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576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31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708E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B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51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9</cp:revision>
  <cp:lastPrinted>2023-06-22T03:56:00Z</cp:lastPrinted>
  <dcterms:created xsi:type="dcterms:W3CDTF">2023-06-22T03:56:00Z</dcterms:created>
  <dcterms:modified xsi:type="dcterms:W3CDTF">2023-06-22T04:00:00Z</dcterms:modified>
</cp:coreProperties>
</file>