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3456F2" w:rsidP="00410B09">
      <w:pPr>
        <w:rPr>
          <w:rFonts w:ascii="Arial" w:hAnsi="Arial" w:cs="Arial"/>
          <w:b/>
        </w:rPr>
      </w:pPr>
      <w:bookmarkStart w:id="0" w:name="_GoBack"/>
      <w:r>
        <w:rPr>
          <w:noProof/>
          <w:lang w:eastAsia="en-GB"/>
        </w:rPr>
        <w:drawing>
          <wp:anchor distT="0" distB="0" distL="114300" distR="114300" simplePos="0" relativeHeight="251661312"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BC6A68">
        <w:rPr>
          <w:rFonts w:ascii="Arial" w:hAnsi="Arial" w:cs="Arial"/>
          <w:noProof/>
          <w:sz w:val="52"/>
          <w:szCs w:val="56"/>
          <w:lang w:eastAsia="en-GB"/>
        </w:rPr>
        <w:t>3</w:t>
      </w:r>
    </w:p>
    <w:p w:rsidR="00364DF8" w:rsidRDefault="00364DF8" w:rsidP="00935CB6">
      <w:pPr>
        <w:spacing w:before="240" w:after="0"/>
        <w:rPr>
          <w:rFonts w:ascii="Arial" w:hAnsi="Arial" w:cs="Arial"/>
          <w:noProof/>
          <w:sz w:val="48"/>
          <w:szCs w:val="48"/>
          <w:lang w:eastAsia="en-GB"/>
        </w:rPr>
      </w:pPr>
    </w:p>
    <w:p w:rsidR="00482D72" w:rsidRPr="00935CB6" w:rsidRDefault="00BC6A68" w:rsidP="00935CB6">
      <w:pPr>
        <w:spacing w:before="240" w:after="0"/>
        <w:rPr>
          <w:sz w:val="44"/>
          <w:szCs w:val="44"/>
        </w:rPr>
      </w:pPr>
      <w:r w:rsidRPr="00935CB6">
        <w:rPr>
          <w:rFonts w:ascii="Arial" w:hAnsi="Arial" w:cs="Arial"/>
          <w:noProof/>
          <w:sz w:val="44"/>
          <w:szCs w:val="44"/>
          <w:lang w:eastAsia="en-GB"/>
        </w:rPr>
        <w:t xml:space="preserve">Reacting masses and volumes, a titration exercise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2"/>
          <w:footerReference w:type="even" r:id="rId13"/>
          <w:footerReference w:type="first" r:id="rId14"/>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935CB6" w:rsidRDefault="00935CB6" w:rsidP="00935CB6">
      <w:pPr>
        <w:spacing w:after="0" w:line="240" w:lineRule="auto"/>
        <w:rPr>
          <w:rFonts w:ascii="Arial" w:hAnsi="Arial" w:cs="Arial"/>
        </w:rPr>
      </w:pPr>
    </w:p>
    <w:p w:rsidR="00935CB6" w:rsidRDefault="00935CB6" w:rsidP="00935CB6">
      <w:pPr>
        <w:spacing w:after="0" w:line="240" w:lineRule="auto"/>
        <w:rPr>
          <w:rFonts w:ascii="Arial" w:hAnsi="Arial" w:cs="Arial"/>
        </w:rPr>
      </w:pPr>
    </w:p>
    <w:p w:rsidR="00935CB6" w:rsidRDefault="00935CB6" w:rsidP="00935CB6">
      <w:pPr>
        <w:spacing w:after="0" w:line="240" w:lineRule="auto"/>
        <w:rPr>
          <w:rFonts w:ascii="Arial" w:hAnsi="Arial" w:cs="Arial"/>
        </w:rPr>
      </w:pPr>
    </w:p>
    <w:p w:rsidR="00935CB6" w:rsidRDefault="00935CB6">
      <w:pPr>
        <w:spacing w:after="0" w:line="240" w:lineRule="auto"/>
        <w:rPr>
          <w:rFonts w:ascii="Arial" w:hAnsi="Arial" w:cs="Arial"/>
        </w:rPr>
      </w:pPr>
    </w:p>
    <w:p w:rsidR="00935CB6" w:rsidRDefault="00935CB6">
      <w:pPr>
        <w:spacing w:after="0" w:line="240" w:lineRule="auto"/>
        <w:rPr>
          <w:rFonts w:ascii="Arial" w:hAnsi="Arial" w:cs="Arial"/>
        </w:rPr>
      </w:pPr>
    </w:p>
    <w:p w:rsidR="00935CB6" w:rsidRDefault="00935CB6">
      <w:pPr>
        <w:spacing w:after="0" w:line="240" w:lineRule="auto"/>
        <w:rPr>
          <w:rFonts w:ascii="Arial" w:hAnsi="Arial" w:cs="Arial"/>
        </w:rPr>
      </w:pPr>
    </w:p>
    <w:p w:rsidR="00935CB6" w:rsidRDefault="00935CB6" w:rsidP="00935CB6">
      <w:pPr>
        <w:spacing w:after="0" w:line="240" w:lineRule="auto"/>
        <w:rPr>
          <w:rFonts w:ascii="Arial" w:hAnsi="Arial" w:cs="Arial"/>
        </w:rPr>
      </w:pPr>
    </w:p>
    <w:p w:rsidR="00AD02D5" w:rsidRDefault="00AD02D5" w:rsidP="00935CB6">
      <w:pPr>
        <w:spacing w:after="0" w:line="240" w:lineRule="auto"/>
        <w:rPr>
          <w:rFonts w:ascii="Arial" w:hAnsi="Arial" w:cs="Arial"/>
        </w:rPr>
      </w:pPr>
    </w:p>
    <w:p w:rsidR="00AD02D5" w:rsidRDefault="00AD02D5" w:rsidP="00935CB6">
      <w:pPr>
        <w:spacing w:after="0" w:line="240" w:lineRule="auto"/>
        <w:rPr>
          <w:rFonts w:ascii="Arial" w:hAnsi="Arial" w:cs="Arial"/>
        </w:rPr>
      </w:pPr>
    </w:p>
    <w:p w:rsidR="00AD02D5" w:rsidRDefault="00AD02D5" w:rsidP="00935CB6">
      <w:pPr>
        <w:spacing w:after="0" w:line="240" w:lineRule="auto"/>
        <w:rPr>
          <w:rFonts w:ascii="Arial" w:hAnsi="Arial" w:cs="Arial"/>
        </w:rPr>
      </w:pPr>
    </w:p>
    <w:p w:rsidR="00AD02D5" w:rsidRDefault="00AD02D5" w:rsidP="00935CB6">
      <w:pPr>
        <w:spacing w:after="0" w:line="240" w:lineRule="auto"/>
        <w:rPr>
          <w:rFonts w:ascii="Arial" w:hAnsi="Arial" w:cs="Arial"/>
        </w:rPr>
      </w:pPr>
    </w:p>
    <w:p w:rsidR="00AD02D5" w:rsidRDefault="00AD02D5" w:rsidP="00935CB6">
      <w:pPr>
        <w:spacing w:after="0" w:line="240" w:lineRule="auto"/>
        <w:rPr>
          <w:rFonts w:ascii="Arial" w:hAnsi="Arial" w:cs="Arial"/>
        </w:rPr>
      </w:pPr>
    </w:p>
    <w:p w:rsidR="00AD02D5" w:rsidRDefault="00AD02D5" w:rsidP="00935CB6">
      <w:pPr>
        <w:spacing w:after="0" w:line="240" w:lineRule="auto"/>
        <w:rPr>
          <w:rFonts w:ascii="Arial" w:hAnsi="Arial" w:cs="Arial"/>
        </w:rPr>
      </w:pPr>
    </w:p>
    <w:p w:rsidR="00AD02D5" w:rsidRDefault="00AD02D5" w:rsidP="00935CB6">
      <w:pPr>
        <w:spacing w:after="0" w:line="240" w:lineRule="auto"/>
        <w:rPr>
          <w:rFonts w:ascii="Arial" w:hAnsi="Arial" w:cs="Arial"/>
        </w:rPr>
      </w:pPr>
    </w:p>
    <w:p w:rsidR="00AD02D5" w:rsidRDefault="00AD02D5" w:rsidP="00935CB6">
      <w:pPr>
        <w:spacing w:after="0" w:line="240" w:lineRule="auto"/>
        <w:rPr>
          <w:rFonts w:ascii="Arial" w:hAnsi="Arial" w:cs="Arial"/>
        </w:rPr>
      </w:pPr>
    </w:p>
    <w:p w:rsidR="00935CB6" w:rsidRDefault="00935CB6" w:rsidP="00935CB6">
      <w:pPr>
        <w:spacing w:after="0" w:line="240" w:lineRule="auto"/>
        <w:rPr>
          <w:rFonts w:ascii="Arial" w:hAnsi="Arial" w:cs="Arial"/>
        </w:rPr>
      </w:pPr>
    </w:p>
    <w:p w:rsidR="00935CB6" w:rsidRDefault="00935CB6" w:rsidP="00935CB6">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935CB6">
      <w:pPr>
        <w:spacing w:after="0" w:line="240" w:lineRule="auto"/>
        <w:rPr>
          <w:rFonts w:ascii="Arial" w:hAnsi="Arial" w:cs="Arial"/>
        </w:rPr>
      </w:pPr>
    </w:p>
    <w:p w:rsidR="00935CB6" w:rsidRDefault="00935CB6" w:rsidP="00935CB6">
      <w:pPr>
        <w:spacing w:after="0" w:line="240" w:lineRule="auto"/>
        <w:rPr>
          <w:rFonts w:ascii="Arial" w:hAnsi="Arial" w:cs="Arial"/>
        </w:rPr>
        <w:sectPr w:rsidR="00935CB6" w:rsidSect="00961A93">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413C80">
        <w:rPr>
          <w:rFonts w:ascii="Arial" w:hAnsi="Arial" w:cs="Arial"/>
          <w:b/>
          <w:color w:val="C30045"/>
          <w:sz w:val="28"/>
          <w:szCs w:val="28"/>
        </w:rPr>
        <w:t>3</w:t>
      </w:r>
      <w:r>
        <w:rPr>
          <w:rFonts w:ascii="Arial" w:hAnsi="Arial" w:cs="Arial"/>
          <w:b/>
          <w:color w:val="C30045"/>
          <w:sz w:val="28"/>
          <w:szCs w:val="28"/>
        </w:rPr>
        <w:t xml:space="preserve"> – </w:t>
      </w:r>
      <w:r w:rsidR="00935CB6">
        <w:rPr>
          <w:rFonts w:ascii="Arial" w:hAnsi="Arial" w:cs="Arial"/>
          <w:b/>
          <w:color w:val="C30045"/>
          <w:sz w:val="28"/>
          <w:szCs w:val="28"/>
        </w:rPr>
        <w:t>Guidance for teachers</w:t>
      </w:r>
    </w:p>
    <w:p w:rsidR="00000AEA" w:rsidRPr="00E23F70" w:rsidRDefault="00413C80" w:rsidP="00076F0A">
      <w:pPr>
        <w:jc w:val="center"/>
        <w:rPr>
          <w:rFonts w:ascii="Arial" w:hAnsi="Arial" w:cs="Arial"/>
          <w:b/>
          <w:color w:val="C30045"/>
          <w:sz w:val="28"/>
        </w:rPr>
      </w:pPr>
      <w:r w:rsidRPr="00413C80">
        <w:rPr>
          <w:rFonts w:ascii="Arial" w:hAnsi="Arial" w:cs="Arial"/>
          <w:b/>
          <w:color w:val="C30045"/>
          <w:sz w:val="28"/>
        </w:rPr>
        <w:t>Reacting masses and volumes, a titration exercise</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BC6A68" w:rsidRDefault="00BC6A68" w:rsidP="00D55875">
      <w:pPr>
        <w:spacing w:after="120" w:line="240" w:lineRule="auto"/>
        <w:rPr>
          <w:rFonts w:ascii="Arial" w:hAnsi="Arial" w:cs="Arial"/>
        </w:rPr>
      </w:pPr>
      <w:proofErr w:type="gramStart"/>
      <w:r w:rsidRPr="00BC6A68">
        <w:rPr>
          <w:rFonts w:ascii="Arial" w:hAnsi="Arial" w:cs="Arial"/>
        </w:rPr>
        <w:t xml:space="preserve">To determine the stoichiometric equation for the reaction between </w:t>
      </w:r>
      <w:proofErr w:type="spellStart"/>
      <w:r w:rsidRPr="00BC6A68">
        <w:rPr>
          <w:rFonts w:ascii="Arial" w:hAnsi="Arial" w:cs="Arial"/>
        </w:rPr>
        <w:t>amidosulfonic</w:t>
      </w:r>
      <w:proofErr w:type="spellEnd"/>
      <w:r w:rsidRPr="00BC6A68">
        <w:rPr>
          <w:rFonts w:ascii="Arial" w:hAnsi="Arial" w:cs="Arial"/>
        </w:rPr>
        <w:t xml:space="preserve"> (</w:t>
      </w:r>
      <w:proofErr w:type="spellStart"/>
      <w:r w:rsidRPr="00BC6A68">
        <w:rPr>
          <w:rFonts w:ascii="Arial" w:hAnsi="Arial" w:cs="Arial"/>
        </w:rPr>
        <w:t>sulfamic</w:t>
      </w:r>
      <w:proofErr w:type="spellEnd"/>
      <w:r w:rsidRPr="00BC6A68">
        <w:rPr>
          <w:rFonts w:ascii="Arial" w:hAnsi="Arial" w:cs="Arial"/>
        </w:rPr>
        <w:t xml:space="preserve">) </w:t>
      </w:r>
      <w:r w:rsidRPr="00E27FB9">
        <w:rPr>
          <w:rFonts w:ascii="Arial" w:hAnsi="Arial" w:cs="Arial"/>
        </w:rPr>
        <w:t>acid, NH</w:t>
      </w:r>
      <w:r w:rsidRPr="00E27FB9">
        <w:rPr>
          <w:rFonts w:ascii="Arial" w:hAnsi="Arial" w:cs="Arial"/>
          <w:vertAlign w:val="subscript"/>
        </w:rPr>
        <w:t>2</w:t>
      </w:r>
      <w:r w:rsidRPr="00E27FB9">
        <w:rPr>
          <w:rFonts w:ascii="Arial" w:hAnsi="Arial" w:cs="Arial"/>
        </w:rPr>
        <w:t>SO</w:t>
      </w:r>
      <w:r w:rsidRPr="00E27FB9">
        <w:rPr>
          <w:rFonts w:ascii="Arial" w:hAnsi="Arial" w:cs="Arial"/>
          <w:vertAlign w:val="subscript"/>
        </w:rPr>
        <w:t>3</w:t>
      </w:r>
      <w:r w:rsidRPr="00E27FB9">
        <w:rPr>
          <w:rFonts w:ascii="Arial" w:hAnsi="Arial" w:cs="Arial"/>
        </w:rPr>
        <w:t xml:space="preserve">H, and sodium hydroxide, </w:t>
      </w:r>
      <w:proofErr w:type="spellStart"/>
      <w:r w:rsidRPr="00E27FB9">
        <w:rPr>
          <w:rFonts w:ascii="Arial" w:hAnsi="Arial" w:cs="Arial"/>
        </w:rPr>
        <w:t>NaOH</w:t>
      </w:r>
      <w:proofErr w:type="spellEnd"/>
      <w:r w:rsidRPr="00E27FB9">
        <w:rPr>
          <w:rFonts w:ascii="Arial" w:hAnsi="Arial" w:cs="Arial"/>
        </w:rPr>
        <w:t>, by a titration method.</w:t>
      </w:r>
      <w:proofErr w:type="gramEnd"/>
      <w:r>
        <w:rPr>
          <w:rFonts w:ascii="Arial" w:hAnsi="Arial" w:cs="Arial"/>
        </w:rPr>
        <w:t xml:space="preserve"> </w:t>
      </w:r>
    </w:p>
    <w:p w:rsidR="00000AEA" w:rsidRPr="003B353A" w:rsidRDefault="00000AEA" w:rsidP="00AB2D4F">
      <w:pPr>
        <w:spacing w:before="360" w:after="120" w:line="240" w:lineRule="auto"/>
        <w:rPr>
          <w:rFonts w:ascii="Arial" w:hAnsi="Arial" w:cs="Arial"/>
          <w:b/>
          <w:color w:val="C30045"/>
          <w:sz w:val="24"/>
        </w:rPr>
      </w:pPr>
      <w:r w:rsidRPr="003B353A">
        <w:rPr>
          <w:rFonts w:ascii="Arial" w:hAnsi="Arial" w:cs="Arial"/>
          <w:b/>
          <w:color w:val="C30045"/>
          <w:sz w:val="24"/>
        </w:rPr>
        <w:t xml:space="preserve">Outcomes </w:t>
      </w:r>
    </w:p>
    <w:p w:rsidR="00BC6A68" w:rsidRPr="00BC6A68" w:rsidRDefault="00BC6A68" w:rsidP="00BC6A68">
      <w:pPr>
        <w:spacing w:after="0" w:line="240" w:lineRule="auto"/>
        <w:rPr>
          <w:rFonts w:ascii="Arial" w:hAnsi="Arial" w:cs="Arial"/>
        </w:rPr>
      </w:pPr>
      <w:r w:rsidRPr="00BC6A68">
        <w:rPr>
          <w:rFonts w:ascii="Arial" w:hAnsi="Arial" w:cs="Arial"/>
        </w:rPr>
        <w:t>Syllabus section 1.5</w:t>
      </w:r>
      <w:r w:rsidR="00364DF8">
        <w:rPr>
          <w:rFonts w:ascii="Arial" w:hAnsi="Arial" w:cs="Arial"/>
        </w:rPr>
        <w:t xml:space="preserve"> </w:t>
      </w:r>
      <w:r w:rsidRPr="00BC6A68">
        <w:rPr>
          <w:rFonts w:ascii="Arial" w:hAnsi="Arial" w:cs="Arial"/>
        </w:rPr>
        <w:t>(a), (b</w:t>
      </w:r>
      <w:proofErr w:type="gramStart"/>
      <w:r w:rsidRPr="00BC6A68">
        <w:rPr>
          <w:rFonts w:ascii="Arial" w:hAnsi="Arial" w:cs="Arial"/>
        </w:rPr>
        <w:t>)(</w:t>
      </w:r>
      <w:proofErr w:type="gramEnd"/>
      <w:r w:rsidRPr="00BC6A68">
        <w:rPr>
          <w:rFonts w:ascii="Arial" w:hAnsi="Arial" w:cs="Arial"/>
        </w:rPr>
        <w:t>iii) and (c) as well as experimental skills 2 and 3</w:t>
      </w:r>
    </w:p>
    <w:p w:rsidR="00BC6A68" w:rsidRDefault="00BC6A68" w:rsidP="00BC6A68">
      <w:pPr>
        <w:spacing w:after="0" w:line="240" w:lineRule="auto"/>
        <w:rPr>
          <w:rFonts w:ascii="Arial" w:hAnsi="Arial" w:cs="Arial"/>
        </w:rPr>
      </w:pPr>
    </w:p>
    <w:p w:rsidR="00000AEA" w:rsidRDefault="00BC6A68" w:rsidP="00BC6A68">
      <w:pPr>
        <w:spacing w:after="0" w:line="240" w:lineRule="auto"/>
        <w:rPr>
          <w:rFonts w:ascii="Arial" w:hAnsi="Arial" w:cs="Arial"/>
        </w:rPr>
      </w:pPr>
      <w:r w:rsidRPr="00BC6A68">
        <w:rPr>
          <w:rFonts w:ascii="Arial" w:hAnsi="Arial" w:cs="Arial"/>
        </w:rPr>
        <w:t>Further work: syllabus section 6.1</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00AEA" w:rsidRPr="004B53EB" w:rsidTr="00076F0A">
        <w:tc>
          <w:tcPr>
            <w:tcW w:w="1951" w:type="dxa"/>
            <w:shd w:val="clear" w:color="auto" w:fill="C30045"/>
            <w:vAlign w:val="center"/>
          </w:tcPr>
          <w:p w:rsidR="00000AEA" w:rsidRPr="004B53EB" w:rsidRDefault="008D2E8B" w:rsidP="007005B7">
            <w:pPr>
              <w:spacing w:after="0" w:line="240" w:lineRule="auto"/>
              <w:rPr>
                <w:rFonts w:ascii="Arial" w:hAnsi="Arial" w:cs="Arial"/>
                <w:b/>
              </w:rPr>
            </w:pPr>
            <w:r w:rsidRPr="004B53EB">
              <w:rPr>
                <w:rFonts w:ascii="Arial" w:hAnsi="Arial" w:cs="Arial"/>
                <w:b/>
                <w:color w:val="FFFFFF" w:themeColor="background1"/>
              </w:rPr>
              <w:t xml:space="preserve">AS </w:t>
            </w:r>
            <w:r w:rsidR="00142067">
              <w:rPr>
                <w:rFonts w:ascii="Arial" w:hAnsi="Arial" w:cs="Arial"/>
                <w:b/>
                <w:color w:val="FFFFFF" w:themeColor="background1"/>
              </w:rPr>
              <w:t>Level</w:t>
            </w:r>
            <w:r w:rsidRPr="004B53EB">
              <w:rPr>
                <w:rFonts w:ascii="Arial" w:hAnsi="Arial" w:cs="Arial"/>
                <w:b/>
                <w:color w:val="FFFFFF" w:themeColor="background1"/>
              </w:rPr>
              <w:t xml:space="preserve"> skills</w:t>
            </w:r>
          </w:p>
        </w:tc>
        <w:tc>
          <w:tcPr>
            <w:tcW w:w="7513" w:type="dxa"/>
            <w:shd w:val="clear" w:color="auto" w:fill="C30045"/>
            <w:vAlign w:val="center"/>
          </w:tcPr>
          <w:p w:rsidR="00000AEA" w:rsidRPr="004B53EB" w:rsidRDefault="00000AEA" w:rsidP="000935FB">
            <w:pPr>
              <w:spacing w:after="0" w:line="240" w:lineRule="auto"/>
              <w:rPr>
                <w:rFonts w:ascii="Arial" w:hAnsi="Arial" w:cs="Arial"/>
                <w:b/>
              </w:rPr>
            </w:pPr>
            <w:r w:rsidRPr="004B53EB">
              <w:rPr>
                <w:rFonts w:ascii="Arial" w:hAnsi="Arial" w:cs="Arial"/>
                <w:b/>
                <w:color w:val="FFFFFF" w:themeColor="background1"/>
              </w:rPr>
              <w:t>How learners develop the skills</w:t>
            </w:r>
          </w:p>
        </w:tc>
      </w:tr>
      <w:tr w:rsidR="00E27FB9" w:rsidRPr="004B53EB" w:rsidTr="001D012D">
        <w:tc>
          <w:tcPr>
            <w:tcW w:w="1951" w:type="dxa"/>
          </w:tcPr>
          <w:p w:rsidR="00E27FB9" w:rsidRPr="004B53EB" w:rsidRDefault="00E27FB9" w:rsidP="00BC6A68">
            <w:pPr>
              <w:spacing w:after="0"/>
              <w:rPr>
                <w:rFonts w:ascii="Arial" w:hAnsi="Arial" w:cs="Arial"/>
              </w:rPr>
            </w:pPr>
            <w:r w:rsidRPr="004B53EB">
              <w:rPr>
                <w:rFonts w:ascii="Arial" w:hAnsi="Arial" w:cs="Arial"/>
              </w:rPr>
              <w:t>MMO collection</w:t>
            </w:r>
          </w:p>
        </w:tc>
        <w:tc>
          <w:tcPr>
            <w:tcW w:w="7513" w:type="dxa"/>
          </w:tcPr>
          <w:p w:rsidR="00E27FB9" w:rsidRPr="004B53EB" w:rsidRDefault="00E27FB9" w:rsidP="00C80BE1">
            <w:pPr>
              <w:spacing w:before="60" w:after="60"/>
              <w:rPr>
                <w:rFonts w:ascii="Arial" w:eastAsia="Times New Roman" w:hAnsi="Arial" w:cs="Arial"/>
                <w:color w:val="FF0000"/>
                <w:lang w:eastAsia="en-GB"/>
              </w:rPr>
            </w:pPr>
            <w:r w:rsidRPr="004B53EB">
              <w:rPr>
                <w:rFonts w:ascii="Arial" w:eastAsia="Times New Roman" w:hAnsi="Arial" w:cs="Arial"/>
                <w:lang w:eastAsia="en-GB"/>
              </w:rPr>
              <w:t xml:space="preserve">set up and use the apparatus to the level of precision indicated </w:t>
            </w:r>
          </w:p>
        </w:tc>
      </w:tr>
      <w:tr w:rsidR="00E27FB9" w:rsidRPr="004B53EB" w:rsidTr="001D012D">
        <w:tc>
          <w:tcPr>
            <w:tcW w:w="1951" w:type="dxa"/>
          </w:tcPr>
          <w:p w:rsidR="00E27FB9" w:rsidRPr="004B53EB" w:rsidRDefault="00E27FB9" w:rsidP="00BC6A68">
            <w:pPr>
              <w:spacing w:after="0"/>
              <w:rPr>
                <w:rFonts w:ascii="Arial" w:hAnsi="Arial" w:cs="Arial"/>
              </w:rPr>
            </w:pPr>
            <w:r w:rsidRPr="004B53EB">
              <w:rPr>
                <w:rFonts w:ascii="Arial" w:hAnsi="Arial" w:cs="Arial"/>
              </w:rPr>
              <w:t>MMO quality</w:t>
            </w:r>
          </w:p>
        </w:tc>
        <w:tc>
          <w:tcPr>
            <w:tcW w:w="7513" w:type="dxa"/>
          </w:tcPr>
          <w:p w:rsidR="00E27FB9" w:rsidRPr="004B53EB" w:rsidRDefault="00E27FB9" w:rsidP="00C80BE1">
            <w:pPr>
              <w:spacing w:before="60" w:after="60"/>
              <w:rPr>
                <w:rFonts w:ascii="Arial" w:eastAsia="Times New Roman" w:hAnsi="Arial" w:cs="Arial"/>
                <w:lang w:eastAsia="en-GB"/>
              </w:rPr>
            </w:pPr>
            <w:r w:rsidRPr="004B53EB">
              <w:rPr>
                <w:rFonts w:ascii="Arial" w:eastAsia="Times New Roman" w:hAnsi="Arial" w:cs="Arial"/>
                <w:lang w:eastAsia="en-GB"/>
              </w:rPr>
              <w:t>obtain results that are close to those of an experienced chemist</w:t>
            </w:r>
          </w:p>
        </w:tc>
      </w:tr>
      <w:tr w:rsidR="00E27FB9" w:rsidRPr="004B53EB" w:rsidTr="001D012D">
        <w:tc>
          <w:tcPr>
            <w:tcW w:w="1951" w:type="dxa"/>
          </w:tcPr>
          <w:p w:rsidR="00E27FB9" w:rsidRPr="004B53EB" w:rsidRDefault="00E27FB9" w:rsidP="00BC6A68">
            <w:pPr>
              <w:spacing w:after="0"/>
              <w:rPr>
                <w:rFonts w:ascii="Arial" w:hAnsi="Arial" w:cs="Arial"/>
              </w:rPr>
            </w:pPr>
            <w:r w:rsidRPr="004B53EB">
              <w:rPr>
                <w:rFonts w:ascii="Arial" w:hAnsi="Arial" w:cs="Arial"/>
              </w:rPr>
              <w:t>MMO decisions</w:t>
            </w:r>
          </w:p>
        </w:tc>
        <w:tc>
          <w:tcPr>
            <w:tcW w:w="7513" w:type="dxa"/>
          </w:tcPr>
          <w:p w:rsidR="00E27FB9" w:rsidRPr="004B53EB" w:rsidRDefault="00E27FB9" w:rsidP="00C80BE1">
            <w:pPr>
              <w:spacing w:before="60" w:after="60"/>
              <w:rPr>
                <w:rFonts w:ascii="Arial" w:eastAsia="Times New Roman" w:hAnsi="Arial" w:cs="Arial"/>
                <w:lang w:eastAsia="en-GB"/>
              </w:rPr>
            </w:pPr>
            <w:r w:rsidRPr="004B53EB">
              <w:rPr>
                <w:rFonts w:ascii="Arial" w:eastAsia="Times New Roman" w:hAnsi="Arial" w:cs="Arial"/>
                <w:lang w:eastAsia="en-GB"/>
              </w:rPr>
              <w:t>decide on the end point colour of the indicator</w:t>
            </w:r>
          </w:p>
          <w:p w:rsidR="00E27FB9" w:rsidRPr="004B53EB" w:rsidRDefault="00E27FB9" w:rsidP="00C80BE1">
            <w:pPr>
              <w:spacing w:before="60" w:after="60"/>
              <w:rPr>
                <w:rFonts w:ascii="Arial" w:eastAsia="Times New Roman" w:hAnsi="Arial" w:cs="Arial"/>
                <w:lang w:eastAsia="en-GB"/>
              </w:rPr>
            </w:pPr>
            <w:r w:rsidRPr="004B53EB">
              <w:rPr>
                <w:rFonts w:ascii="Arial" w:eastAsia="Times New Roman" w:hAnsi="Arial" w:cs="Arial"/>
                <w:lang w:eastAsia="en-GB"/>
              </w:rPr>
              <w:t>decide how many titres are needed</w:t>
            </w:r>
          </w:p>
        </w:tc>
      </w:tr>
      <w:tr w:rsidR="00E27FB9" w:rsidRPr="004B53EB" w:rsidTr="001D012D">
        <w:tc>
          <w:tcPr>
            <w:tcW w:w="1951" w:type="dxa"/>
          </w:tcPr>
          <w:p w:rsidR="00E27FB9" w:rsidRPr="004B53EB" w:rsidRDefault="00E27FB9" w:rsidP="00BC6A68">
            <w:pPr>
              <w:spacing w:after="0"/>
              <w:rPr>
                <w:rFonts w:ascii="Arial" w:hAnsi="Arial" w:cs="Arial"/>
              </w:rPr>
            </w:pPr>
            <w:r w:rsidRPr="004B53EB">
              <w:rPr>
                <w:rFonts w:ascii="Arial" w:hAnsi="Arial" w:cs="Arial"/>
              </w:rPr>
              <w:t>PDO recording</w:t>
            </w:r>
          </w:p>
        </w:tc>
        <w:tc>
          <w:tcPr>
            <w:tcW w:w="7513" w:type="dxa"/>
          </w:tcPr>
          <w:p w:rsidR="00E27FB9" w:rsidRPr="004B53EB" w:rsidRDefault="00E27FB9" w:rsidP="00C80BE1">
            <w:pPr>
              <w:spacing w:before="60" w:after="60"/>
              <w:rPr>
                <w:rFonts w:ascii="Arial" w:eastAsia="Times New Roman" w:hAnsi="Arial" w:cs="Arial"/>
                <w:color w:val="FF0000"/>
                <w:lang w:eastAsia="en-GB"/>
              </w:rPr>
            </w:pPr>
            <w:r w:rsidRPr="004B53EB">
              <w:rPr>
                <w:rFonts w:ascii="Arial" w:eastAsia="Times New Roman" w:hAnsi="Arial" w:cs="Arial"/>
                <w:lang w:eastAsia="en-GB"/>
              </w:rPr>
              <w:t>record the burette readings with appropriate headings and units</w:t>
            </w:r>
            <w:r w:rsidRPr="004B53EB">
              <w:rPr>
                <w:rFonts w:ascii="Arial" w:eastAsia="Times New Roman" w:hAnsi="Arial" w:cs="Arial"/>
                <w:color w:val="FF0000"/>
                <w:lang w:eastAsia="en-GB"/>
              </w:rPr>
              <w:t xml:space="preserve"> </w:t>
            </w:r>
          </w:p>
        </w:tc>
      </w:tr>
      <w:tr w:rsidR="00E27FB9" w:rsidRPr="004B53EB" w:rsidTr="001D012D">
        <w:tc>
          <w:tcPr>
            <w:tcW w:w="1951" w:type="dxa"/>
          </w:tcPr>
          <w:p w:rsidR="00E27FB9" w:rsidRPr="004B53EB" w:rsidRDefault="00E27FB9" w:rsidP="00BC6A68">
            <w:pPr>
              <w:spacing w:after="0"/>
              <w:rPr>
                <w:rFonts w:ascii="Arial" w:hAnsi="Arial" w:cs="Arial"/>
              </w:rPr>
            </w:pPr>
            <w:r w:rsidRPr="004B53EB">
              <w:rPr>
                <w:rFonts w:ascii="Arial" w:hAnsi="Arial" w:cs="Arial"/>
              </w:rPr>
              <w:t>PDO display</w:t>
            </w:r>
          </w:p>
        </w:tc>
        <w:tc>
          <w:tcPr>
            <w:tcW w:w="7513" w:type="dxa"/>
          </w:tcPr>
          <w:p w:rsidR="00E27FB9" w:rsidRPr="004B53EB" w:rsidRDefault="00E27FB9" w:rsidP="00C80BE1">
            <w:pPr>
              <w:spacing w:before="60" w:after="60"/>
              <w:rPr>
                <w:rFonts w:ascii="Arial" w:eastAsia="Times New Roman" w:hAnsi="Arial" w:cs="Arial"/>
                <w:lang w:eastAsia="en-GB"/>
              </w:rPr>
            </w:pPr>
            <w:r w:rsidRPr="004B53EB">
              <w:rPr>
                <w:rFonts w:ascii="Arial" w:eastAsia="Times New Roman" w:hAnsi="Arial" w:cs="Arial"/>
                <w:lang w:eastAsia="en-GB"/>
              </w:rPr>
              <w:t>show the level of precision of their burette readings</w:t>
            </w:r>
          </w:p>
          <w:p w:rsidR="00E27FB9" w:rsidRPr="004B53EB" w:rsidRDefault="00E27FB9" w:rsidP="00C80BE1">
            <w:pPr>
              <w:spacing w:before="60" w:after="60"/>
              <w:rPr>
                <w:rFonts w:ascii="Arial" w:eastAsia="Times New Roman" w:hAnsi="Arial" w:cs="Arial"/>
                <w:lang w:eastAsia="en-GB"/>
              </w:rPr>
            </w:pPr>
            <w:r w:rsidRPr="004B53EB">
              <w:rPr>
                <w:rFonts w:ascii="Arial" w:eastAsia="Times New Roman" w:hAnsi="Arial" w:cs="Arial"/>
                <w:lang w:eastAsia="en-GB"/>
              </w:rPr>
              <w:t xml:space="preserve">show working in the calculation and use significant figures appropriate to the precision of measurements </w:t>
            </w:r>
          </w:p>
        </w:tc>
      </w:tr>
      <w:tr w:rsidR="00E27FB9" w:rsidRPr="004B53EB" w:rsidTr="001D012D">
        <w:tc>
          <w:tcPr>
            <w:tcW w:w="1951" w:type="dxa"/>
          </w:tcPr>
          <w:p w:rsidR="00E27FB9" w:rsidRPr="004B53EB" w:rsidRDefault="00E27FB9" w:rsidP="00BC6A68">
            <w:pPr>
              <w:spacing w:after="0"/>
              <w:rPr>
                <w:rFonts w:ascii="Arial" w:hAnsi="Arial" w:cs="Arial"/>
              </w:rPr>
            </w:pPr>
            <w:r w:rsidRPr="004B53EB">
              <w:rPr>
                <w:rFonts w:ascii="Arial" w:hAnsi="Arial" w:cs="Arial"/>
              </w:rPr>
              <w:t>PDO layout</w:t>
            </w:r>
          </w:p>
        </w:tc>
        <w:tc>
          <w:tcPr>
            <w:tcW w:w="7513" w:type="dxa"/>
          </w:tcPr>
          <w:p w:rsidR="00E27FB9" w:rsidRPr="004B53EB" w:rsidRDefault="00E27FB9" w:rsidP="00C80BE1">
            <w:pPr>
              <w:spacing w:before="60" w:after="60"/>
              <w:rPr>
                <w:rFonts w:ascii="Arial" w:eastAsia="Times New Roman" w:hAnsi="Arial" w:cs="Arial"/>
                <w:lang w:eastAsia="en-GB"/>
              </w:rPr>
            </w:pPr>
            <w:r w:rsidRPr="004B53EB">
              <w:rPr>
                <w:rFonts w:ascii="Arial" w:eastAsia="Times New Roman" w:hAnsi="Arial" w:cs="Arial"/>
                <w:lang w:eastAsia="en-GB"/>
              </w:rPr>
              <w:t>results clearly tabulated</w:t>
            </w:r>
          </w:p>
        </w:tc>
      </w:tr>
      <w:tr w:rsidR="00E27FB9" w:rsidRPr="004B53EB" w:rsidTr="001D012D">
        <w:tc>
          <w:tcPr>
            <w:tcW w:w="1951" w:type="dxa"/>
          </w:tcPr>
          <w:p w:rsidR="00E27FB9" w:rsidRPr="004B53EB" w:rsidRDefault="00E27FB9" w:rsidP="00BC6A68">
            <w:pPr>
              <w:spacing w:after="0"/>
              <w:rPr>
                <w:rFonts w:ascii="Arial" w:hAnsi="Arial" w:cs="Arial"/>
              </w:rPr>
            </w:pPr>
            <w:r w:rsidRPr="004B53EB">
              <w:rPr>
                <w:rFonts w:ascii="Arial" w:hAnsi="Arial" w:cs="Arial"/>
              </w:rPr>
              <w:t>ACE analysis</w:t>
            </w:r>
          </w:p>
        </w:tc>
        <w:tc>
          <w:tcPr>
            <w:tcW w:w="7513" w:type="dxa"/>
          </w:tcPr>
          <w:p w:rsidR="00E27FB9" w:rsidRPr="004B53EB" w:rsidRDefault="00E27FB9" w:rsidP="00C80BE1">
            <w:pPr>
              <w:spacing w:before="60" w:after="60"/>
              <w:rPr>
                <w:rFonts w:ascii="Arial" w:hAnsi="Arial" w:cs="Arial"/>
              </w:rPr>
            </w:pPr>
            <w:r w:rsidRPr="004B53EB">
              <w:rPr>
                <w:rFonts w:ascii="Arial" w:eastAsia="Times New Roman" w:hAnsi="Arial" w:cs="Arial"/>
                <w:lang w:eastAsia="en-GB"/>
              </w:rPr>
              <w:t xml:space="preserve">calculate </w:t>
            </w:r>
            <w:r w:rsidRPr="004B53EB">
              <w:rPr>
                <w:rFonts w:ascii="Arial" w:hAnsi="Arial" w:cs="Arial"/>
              </w:rPr>
              <w:t xml:space="preserve">numbers of moles from titration data </w:t>
            </w:r>
          </w:p>
          <w:p w:rsidR="00E27FB9" w:rsidRPr="004B53EB" w:rsidRDefault="00E27FB9" w:rsidP="00C80BE1">
            <w:pPr>
              <w:spacing w:before="60" w:after="60"/>
              <w:rPr>
                <w:rFonts w:ascii="Arial" w:eastAsia="Times New Roman" w:hAnsi="Arial" w:cs="Arial"/>
                <w:lang w:eastAsia="en-GB"/>
              </w:rPr>
            </w:pPr>
            <w:r w:rsidRPr="004B53EB">
              <w:rPr>
                <w:rFonts w:ascii="Arial" w:hAnsi="Arial" w:cs="Arial"/>
              </w:rPr>
              <w:t>calculate maximum percentage errors for burettes and pipettes</w:t>
            </w:r>
          </w:p>
        </w:tc>
      </w:tr>
      <w:tr w:rsidR="00E27FB9" w:rsidRPr="004B53EB" w:rsidTr="001D012D">
        <w:tc>
          <w:tcPr>
            <w:tcW w:w="1951" w:type="dxa"/>
          </w:tcPr>
          <w:p w:rsidR="00E27FB9" w:rsidRPr="004B53EB" w:rsidRDefault="00E27FB9" w:rsidP="00BC6A68">
            <w:pPr>
              <w:spacing w:after="0"/>
              <w:rPr>
                <w:rFonts w:ascii="Arial" w:hAnsi="Arial" w:cs="Arial"/>
              </w:rPr>
            </w:pPr>
            <w:r w:rsidRPr="004B53EB">
              <w:rPr>
                <w:rFonts w:ascii="Arial" w:hAnsi="Arial" w:cs="Arial"/>
              </w:rPr>
              <w:t>ACE conclusions</w:t>
            </w:r>
          </w:p>
        </w:tc>
        <w:tc>
          <w:tcPr>
            <w:tcW w:w="7513" w:type="dxa"/>
          </w:tcPr>
          <w:p w:rsidR="00E27FB9" w:rsidRPr="004B53EB" w:rsidRDefault="00E27FB9" w:rsidP="00C80BE1">
            <w:pPr>
              <w:spacing w:before="60" w:after="60"/>
              <w:rPr>
                <w:rFonts w:ascii="Arial" w:eastAsia="Times New Roman" w:hAnsi="Arial" w:cs="Arial"/>
                <w:lang w:eastAsia="en-GB"/>
              </w:rPr>
            </w:pPr>
            <w:r w:rsidRPr="004B53EB">
              <w:rPr>
                <w:rFonts w:ascii="Arial" w:eastAsia="Times New Roman" w:hAnsi="Arial" w:cs="Arial"/>
                <w:lang w:eastAsia="en-GB"/>
              </w:rPr>
              <w:t>write a correct equation for the reaction</w:t>
            </w:r>
          </w:p>
          <w:p w:rsidR="00E27FB9" w:rsidRPr="004B53EB" w:rsidRDefault="00E27FB9" w:rsidP="00C80BE1">
            <w:pPr>
              <w:spacing w:before="60" w:after="60"/>
              <w:rPr>
                <w:rFonts w:ascii="Arial" w:eastAsia="Times New Roman" w:hAnsi="Arial" w:cs="Arial"/>
                <w:lang w:eastAsia="en-GB"/>
              </w:rPr>
            </w:pPr>
            <w:r w:rsidRPr="004B53EB">
              <w:rPr>
                <w:rFonts w:ascii="Arial" w:eastAsia="Times New Roman" w:hAnsi="Arial" w:cs="Arial"/>
                <w:lang w:eastAsia="en-GB"/>
              </w:rPr>
              <w:t>decide which piece of apparatus gives the greatest maximum percentage error</w:t>
            </w:r>
          </w:p>
        </w:tc>
      </w:tr>
    </w:tbl>
    <w:p w:rsidR="00000AEA" w:rsidRDefault="00000AEA" w:rsidP="00D55875">
      <w:pPr>
        <w:spacing w:after="0" w:line="240" w:lineRule="auto"/>
        <w:rPr>
          <w:rFonts w:ascii="Arial" w:hAnsi="Arial" w:cs="Arial"/>
          <w:b/>
        </w:rPr>
      </w:pPr>
    </w:p>
    <w:p w:rsidR="00AB2D4F" w:rsidRDefault="00AB2D4F" w:rsidP="00D55875">
      <w:pPr>
        <w:spacing w:after="0" w:line="240" w:lineRule="auto"/>
        <w:rPr>
          <w:rFonts w:ascii="Arial" w:hAnsi="Arial" w:cs="Arial"/>
          <w:b/>
        </w:rPr>
      </w:pPr>
    </w:p>
    <w:p w:rsidR="00AB2D4F" w:rsidRDefault="000D26F6" w:rsidP="00BC6A68">
      <w:pPr>
        <w:spacing w:after="240" w:line="240" w:lineRule="auto"/>
        <w:rPr>
          <w:rFonts w:ascii="Arial" w:hAnsi="Arial" w:cs="Arial"/>
        </w:rPr>
      </w:pPr>
      <w:r w:rsidRPr="0067561A">
        <w:rPr>
          <w:rFonts w:ascii="Arial" w:hAnsi="Arial" w:cs="Arial"/>
          <w:b/>
          <w:color w:val="C30045"/>
          <w:sz w:val="24"/>
        </w:rPr>
        <w:t>Method</w:t>
      </w:r>
    </w:p>
    <w:p w:rsidR="00BC6A68" w:rsidRPr="00413C80" w:rsidRDefault="00BC6A68" w:rsidP="00BC6A68">
      <w:pPr>
        <w:pStyle w:val="ListParagraph"/>
        <w:numPr>
          <w:ilvl w:val="0"/>
          <w:numId w:val="22"/>
        </w:numPr>
        <w:spacing w:after="0" w:line="240" w:lineRule="auto"/>
        <w:ind w:left="360"/>
        <w:rPr>
          <w:rFonts w:ascii="Arial" w:hAnsi="Arial" w:cs="Arial"/>
        </w:rPr>
      </w:pPr>
      <w:r w:rsidRPr="00413C80">
        <w:rPr>
          <w:rFonts w:ascii="Arial" w:hAnsi="Arial" w:cs="Arial"/>
        </w:rPr>
        <w:t>Learners must wear eye protection for this investigation.</w:t>
      </w:r>
    </w:p>
    <w:p w:rsidR="00BC6A68" w:rsidRPr="00413C80" w:rsidRDefault="00BC6A68" w:rsidP="00BC6A68">
      <w:pPr>
        <w:spacing w:after="0" w:line="240" w:lineRule="auto"/>
        <w:rPr>
          <w:rFonts w:ascii="Arial" w:hAnsi="Arial" w:cs="Arial"/>
          <w:b/>
        </w:rPr>
      </w:pPr>
    </w:p>
    <w:p w:rsidR="00BC6A68" w:rsidRPr="00413C80" w:rsidRDefault="00BC6A68" w:rsidP="00BC6A68">
      <w:pPr>
        <w:pStyle w:val="ListParagraph"/>
        <w:numPr>
          <w:ilvl w:val="0"/>
          <w:numId w:val="21"/>
        </w:numPr>
        <w:spacing w:after="0" w:line="240" w:lineRule="auto"/>
        <w:ind w:left="360"/>
        <w:rPr>
          <w:rFonts w:ascii="Arial" w:hAnsi="Arial" w:cs="Arial"/>
        </w:rPr>
      </w:pPr>
      <w:r w:rsidRPr="00413C80">
        <w:rPr>
          <w:rFonts w:ascii="Arial" w:hAnsi="Arial" w:cs="Arial"/>
        </w:rPr>
        <w:t>Learners should be shown how to make up a standard solution by weighing a solid and using a volumetric flask. It is essential that they have opportunity to practise this technique until they carry it out accurately. Standard solutions for use in a titration are sometimes made up by diluting a more concentrated solution, using a pipette and volumetric flask</w:t>
      </w:r>
      <w:r w:rsidR="00142067">
        <w:rPr>
          <w:rFonts w:ascii="Arial" w:hAnsi="Arial" w:cs="Arial"/>
        </w:rPr>
        <w:t>.</w:t>
      </w:r>
    </w:p>
    <w:p w:rsidR="00BC6A68" w:rsidRPr="00413C80" w:rsidRDefault="00BC6A68" w:rsidP="00BC6A68">
      <w:pPr>
        <w:pStyle w:val="ListParagraph"/>
        <w:spacing w:line="240" w:lineRule="auto"/>
        <w:ind w:left="360"/>
        <w:rPr>
          <w:rFonts w:ascii="Arial" w:hAnsi="Arial" w:cs="Arial"/>
        </w:rPr>
      </w:pPr>
    </w:p>
    <w:p w:rsidR="00BC6A68" w:rsidRPr="00413C80" w:rsidRDefault="00BC6A68" w:rsidP="00BC6A68">
      <w:pPr>
        <w:pStyle w:val="ListParagraph"/>
        <w:numPr>
          <w:ilvl w:val="0"/>
          <w:numId w:val="21"/>
        </w:numPr>
        <w:spacing w:after="0" w:line="240" w:lineRule="auto"/>
        <w:ind w:left="360"/>
        <w:rPr>
          <w:rFonts w:ascii="Arial" w:hAnsi="Arial" w:cs="Arial"/>
        </w:rPr>
      </w:pPr>
      <w:r w:rsidRPr="00413C80">
        <w:rPr>
          <w:rFonts w:ascii="Arial" w:hAnsi="Arial" w:cs="Arial"/>
        </w:rPr>
        <w:lastRenderedPageBreak/>
        <w:t>Learners should be shown how to use pipettes (with fillers) and burettes with precision and accuracy. They should know how to run out a pipette in the proper manner. They should also understand and be able to carry out the different approaches needed when a burette is used for a rough titration and when it is used in an accurate titration. These techniques should also be practised. Two accurate titres within 0.1 cm</w:t>
      </w:r>
      <w:r w:rsidRPr="00413C80">
        <w:rPr>
          <w:rFonts w:ascii="Arial" w:hAnsi="Arial" w:cs="Arial"/>
          <w:vertAlign w:val="superscript"/>
        </w:rPr>
        <w:t>3</w:t>
      </w:r>
      <w:r w:rsidRPr="00413C80">
        <w:rPr>
          <w:rFonts w:ascii="Arial" w:hAnsi="Arial" w:cs="Arial"/>
        </w:rPr>
        <w:t xml:space="preserve"> should always be obtained in any experiment.</w:t>
      </w:r>
    </w:p>
    <w:p w:rsidR="00413C80" w:rsidRPr="00413C80" w:rsidRDefault="00413C80" w:rsidP="00413C80">
      <w:pPr>
        <w:pStyle w:val="ListParagraph"/>
        <w:spacing w:after="0" w:line="240" w:lineRule="auto"/>
        <w:ind w:left="360"/>
        <w:rPr>
          <w:rFonts w:ascii="Arial" w:hAnsi="Arial" w:cs="Arial"/>
        </w:rPr>
      </w:pPr>
    </w:p>
    <w:p w:rsidR="00413C80" w:rsidRDefault="00BC6A68" w:rsidP="00DF5688">
      <w:pPr>
        <w:pStyle w:val="ListParagraph"/>
        <w:numPr>
          <w:ilvl w:val="0"/>
          <w:numId w:val="21"/>
        </w:numPr>
        <w:spacing w:after="0" w:line="240" w:lineRule="auto"/>
        <w:ind w:left="360"/>
        <w:rPr>
          <w:rFonts w:ascii="Arial" w:hAnsi="Arial" w:cs="Arial"/>
        </w:rPr>
      </w:pPr>
      <w:r w:rsidRPr="00413C80">
        <w:rPr>
          <w:rFonts w:ascii="Arial" w:hAnsi="Arial" w:cs="Arial"/>
        </w:rPr>
        <w:t>The accuracy of the titration technique is due to the precision of the apparatus and to the use of dilute solutions. This means that the one drop of reactant (approximately 0.05 cm</w:t>
      </w:r>
      <w:r w:rsidRPr="00413C80">
        <w:rPr>
          <w:rFonts w:ascii="Arial" w:hAnsi="Arial" w:cs="Arial"/>
          <w:vertAlign w:val="superscript"/>
        </w:rPr>
        <w:t>3</w:t>
      </w:r>
      <w:r w:rsidRPr="00413C80">
        <w:rPr>
          <w:rFonts w:ascii="Arial" w:hAnsi="Arial" w:cs="Arial"/>
        </w:rPr>
        <w:t>) needed to obtain an end point contains a very small fraction of a mole so is very sensitive.</w:t>
      </w:r>
    </w:p>
    <w:p w:rsidR="00DF5688" w:rsidRPr="00DF5688" w:rsidRDefault="00DF5688" w:rsidP="00DF5688">
      <w:pPr>
        <w:pStyle w:val="ListParagraph"/>
        <w:spacing w:after="0" w:line="240" w:lineRule="auto"/>
        <w:ind w:left="360"/>
        <w:rPr>
          <w:rFonts w:ascii="Arial" w:hAnsi="Arial" w:cs="Arial"/>
        </w:rPr>
      </w:pPr>
    </w:p>
    <w:p w:rsidR="00BC6A68" w:rsidRPr="00413C80" w:rsidRDefault="00BC6A68" w:rsidP="00BC6A68">
      <w:pPr>
        <w:pStyle w:val="ListParagraph"/>
        <w:numPr>
          <w:ilvl w:val="0"/>
          <w:numId w:val="21"/>
        </w:numPr>
        <w:spacing w:after="0" w:line="240" w:lineRule="auto"/>
        <w:ind w:left="360"/>
        <w:rPr>
          <w:rFonts w:ascii="Arial" w:hAnsi="Arial" w:cs="Arial"/>
        </w:rPr>
      </w:pPr>
      <w:r w:rsidRPr="00413C80">
        <w:rPr>
          <w:rFonts w:ascii="Arial" w:hAnsi="Arial" w:cs="Arial"/>
        </w:rPr>
        <w:t>Leaners should appreciate that the amount of indicator used should be reasonably small, but sufficient to allow the colour change to be clearly identifiable. Many end-point colour changes are subtle, so it is important the learners have used a range of indicators in their titration work.</w:t>
      </w:r>
    </w:p>
    <w:p w:rsidR="00BC6A68" w:rsidRPr="00413C80" w:rsidRDefault="00BC6A68" w:rsidP="00BC6A68">
      <w:pPr>
        <w:pStyle w:val="ListParagraph"/>
        <w:spacing w:line="240" w:lineRule="auto"/>
        <w:ind w:left="360"/>
        <w:rPr>
          <w:rFonts w:ascii="Arial" w:hAnsi="Arial" w:cs="Arial"/>
        </w:rPr>
      </w:pPr>
    </w:p>
    <w:p w:rsidR="00BC6A68" w:rsidRPr="00413C80" w:rsidRDefault="00BC6A68" w:rsidP="00BC6A68">
      <w:pPr>
        <w:pStyle w:val="ListParagraph"/>
        <w:numPr>
          <w:ilvl w:val="0"/>
          <w:numId w:val="21"/>
        </w:numPr>
        <w:spacing w:after="0" w:line="240" w:lineRule="auto"/>
        <w:ind w:left="360"/>
        <w:rPr>
          <w:rFonts w:ascii="Arial" w:hAnsi="Arial" w:cs="Arial"/>
        </w:rPr>
      </w:pPr>
      <w:r w:rsidRPr="00413C80">
        <w:rPr>
          <w:rFonts w:ascii="Arial" w:hAnsi="Arial" w:cs="Arial"/>
        </w:rPr>
        <w:t xml:space="preserve">The advantage of using solids such as </w:t>
      </w:r>
      <w:proofErr w:type="spellStart"/>
      <w:r w:rsidRPr="00413C80">
        <w:rPr>
          <w:rFonts w:ascii="Arial" w:hAnsi="Arial" w:cs="Arial"/>
        </w:rPr>
        <w:t>amidosulfonic</w:t>
      </w:r>
      <w:proofErr w:type="spellEnd"/>
      <w:r w:rsidRPr="00413C80">
        <w:rPr>
          <w:rFonts w:ascii="Arial" w:hAnsi="Arial" w:cs="Arial"/>
        </w:rPr>
        <w:t xml:space="preserve"> acid or potassium hydrogen phthalate is that they are primary standards which are chemically stable and can be used to find the concentration of the other reagent accurately. However, more common solids are satisfactory for elementary work: anhydrous sodium carbonate can be used as the alkali when an acid is being investigated.</w:t>
      </w:r>
    </w:p>
    <w:p w:rsidR="00BC6A68" w:rsidRPr="00413C80" w:rsidRDefault="00BC6A68" w:rsidP="00BC6A68">
      <w:pPr>
        <w:pStyle w:val="ListParagraph"/>
        <w:spacing w:line="240" w:lineRule="auto"/>
        <w:ind w:left="360"/>
        <w:rPr>
          <w:rFonts w:ascii="Arial" w:hAnsi="Arial" w:cs="Arial"/>
        </w:rPr>
      </w:pPr>
    </w:p>
    <w:p w:rsidR="00BC6A68" w:rsidRPr="004B53EB" w:rsidRDefault="00BC6A68" w:rsidP="00BC6A68">
      <w:pPr>
        <w:pStyle w:val="ListParagraph"/>
        <w:numPr>
          <w:ilvl w:val="0"/>
          <w:numId w:val="21"/>
        </w:numPr>
        <w:spacing w:after="0" w:line="240" w:lineRule="auto"/>
        <w:ind w:left="360"/>
        <w:rPr>
          <w:rFonts w:ascii="Arial" w:hAnsi="Arial" w:cs="Arial"/>
        </w:rPr>
      </w:pPr>
      <w:r w:rsidRPr="004B53EB">
        <w:rPr>
          <w:rFonts w:ascii="Arial" w:hAnsi="Arial" w:cs="Arial"/>
        </w:rPr>
        <w:t xml:space="preserve">This method can be used for </w:t>
      </w:r>
      <w:r w:rsidRPr="004B53EB">
        <w:rPr>
          <w:rFonts w:ascii="Arial" w:hAnsi="Arial" w:cs="Arial"/>
          <w:b/>
        </w:rPr>
        <w:t>further work</w:t>
      </w:r>
      <w:r w:rsidRPr="004B53EB">
        <w:rPr>
          <w:rFonts w:ascii="Arial" w:hAnsi="Arial" w:cs="Arial"/>
        </w:rPr>
        <w:t xml:space="preserve"> when studying redox reactions. Learners should carry out titrations with potassium </w:t>
      </w:r>
      <w:proofErr w:type="gramStart"/>
      <w:r w:rsidRPr="004B53EB">
        <w:rPr>
          <w:rFonts w:ascii="Arial" w:hAnsi="Arial" w:cs="Arial"/>
        </w:rPr>
        <w:t>manganate(</w:t>
      </w:r>
      <w:proofErr w:type="gramEnd"/>
      <w:r w:rsidRPr="004B53EB">
        <w:rPr>
          <w:rFonts w:ascii="Times New Roman" w:hAnsi="Times New Roman"/>
        </w:rPr>
        <w:t>VII</w:t>
      </w:r>
      <w:r w:rsidRPr="004B53EB">
        <w:rPr>
          <w:rFonts w:ascii="Arial" w:hAnsi="Arial" w:cs="Arial"/>
        </w:rPr>
        <w:t>) to investigate reducing agents, such as iron(</w:t>
      </w:r>
      <w:r w:rsidRPr="004B53EB">
        <w:rPr>
          <w:rFonts w:ascii="Times New Roman" w:hAnsi="Times New Roman"/>
        </w:rPr>
        <w:t>II</w:t>
      </w:r>
      <w:r w:rsidRPr="004B53EB">
        <w:rPr>
          <w:rFonts w:ascii="Arial" w:hAnsi="Arial" w:cs="Arial"/>
        </w:rPr>
        <w:t>) sul</w:t>
      </w:r>
      <w:r w:rsidR="004F63B3" w:rsidRPr="004B53EB">
        <w:rPr>
          <w:rFonts w:ascii="Arial" w:hAnsi="Arial" w:cs="Arial"/>
        </w:rPr>
        <w:t>f</w:t>
      </w:r>
      <w:r w:rsidRPr="004B53EB">
        <w:rPr>
          <w:rFonts w:ascii="Arial" w:hAnsi="Arial" w:cs="Arial"/>
        </w:rPr>
        <w:t xml:space="preserve">ate or hydrogen peroxide. Titrations in which iodine is produced, </w:t>
      </w:r>
      <w:r w:rsidR="004B53EB" w:rsidRPr="004B53EB">
        <w:rPr>
          <w:rFonts w:ascii="Arial" w:hAnsi="Arial" w:cs="Arial"/>
        </w:rPr>
        <w:t>and then</w:t>
      </w:r>
      <w:r w:rsidRPr="004B53EB">
        <w:rPr>
          <w:rFonts w:ascii="Arial" w:hAnsi="Arial" w:cs="Arial"/>
        </w:rPr>
        <w:t xml:space="preserve"> titrated with sodium thiosulfate, can be used to investigate oxidising agents.</w:t>
      </w:r>
    </w:p>
    <w:p w:rsidR="00BC6A68" w:rsidRPr="00413C80" w:rsidRDefault="00BC6A68" w:rsidP="00BC6A68">
      <w:pPr>
        <w:pStyle w:val="ListParagraph"/>
        <w:ind w:left="360"/>
        <w:rPr>
          <w:rFonts w:ascii="Arial" w:hAnsi="Arial" w:cs="Arial"/>
        </w:rPr>
      </w:pPr>
    </w:p>
    <w:p w:rsidR="00BC6A68" w:rsidRPr="00413C80" w:rsidRDefault="00BC6A68" w:rsidP="00BC6A68">
      <w:pPr>
        <w:pStyle w:val="ListParagraph"/>
        <w:numPr>
          <w:ilvl w:val="0"/>
          <w:numId w:val="21"/>
        </w:numPr>
        <w:spacing w:after="0" w:line="240" w:lineRule="auto"/>
        <w:ind w:left="360"/>
        <w:rPr>
          <w:rFonts w:ascii="Arial" w:hAnsi="Arial" w:cs="Arial"/>
        </w:rPr>
      </w:pPr>
      <w:r w:rsidRPr="00413C80">
        <w:rPr>
          <w:rFonts w:ascii="Arial" w:hAnsi="Arial" w:cs="Arial"/>
        </w:rPr>
        <w:t>Types of investigation possible include:</w:t>
      </w:r>
    </w:p>
    <w:p w:rsidR="00BC6A68" w:rsidRPr="00413C80" w:rsidRDefault="00BC6A68" w:rsidP="00BC6A68">
      <w:pPr>
        <w:pStyle w:val="ListParagraph"/>
        <w:spacing w:line="240" w:lineRule="auto"/>
        <w:ind w:left="360"/>
        <w:rPr>
          <w:rFonts w:ascii="Arial" w:hAnsi="Arial" w:cs="Arial"/>
        </w:rPr>
      </w:pPr>
      <w:r w:rsidRPr="00413C80">
        <w:rPr>
          <w:rFonts w:ascii="Arial" w:hAnsi="Arial" w:cs="Arial"/>
        </w:rPr>
        <w:t xml:space="preserve">(a) </w:t>
      </w:r>
      <w:proofErr w:type="gramStart"/>
      <w:r w:rsidRPr="00413C80">
        <w:rPr>
          <w:rFonts w:ascii="Arial" w:hAnsi="Arial" w:cs="Arial"/>
        </w:rPr>
        <w:t>determination</w:t>
      </w:r>
      <w:proofErr w:type="gramEnd"/>
      <w:r w:rsidRPr="00413C80">
        <w:rPr>
          <w:rFonts w:ascii="Arial" w:hAnsi="Arial" w:cs="Arial"/>
        </w:rPr>
        <w:t xml:space="preserve"> of the stoichiometric equation for a reaction;</w:t>
      </w:r>
    </w:p>
    <w:p w:rsidR="00BC6A68" w:rsidRPr="00413C80" w:rsidRDefault="00BC6A68" w:rsidP="00BC6A68">
      <w:pPr>
        <w:pStyle w:val="ListParagraph"/>
        <w:spacing w:line="240" w:lineRule="auto"/>
        <w:ind w:left="360"/>
        <w:rPr>
          <w:rFonts w:ascii="Arial" w:hAnsi="Arial" w:cs="Arial"/>
        </w:rPr>
      </w:pPr>
      <w:r w:rsidRPr="00413C80">
        <w:rPr>
          <w:rFonts w:ascii="Arial" w:hAnsi="Arial" w:cs="Arial"/>
        </w:rPr>
        <w:t xml:space="preserve">(b) </w:t>
      </w:r>
      <w:proofErr w:type="gramStart"/>
      <w:r w:rsidRPr="00413C80">
        <w:rPr>
          <w:rFonts w:ascii="Arial" w:hAnsi="Arial" w:cs="Arial"/>
        </w:rPr>
        <w:t>investigation</w:t>
      </w:r>
      <w:proofErr w:type="gramEnd"/>
      <w:r w:rsidRPr="00413C80">
        <w:rPr>
          <w:rFonts w:ascii="Arial" w:hAnsi="Arial" w:cs="Arial"/>
        </w:rPr>
        <w:t xml:space="preserve"> of the change in oxidation number of one of the reactants;</w:t>
      </w:r>
    </w:p>
    <w:p w:rsidR="00BC6A68" w:rsidRPr="00413C80" w:rsidRDefault="00BC6A68" w:rsidP="00BC6A68">
      <w:pPr>
        <w:pStyle w:val="ListParagraph"/>
        <w:spacing w:line="240" w:lineRule="auto"/>
        <w:ind w:left="360"/>
        <w:rPr>
          <w:rFonts w:ascii="Arial" w:hAnsi="Arial" w:cs="Arial"/>
        </w:rPr>
      </w:pPr>
      <w:r w:rsidRPr="00413C80">
        <w:rPr>
          <w:rFonts w:ascii="Arial" w:hAnsi="Arial" w:cs="Arial"/>
        </w:rPr>
        <w:t xml:space="preserve">(c) </w:t>
      </w:r>
      <w:proofErr w:type="gramStart"/>
      <w:r w:rsidRPr="00413C80">
        <w:rPr>
          <w:rFonts w:ascii="Arial" w:hAnsi="Arial" w:cs="Arial"/>
        </w:rPr>
        <w:t>determination</w:t>
      </w:r>
      <w:proofErr w:type="gramEnd"/>
      <w:r w:rsidRPr="00413C80">
        <w:rPr>
          <w:rFonts w:ascii="Arial" w:hAnsi="Arial" w:cs="Arial"/>
        </w:rPr>
        <w:t xml:space="preserve"> the concentration of one of the reactants;</w:t>
      </w:r>
    </w:p>
    <w:p w:rsidR="00BC6A68" w:rsidRPr="00413C80" w:rsidRDefault="00BC6A68" w:rsidP="00BC6A68">
      <w:pPr>
        <w:pStyle w:val="ListParagraph"/>
        <w:spacing w:line="240" w:lineRule="auto"/>
        <w:ind w:left="360"/>
        <w:rPr>
          <w:rFonts w:ascii="Arial" w:hAnsi="Arial" w:cs="Arial"/>
        </w:rPr>
      </w:pPr>
      <w:r w:rsidRPr="00413C80">
        <w:rPr>
          <w:rFonts w:ascii="Arial" w:hAnsi="Arial" w:cs="Arial"/>
        </w:rPr>
        <w:t xml:space="preserve">(d) </w:t>
      </w:r>
      <w:proofErr w:type="gramStart"/>
      <w:r w:rsidRPr="00413C80">
        <w:rPr>
          <w:rFonts w:ascii="Arial" w:hAnsi="Arial" w:cs="Arial"/>
        </w:rPr>
        <w:t>determination</w:t>
      </w:r>
      <w:proofErr w:type="gramEnd"/>
      <w:r w:rsidRPr="00413C80">
        <w:rPr>
          <w:rFonts w:ascii="Arial" w:hAnsi="Arial" w:cs="Arial"/>
        </w:rPr>
        <w:t xml:space="preserve"> of the percentage purity of a reactant.</w:t>
      </w:r>
    </w:p>
    <w:p w:rsidR="00BC6A68" w:rsidRPr="00413C80" w:rsidRDefault="00BC6A68" w:rsidP="00BC6A68">
      <w:pPr>
        <w:spacing w:after="0" w:line="240" w:lineRule="auto"/>
        <w:rPr>
          <w:rFonts w:ascii="Arial" w:eastAsia="Times New Roman" w:hAnsi="Arial" w:cs="Arial"/>
          <w:b/>
          <w:bCs/>
          <w:color w:val="C30045"/>
          <w:lang w:eastAsia="en-GB"/>
        </w:rPr>
      </w:pPr>
    </w:p>
    <w:p w:rsidR="000D26F6" w:rsidRPr="003B353A" w:rsidRDefault="000D26F6" w:rsidP="00BC6A68">
      <w:pPr>
        <w:spacing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0D26F6" w:rsidRDefault="000D26F6" w:rsidP="00D55875">
      <w:pPr>
        <w:spacing w:after="0" w:line="240" w:lineRule="auto"/>
        <w:rPr>
          <w:rFonts w:ascii="Arial" w:eastAsia="Times New Roman" w:hAnsi="Arial" w:cs="Arial"/>
          <w:b/>
          <w:bCs/>
          <w:lang w:eastAsia="en-GB"/>
        </w:rPr>
      </w:pPr>
    </w:p>
    <w:p w:rsidR="00BC6A68" w:rsidRPr="00BC6A68" w:rsidRDefault="00BC6A68" w:rsidP="00BC6A68">
      <w:pPr>
        <w:pStyle w:val="ListParagraph"/>
        <w:numPr>
          <w:ilvl w:val="0"/>
          <w:numId w:val="23"/>
        </w:numPr>
        <w:spacing w:after="0" w:line="240" w:lineRule="auto"/>
        <w:rPr>
          <w:rFonts w:ascii="Arial" w:hAnsi="Arial" w:cs="Arial"/>
          <w:b/>
          <w:szCs w:val="20"/>
        </w:rPr>
      </w:pPr>
      <w:r w:rsidRPr="00BC6A68">
        <w:rPr>
          <w:rFonts w:ascii="Arial" w:hAnsi="Arial" w:cs="Arial"/>
          <w:szCs w:val="20"/>
        </w:rPr>
        <w:t>Learners should tabulate the initial and final burette readings and titres (volume used) for the rough and as many accurate titres as deemed necessary with unambiguous headings and units shown as / cm</w:t>
      </w:r>
      <w:r w:rsidRPr="00BC6A68">
        <w:rPr>
          <w:rFonts w:ascii="Arial" w:hAnsi="Arial" w:cs="Arial"/>
          <w:szCs w:val="20"/>
          <w:vertAlign w:val="superscript"/>
        </w:rPr>
        <w:t>3</w:t>
      </w:r>
      <w:r w:rsidRPr="00BC6A68">
        <w:rPr>
          <w:rFonts w:ascii="Arial" w:hAnsi="Arial" w:cs="Arial"/>
          <w:szCs w:val="20"/>
        </w:rPr>
        <w:t xml:space="preserve"> or (cm</w:t>
      </w:r>
      <w:r w:rsidRPr="00BC6A68">
        <w:rPr>
          <w:rFonts w:ascii="Arial" w:hAnsi="Arial" w:cs="Arial"/>
          <w:szCs w:val="20"/>
          <w:vertAlign w:val="superscript"/>
        </w:rPr>
        <w:t>3</w:t>
      </w:r>
      <w:r w:rsidRPr="00BC6A68">
        <w:rPr>
          <w:rFonts w:ascii="Arial" w:hAnsi="Arial" w:cs="Arial"/>
          <w:szCs w:val="20"/>
        </w:rPr>
        <w:t>) (as specified in the syllabus). Burette readings for the accurate titrations should always be recorded to the nearest 0.05 cm</w:t>
      </w:r>
      <w:r w:rsidRPr="00BC6A68">
        <w:rPr>
          <w:rFonts w:ascii="Arial" w:hAnsi="Arial" w:cs="Arial"/>
          <w:szCs w:val="20"/>
          <w:vertAlign w:val="superscript"/>
        </w:rPr>
        <w:t>3</w:t>
      </w:r>
      <w:r w:rsidRPr="00BC6A68">
        <w:rPr>
          <w:rFonts w:ascii="Arial" w:hAnsi="Arial" w:cs="Arial"/>
          <w:szCs w:val="20"/>
        </w:rPr>
        <w:t xml:space="preserve"> and titres are considered to be </w:t>
      </w:r>
      <w:proofErr w:type="gramStart"/>
      <w:r w:rsidRPr="00BC6A68">
        <w:rPr>
          <w:rFonts w:ascii="Arial" w:hAnsi="Arial" w:cs="Arial"/>
          <w:szCs w:val="20"/>
        </w:rPr>
        <w:t>concordant/consistent</w:t>
      </w:r>
      <w:proofErr w:type="gramEnd"/>
      <w:r w:rsidRPr="00BC6A68">
        <w:rPr>
          <w:rFonts w:ascii="Arial" w:hAnsi="Arial" w:cs="Arial"/>
          <w:szCs w:val="20"/>
        </w:rPr>
        <w:t xml:space="preserve"> if they are within 0.10 cm</w:t>
      </w:r>
      <w:r w:rsidRPr="00BC6A68">
        <w:rPr>
          <w:rFonts w:ascii="Arial" w:hAnsi="Arial" w:cs="Arial"/>
          <w:szCs w:val="20"/>
          <w:vertAlign w:val="superscript"/>
        </w:rPr>
        <w:t>3</w:t>
      </w:r>
      <w:r w:rsidRPr="00BC6A68">
        <w:rPr>
          <w:rFonts w:ascii="Arial" w:hAnsi="Arial" w:cs="Arial"/>
          <w:szCs w:val="20"/>
        </w:rPr>
        <w:t>.</w:t>
      </w:r>
    </w:p>
    <w:p w:rsidR="00AB2D4F" w:rsidRDefault="00AB2D4F" w:rsidP="00D55875">
      <w:pPr>
        <w:spacing w:after="0" w:line="240" w:lineRule="auto"/>
        <w:rPr>
          <w:rFonts w:ascii="Arial" w:eastAsia="Times New Roman" w:hAnsi="Arial" w:cs="Arial"/>
          <w:b/>
          <w:bCs/>
          <w:lang w:eastAsia="en-GB"/>
        </w:rPr>
      </w:pPr>
    </w:p>
    <w:p w:rsidR="000D26F6" w:rsidRPr="000D26F6" w:rsidRDefault="000D26F6" w:rsidP="00E264C4">
      <w:pPr>
        <w:spacing w:before="240"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DF5688">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BC6A68" w:rsidRDefault="00BC6A68" w:rsidP="00DF5688">
      <w:pPr>
        <w:pStyle w:val="ListParagraph"/>
        <w:numPr>
          <w:ilvl w:val="0"/>
          <w:numId w:val="23"/>
        </w:numPr>
        <w:spacing w:after="0" w:line="240" w:lineRule="auto"/>
        <w:rPr>
          <w:rFonts w:ascii="Arial" w:hAnsi="Arial" w:cs="Arial"/>
          <w:szCs w:val="20"/>
        </w:rPr>
      </w:pPr>
      <w:r w:rsidRPr="00BC6A68">
        <w:rPr>
          <w:rFonts w:ascii="Arial" w:hAnsi="Arial" w:cs="Arial"/>
          <w:szCs w:val="20"/>
        </w:rPr>
        <w:t>You can discuss which titres to use in calculating the volume of alkali to be used in the calculations and the number of decimal places to use in the answer. (Selected titres should have a spread of ≤ 0.20 cm</w:t>
      </w:r>
      <w:r w:rsidRPr="00BC6A68">
        <w:rPr>
          <w:rFonts w:ascii="Arial" w:hAnsi="Arial" w:cs="Arial"/>
          <w:szCs w:val="20"/>
          <w:vertAlign w:val="superscript"/>
        </w:rPr>
        <w:t>3</w:t>
      </w:r>
      <w:r w:rsidRPr="00BC6A68">
        <w:rPr>
          <w:rFonts w:ascii="Arial" w:hAnsi="Arial" w:cs="Arial"/>
          <w:szCs w:val="20"/>
        </w:rPr>
        <w:t xml:space="preserve">; answers should be arithmetically correct to 2 </w:t>
      </w:r>
      <w:proofErr w:type="spellStart"/>
      <w:proofErr w:type="gramStart"/>
      <w:r w:rsidRPr="00BC6A68">
        <w:rPr>
          <w:rFonts w:ascii="Arial" w:hAnsi="Arial" w:cs="Arial"/>
          <w:szCs w:val="20"/>
        </w:rPr>
        <w:t>dp</w:t>
      </w:r>
      <w:proofErr w:type="spellEnd"/>
      <w:proofErr w:type="gramEnd"/>
      <w:r w:rsidRPr="00BC6A68">
        <w:rPr>
          <w:rFonts w:ascii="Arial" w:hAnsi="Arial" w:cs="Arial"/>
          <w:szCs w:val="20"/>
        </w:rPr>
        <w:t>.)</w:t>
      </w:r>
    </w:p>
    <w:p w:rsidR="00DF5688" w:rsidRPr="00DF5688" w:rsidRDefault="00DF5688" w:rsidP="00DF5688">
      <w:pPr>
        <w:pStyle w:val="ListParagraph"/>
        <w:spacing w:after="0" w:line="240" w:lineRule="auto"/>
        <w:ind w:left="360"/>
        <w:rPr>
          <w:rFonts w:ascii="Arial" w:hAnsi="Arial" w:cs="Arial"/>
          <w:szCs w:val="20"/>
        </w:rPr>
      </w:pPr>
    </w:p>
    <w:p w:rsidR="00BC6A68" w:rsidRPr="004B53EB" w:rsidRDefault="00BC6A68" w:rsidP="00BC6A68">
      <w:pPr>
        <w:pStyle w:val="ListParagraph"/>
        <w:numPr>
          <w:ilvl w:val="0"/>
          <w:numId w:val="23"/>
        </w:numPr>
        <w:spacing w:after="0"/>
        <w:rPr>
          <w:rFonts w:ascii="Arial" w:hAnsi="Arial" w:cs="Arial"/>
          <w:szCs w:val="20"/>
        </w:rPr>
      </w:pPr>
      <w:r w:rsidRPr="004B53EB">
        <w:rPr>
          <w:rFonts w:ascii="Arial" w:hAnsi="Arial" w:cs="Arial"/>
          <w:szCs w:val="20"/>
        </w:rPr>
        <w:t xml:space="preserve">The equations </w:t>
      </w:r>
      <w:r w:rsidRPr="004B53EB">
        <w:rPr>
          <w:rFonts w:ascii="Arial" w:hAnsi="Arial" w:cs="Arial"/>
          <w:i/>
          <w:szCs w:val="20"/>
        </w:rPr>
        <w:t>n</w:t>
      </w:r>
      <w:r w:rsidRPr="004B53EB">
        <w:rPr>
          <w:rFonts w:ascii="Arial" w:hAnsi="Arial" w:cs="Arial"/>
          <w:szCs w:val="20"/>
        </w:rPr>
        <w:t xml:space="preserve"> = </w:t>
      </w:r>
      <w:r w:rsidRPr="004B53EB">
        <w:rPr>
          <w:rFonts w:ascii="Arial" w:hAnsi="Arial" w:cs="Arial"/>
          <w:i/>
          <w:szCs w:val="20"/>
        </w:rPr>
        <w:t>m</w:t>
      </w:r>
      <w:r w:rsidRPr="004B53EB">
        <w:rPr>
          <w:rFonts w:ascii="Arial" w:hAnsi="Arial" w:cs="Arial"/>
          <w:szCs w:val="20"/>
        </w:rPr>
        <w:t>/</w:t>
      </w:r>
      <w:proofErr w:type="spellStart"/>
      <w:proofErr w:type="gramStart"/>
      <w:r w:rsidRPr="004B53EB">
        <w:rPr>
          <w:rFonts w:ascii="Arial" w:hAnsi="Arial" w:cs="Arial"/>
          <w:i/>
          <w:szCs w:val="20"/>
        </w:rPr>
        <w:t>A</w:t>
      </w:r>
      <w:r w:rsidRPr="004B53EB">
        <w:rPr>
          <w:rFonts w:ascii="Arial" w:hAnsi="Arial" w:cs="Arial"/>
          <w:szCs w:val="20"/>
          <w:vertAlign w:val="subscript"/>
        </w:rPr>
        <w:t>r</w:t>
      </w:r>
      <w:proofErr w:type="spellEnd"/>
      <w:r w:rsidRPr="004B53EB">
        <w:rPr>
          <w:rFonts w:ascii="Arial" w:hAnsi="Arial" w:cs="Arial"/>
          <w:szCs w:val="20"/>
        </w:rPr>
        <w:t xml:space="preserve">  and</w:t>
      </w:r>
      <w:proofErr w:type="gramEnd"/>
      <w:r w:rsidRPr="004B53EB">
        <w:rPr>
          <w:rFonts w:ascii="Arial" w:hAnsi="Arial" w:cs="Arial"/>
          <w:szCs w:val="20"/>
        </w:rPr>
        <w:t xml:space="preserve"> </w:t>
      </w:r>
      <w:r w:rsidRPr="004B53EB">
        <w:rPr>
          <w:rFonts w:ascii="Arial" w:hAnsi="Arial" w:cs="Arial"/>
          <w:i/>
          <w:szCs w:val="20"/>
        </w:rPr>
        <w:t>n</w:t>
      </w:r>
      <w:r w:rsidRPr="004B53EB">
        <w:rPr>
          <w:rFonts w:ascii="Arial" w:hAnsi="Arial" w:cs="Arial"/>
          <w:szCs w:val="20"/>
        </w:rPr>
        <w:t xml:space="preserve"> = </w:t>
      </w:r>
      <w:proofErr w:type="spellStart"/>
      <w:r w:rsidRPr="004B53EB">
        <w:rPr>
          <w:rFonts w:ascii="Arial" w:hAnsi="Arial" w:cs="Arial"/>
          <w:i/>
          <w:szCs w:val="20"/>
        </w:rPr>
        <w:t>cV</w:t>
      </w:r>
      <w:proofErr w:type="spellEnd"/>
      <w:r w:rsidRPr="004B53EB">
        <w:rPr>
          <w:rFonts w:ascii="Arial" w:hAnsi="Arial" w:cs="Arial"/>
          <w:szCs w:val="20"/>
        </w:rPr>
        <w:t xml:space="preserve"> can be introduced or revised.</w:t>
      </w:r>
    </w:p>
    <w:p w:rsidR="00BC6A68" w:rsidRPr="004B53EB" w:rsidRDefault="00BC6A68" w:rsidP="00BC6A68">
      <w:pPr>
        <w:pStyle w:val="ListParagraph"/>
        <w:spacing w:line="240" w:lineRule="auto"/>
        <w:ind w:left="360"/>
        <w:rPr>
          <w:rFonts w:ascii="Arial" w:hAnsi="Arial" w:cs="Arial"/>
          <w:szCs w:val="20"/>
        </w:rPr>
      </w:pPr>
    </w:p>
    <w:p w:rsidR="00BC6A68" w:rsidRPr="004B53EB" w:rsidRDefault="00BC6A68" w:rsidP="00BC6A68">
      <w:pPr>
        <w:pStyle w:val="ListParagraph"/>
        <w:numPr>
          <w:ilvl w:val="0"/>
          <w:numId w:val="23"/>
        </w:numPr>
        <w:spacing w:after="0" w:line="240" w:lineRule="auto"/>
        <w:rPr>
          <w:rFonts w:ascii="Arial" w:hAnsi="Arial" w:cs="Arial"/>
          <w:szCs w:val="20"/>
        </w:rPr>
      </w:pPr>
      <w:r w:rsidRPr="004B53EB">
        <w:rPr>
          <w:rFonts w:ascii="Arial" w:hAnsi="Arial" w:cs="Arial"/>
          <w:szCs w:val="20"/>
        </w:rPr>
        <w:t>The appropriate number of significant figures can be discussed. For the number of moles, answers to 3 or 4 sf are appropriate given the precision of the measuring instruments and that the concentration of the alkali is shown to 3 sf.</w:t>
      </w:r>
    </w:p>
    <w:p w:rsidR="00BC6A68" w:rsidRDefault="00BC6A68" w:rsidP="00BC6A68">
      <w:pPr>
        <w:spacing w:after="0" w:line="240" w:lineRule="auto"/>
        <w:rPr>
          <w:rFonts w:ascii="Arial" w:hAnsi="Arial" w:cs="Arial"/>
          <w:b/>
          <w:szCs w:val="20"/>
        </w:rPr>
      </w:pPr>
      <w:r w:rsidRPr="00BC6A68">
        <w:rPr>
          <w:rFonts w:ascii="Arial" w:hAnsi="Arial" w:cs="Arial"/>
          <w:b/>
          <w:szCs w:val="20"/>
        </w:rPr>
        <w:lastRenderedPageBreak/>
        <w:t>Extension</w:t>
      </w:r>
    </w:p>
    <w:p w:rsidR="00BC6A68" w:rsidRPr="00BC6A68" w:rsidRDefault="00BC6A68" w:rsidP="00BC6A68">
      <w:pPr>
        <w:spacing w:after="0" w:line="240" w:lineRule="auto"/>
        <w:rPr>
          <w:rFonts w:ascii="Arial" w:hAnsi="Arial" w:cs="Arial"/>
          <w:b/>
          <w:szCs w:val="20"/>
        </w:rPr>
      </w:pPr>
    </w:p>
    <w:p w:rsidR="00BC6A68" w:rsidRPr="00BC6A68" w:rsidRDefault="00BC6A68" w:rsidP="00BC6A68">
      <w:pPr>
        <w:pStyle w:val="ListParagraph"/>
        <w:numPr>
          <w:ilvl w:val="0"/>
          <w:numId w:val="25"/>
        </w:numPr>
        <w:spacing w:line="240" w:lineRule="auto"/>
        <w:rPr>
          <w:rFonts w:ascii="Arial" w:hAnsi="Arial" w:cs="Arial"/>
          <w:szCs w:val="20"/>
        </w:rPr>
      </w:pPr>
      <w:proofErr w:type="spellStart"/>
      <w:r w:rsidRPr="00BC6A68">
        <w:rPr>
          <w:rFonts w:ascii="Arial" w:hAnsi="Arial" w:cs="Arial"/>
          <w:szCs w:val="20"/>
        </w:rPr>
        <w:t>NaOH</w:t>
      </w:r>
      <w:proofErr w:type="spellEnd"/>
      <w:r w:rsidRPr="00BC6A68">
        <w:rPr>
          <w:rFonts w:ascii="Arial" w:hAnsi="Arial" w:cs="Arial"/>
          <w:szCs w:val="20"/>
        </w:rPr>
        <w:t xml:space="preserve">  +  NH</w:t>
      </w:r>
      <w:r w:rsidRPr="00BC6A68">
        <w:rPr>
          <w:rFonts w:ascii="Arial" w:hAnsi="Arial" w:cs="Arial"/>
          <w:szCs w:val="20"/>
          <w:vertAlign w:val="subscript"/>
        </w:rPr>
        <w:t>2</w:t>
      </w:r>
      <w:r w:rsidRPr="00BC6A68">
        <w:rPr>
          <w:rFonts w:ascii="Arial" w:hAnsi="Arial" w:cs="Arial"/>
          <w:szCs w:val="20"/>
        </w:rPr>
        <w:t>SO</w:t>
      </w:r>
      <w:r w:rsidRPr="00BC6A68">
        <w:rPr>
          <w:rFonts w:ascii="Arial" w:hAnsi="Arial" w:cs="Arial"/>
          <w:szCs w:val="20"/>
          <w:vertAlign w:val="subscript"/>
        </w:rPr>
        <w:t>3</w:t>
      </w:r>
      <w:r w:rsidRPr="00BC6A68">
        <w:rPr>
          <w:rFonts w:ascii="Arial" w:hAnsi="Arial" w:cs="Arial"/>
          <w:szCs w:val="20"/>
        </w:rPr>
        <w:t>H  →  NH</w:t>
      </w:r>
      <w:r w:rsidRPr="00BC6A68">
        <w:rPr>
          <w:rFonts w:ascii="Arial" w:hAnsi="Arial" w:cs="Arial"/>
          <w:szCs w:val="20"/>
          <w:vertAlign w:val="subscript"/>
        </w:rPr>
        <w:t>2</w:t>
      </w:r>
      <w:r w:rsidRPr="00BC6A68">
        <w:rPr>
          <w:rFonts w:ascii="Arial" w:hAnsi="Arial" w:cs="Arial"/>
          <w:szCs w:val="20"/>
        </w:rPr>
        <w:t>SO</w:t>
      </w:r>
      <w:r w:rsidRPr="00BC6A68">
        <w:rPr>
          <w:rFonts w:ascii="Arial" w:hAnsi="Arial" w:cs="Arial"/>
          <w:szCs w:val="20"/>
          <w:vertAlign w:val="subscript"/>
        </w:rPr>
        <w:t>3</w:t>
      </w:r>
      <w:r w:rsidRPr="00BC6A68">
        <w:rPr>
          <w:rFonts w:ascii="Arial" w:hAnsi="Arial" w:cs="Arial"/>
          <w:szCs w:val="20"/>
        </w:rPr>
        <w:t>Na  +  H</w:t>
      </w:r>
      <w:r w:rsidRPr="00BC6A68">
        <w:rPr>
          <w:rFonts w:ascii="Arial" w:hAnsi="Arial" w:cs="Arial"/>
          <w:szCs w:val="20"/>
          <w:vertAlign w:val="subscript"/>
        </w:rPr>
        <w:t>2</w:t>
      </w:r>
      <w:r w:rsidRPr="00BC6A68">
        <w:rPr>
          <w:rFonts w:ascii="Arial" w:hAnsi="Arial" w:cs="Arial"/>
          <w:szCs w:val="20"/>
        </w:rPr>
        <w:t>O</w:t>
      </w:r>
    </w:p>
    <w:p w:rsidR="00BC6A68" w:rsidRPr="00BC6A68" w:rsidRDefault="00BC6A68" w:rsidP="00BC6A68">
      <w:pPr>
        <w:pStyle w:val="ListParagraph"/>
        <w:spacing w:line="240" w:lineRule="auto"/>
        <w:ind w:left="360"/>
        <w:rPr>
          <w:rFonts w:ascii="Arial" w:hAnsi="Arial" w:cs="Arial"/>
          <w:szCs w:val="20"/>
        </w:rPr>
      </w:pPr>
      <w:r w:rsidRPr="00BC6A68">
        <w:rPr>
          <w:rFonts w:ascii="Arial" w:hAnsi="Arial" w:cs="Arial"/>
          <w:szCs w:val="20"/>
        </w:rPr>
        <w:t xml:space="preserve">Using the full equation as a starting point, discussion can take place about what constitutes a neutralisation reaction and which are ‘spectator’ ions. </w:t>
      </w:r>
    </w:p>
    <w:p w:rsidR="00BC6A68" w:rsidRPr="00BC6A68" w:rsidRDefault="00BC6A68" w:rsidP="00BC6A68">
      <w:pPr>
        <w:pStyle w:val="ListParagraph"/>
        <w:spacing w:line="240" w:lineRule="auto"/>
        <w:ind w:left="360"/>
        <w:rPr>
          <w:rFonts w:ascii="Arial" w:hAnsi="Arial" w:cs="Arial"/>
          <w:szCs w:val="20"/>
        </w:rPr>
      </w:pPr>
      <w:r w:rsidRPr="00BC6A68">
        <w:rPr>
          <w:rFonts w:ascii="Arial" w:hAnsi="Arial" w:cs="Arial"/>
          <w:szCs w:val="20"/>
        </w:rPr>
        <w:t>H</w:t>
      </w:r>
      <w:proofErr w:type="gramStart"/>
      <w:r w:rsidRPr="00BC6A68">
        <w:rPr>
          <w:rFonts w:ascii="Arial" w:hAnsi="Arial" w:cs="Arial"/>
          <w:szCs w:val="20"/>
          <w:vertAlign w:val="superscript"/>
        </w:rPr>
        <w:t>+</w:t>
      </w:r>
      <w:r w:rsidRPr="00BC6A68">
        <w:rPr>
          <w:rFonts w:ascii="Arial" w:hAnsi="Arial" w:cs="Arial"/>
          <w:szCs w:val="20"/>
        </w:rPr>
        <w:t>(</w:t>
      </w:r>
      <w:proofErr w:type="gramEnd"/>
      <w:r w:rsidRPr="00BC6A68">
        <w:rPr>
          <w:rFonts w:ascii="Arial" w:hAnsi="Arial" w:cs="Arial"/>
          <w:szCs w:val="20"/>
        </w:rPr>
        <w:t>aq)  +  OH</w:t>
      </w:r>
      <w:r w:rsidRPr="00BC6A68">
        <w:rPr>
          <w:rFonts w:ascii="Arial" w:hAnsi="Arial" w:cs="Arial"/>
          <w:szCs w:val="20"/>
          <w:vertAlign w:val="superscript"/>
        </w:rPr>
        <w:t>–</w:t>
      </w:r>
      <w:r w:rsidRPr="00BC6A68">
        <w:rPr>
          <w:rFonts w:ascii="Arial" w:hAnsi="Arial" w:cs="Arial"/>
          <w:szCs w:val="20"/>
        </w:rPr>
        <w:t>(aq)  →  H</w:t>
      </w:r>
      <w:r w:rsidRPr="00BC6A68">
        <w:rPr>
          <w:rFonts w:ascii="Arial" w:hAnsi="Arial" w:cs="Arial"/>
          <w:szCs w:val="20"/>
          <w:vertAlign w:val="subscript"/>
        </w:rPr>
        <w:t>2</w:t>
      </w:r>
      <w:r w:rsidRPr="00BC6A68">
        <w:rPr>
          <w:rFonts w:ascii="Arial" w:hAnsi="Arial" w:cs="Arial"/>
          <w:szCs w:val="20"/>
        </w:rPr>
        <w:t>O(l)</w:t>
      </w:r>
    </w:p>
    <w:p w:rsidR="00BC6A68" w:rsidRPr="00BC6A68" w:rsidRDefault="00BC6A68" w:rsidP="00BC6A68">
      <w:pPr>
        <w:pStyle w:val="ListParagraph"/>
        <w:spacing w:line="240" w:lineRule="auto"/>
        <w:ind w:left="360"/>
        <w:rPr>
          <w:rFonts w:ascii="Arial" w:hAnsi="Arial" w:cs="Arial"/>
          <w:szCs w:val="20"/>
        </w:rPr>
      </w:pPr>
    </w:p>
    <w:p w:rsidR="00BC6A68" w:rsidRPr="00BC6A68" w:rsidRDefault="00BC6A68" w:rsidP="00BC6A68">
      <w:pPr>
        <w:pStyle w:val="ListParagraph"/>
        <w:numPr>
          <w:ilvl w:val="0"/>
          <w:numId w:val="23"/>
        </w:numPr>
        <w:spacing w:after="0" w:line="240" w:lineRule="auto"/>
        <w:rPr>
          <w:rFonts w:ascii="Arial" w:hAnsi="Arial" w:cs="Arial"/>
          <w:szCs w:val="20"/>
        </w:rPr>
      </w:pPr>
      <w:r w:rsidRPr="00BC6A68">
        <w:rPr>
          <w:rFonts w:ascii="Arial" w:hAnsi="Arial" w:cs="Arial"/>
          <w:szCs w:val="20"/>
        </w:rPr>
        <w:t>The choice of indicator and their colour changes at the end point can be discussed.</w:t>
      </w:r>
    </w:p>
    <w:p w:rsidR="00BC6A68" w:rsidRPr="00BC6A68" w:rsidRDefault="00BC6A68" w:rsidP="00BC6A68">
      <w:pPr>
        <w:pStyle w:val="ListParagraph"/>
        <w:spacing w:line="240" w:lineRule="auto"/>
        <w:ind w:left="360"/>
        <w:rPr>
          <w:rFonts w:ascii="Arial" w:hAnsi="Arial" w:cs="Arial"/>
          <w:szCs w:val="20"/>
        </w:rPr>
      </w:pPr>
      <w:r w:rsidRPr="00BC6A68">
        <w:rPr>
          <w:rFonts w:ascii="Arial" w:hAnsi="Arial" w:cs="Arial"/>
          <w:szCs w:val="20"/>
        </w:rPr>
        <w:t xml:space="preserve">Thymolphthalein is suitable if a strong alkali, such as </w:t>
      </w:r>
      <w:proofErr w:type="spellStart"/>
      <w:r w:rsidRPr="00BC6A68">
        <w:rPr>
          <w:rFonts w:ascii="Arial" w:hAnsi="Arial" w:cs="Arial"/>
          <w:szCs w:val="20"/>
        </w:rPr>
        <w:t>NaOH</w:t>
      </w:r>
      <w:proofErr w:type="spellEnd"/>
      <w:r w:rsidRPr="00BC6A68">
        <w:rPr>
          <w:rFonts w:ascii="Arial" w:hAnsi="Arial" w:cs="Arial"/>
          <w:szCs w:val="20"/>
        </w:rPr>
        <w:t>, is used in the titration.</w:t>
      </w:r>
    </w:p>
    <w:p w:rsidR="00BC6A68" w:rsidRPr="00BC6A68" w:rsidRDefault="00BC6A68" w:rsidP="00BC6A68">
      <w:pPr>
        <w:pStyle w:val="ListParagraph"/>
        <w:spacing w:line="240" w:lineRule="auto"/>
        <w:ind w:left="360"/>
        <w:rPr>
          <w:rFonts w:ascii="Arial" w:hAnsi="Arial" w:cs="Arial"/>
          <w:szCs w:val="20"/>
        </w:rPr>
      </w:pPr>
      <w:r w:rsidRPr="004B53EB">
        <w:rPr>
          <w:rFonts w:ascii="Arial" w:hAnsi="Arial" w:cs="Arial"/>
          <w:bCs/>
          <w:szCs w:val="20"/>
        </w:rPr>
        <w:t>Bromophenol blue or methyl orange are suitable if a strong acid, such as HC</w:t>
      </w:r>
      <w:r w:rsidRPr="004B53EB">
        <w:rPr>
          <w:rFonts w:ascii="Bookman Old Style" w:hAnsi="Bookman Old Style" w:cs="Arial"/>
          <w:bCs/>
          <w:i/>
          <w:szCs w:val="20"/>
        </w:rPr>
        <w:t>l</w:t>
      </w:r>
      <w:r w:rsidRPr="004B53EB">
        <w:rPr>
          <w:rFonts w:ascii="Arial" w:hAnsi="Arial" w:cs="Arial"/>
          <w:bCs/>
          <w:szCs w:val="20"/>
        </w:rPr>
        <w:t>, is used in</w:t>
      </w:r>
      <w:r w:rsidRPr="00BC6A68">
        <w:rPr>
          <w:rFonts w:ascii="Arial" w:hAnsi="Arial" w:cs="Arial"/>
          <w:bCs/>
          <w:szCs w:val="20"/>
        </w:rPr>
        <w:t xml:space="preserve"> the titration</w:t>
      </w:r>
    </w:p>
    <w:p w:rsidR="00BC6A68" w:rsidRPr="00BC6A68" w:rsidRDefault="00BC6A68" w:rsidP="00BC6A68">
      <w:pPr>
        <w:pStyle w:val="ListParagraph"/>
        <w:spacing w:line="240" w:lineRule="auto"/>
        <w:ind w:left="360"/>
        <w:rPr>
          <w:rFonts w:ascii="Arial" w:hAnsi="Arial" w:cs="Arial"/>
          <w:szCs w:val="20"/>
        </w:rPr>
      </w:pPr>
    </w:p>
    <w:p w:rsidR="00BC6A68" w:rsidRPr="00BC6A68" w:rsidRDefault="00BC6A68" w:rsidP="00BC6A68">
      <w:pPr>
        <w:pStyle w:val="ListParagraph"/>
        <w:numPr>
          <w:ilvl w:val="0"/>
          <w:numId w:val="24"/>
        </w:numPr>
        <w:spacing w:after="0" w:line="240" w:lineRule="auto"/>
        <w:ind w:left="360"/>
        <w:rPr>
          <w:rFonts w:ascii="Arial" w:hAnsi="Arial" w:cs="Arial"/>
          <w:szCs w:val="20"/>
        </w:rPr>
      </w:pPr>
      <w:r w:rsidRPr="00BC6A68">
        <w:rPr>
          <w:rFonts w:ascii="Arial" w:hAnsi="Arial" w:cs="Arial"/>
          <w:szCs w:val="20"/>
        </w:rPr>
        <w:t xml:space="preserve">Errors in measurements made with pipettes, burettes and balances can be discussed such as the effect of the number of readings for one measurement, what a maximum and minimum error would be in each case. </w:t>
      </w:r>
      <w:r w:rsidRPr="00BC6A68">
        <w:rPr>
          <w:rFonts w:ascii="Arial" w:hAnsi="Arial" w:cs="Arial"/>
          <w:iCs/>
          <w:szCs w:val="20"/>
        </w:rPr>
        <w:t>(The max % error of the balance will depend on the precision of the balance used.)</w:t>
      </w:r>
    </w:p>
    <w:p w:rsidR="00BC6A68" w:rsidRPr="00BC6A68" w:rsidRDefault="00BC6A68" w:rsidP="00BC6A68">
      <w:pPr>
        <w:pStyle w:val="ListParagraph"/>
        <w:tabs>
          <w:tab w:val="left" w:pos="567"/>
        </w:tabs>
        <w:ind w:hanging="720"/>
        <w:rPr>
          <w:rFonts w:ascii="Arial" w:hAnsi="Arial" w:cs="Arial"/>
          <w:szCs w:val="20"/>
        </w:rPr>
      </w:pPr>
    </w:p>
    <w:p w:rsidR="00BC6A68" w:rsidRPr="00BC6A68" w:rsidRDefault="00BC6A68" w:rsidP="00BC6A68">
      <w:pPr>
        <w:spacing w:after="0"/>
        <w:rPr>
          <w:rFonts w:ascii="Arial" w:hAnsi="Arial" w:cs="Arial"/>
          <w:b/>
          <w:szCs w:val="20"/>
        </w:rPr>
      </w:pPr>
      <w:r w:rsidRPr="00BC6A68">
        <w:rPr>
          <w:rFonts w:ascii="Arial" w:hAnsi="Arial" w:cs="Arial"/>
          <w:b/>
          <w:szCs w:val="20"/>
        </w:rPr>
        <w:t>Specimen results</w:t>
      </w:r>
    </w:p>
    <w:p w:rsidR="00BC6A68" w:rsidRPr="00BC6A68" w:rsidRDefault="00BC6A68" w:rsidP="00BC6A68">
      <w:pPr>
        <w:spacing w:after="0" w:line="240" w:lineRule="auto"/>
        <w:rPr>
          <w:rFonts w:ascii="Arial" w:hAnsi="Arial" w:cs="Arial"/>
          <w:szCs w:val="20"/>
        </w:rPr>
      </w:pPr>
      <w:r w:rsidRPr="00BC6A68">
        <w:rPr>
          <w:rFonts w:ascii="Arial" w:hAnsi="Arial" w:cs="Arial"/>
          <w:szCs w:val="20"/>
        </w:rPr>
        <w:t xml:space="preserve">Mass of </w:t>
      </w:r>
      <w:proofErr w:type="spellStart"/>
      <w:r w:rsidRPr="00BC6A68">
        <w:rPr>
          <w:rFonts w:ascii="Arial" w:hAnsi="Arial" w:cs="Arial"/>
          <w:szCs w:val="20"/>
        </w:rPr>
        <w:t>amidosulfonic</w:t>
      </w:r>
      <w:proofErr w:type="spellEnd"/>
      <w:r w:rsidRPr="00BC6A68">
        <w:rPr>
          <w:rFonts w:ascii="Arial" w:hAnsi="Arial" w:cs="Arial"/>
          <w:szCs w:val="20"/>
        </w:rPr>
        <w:t xml:space="preserve"> acid /</w:t>
      </w:r>
      <w:proofErr w:type="gramStart"/>
      <w:r w:rsidRPr="00BC6A68">
        <w:rPr>
          <w:rFonts w:ascii="Arial" w:hAnsi="Arial" w:cs="Arial"/>
          <w:szCs w:val="20"/>
        </w:rPr>
        <w:t>g  =</w:t>
      </w:r>
      <w:proofErr w:type="gramEnd"/>
      <w:r w:rsidRPr="00BC6A68">
        <w:rPr>
          <w:rFonts w:ascii="Arial" w:hAnsi="Arial" w:cs="Arial"/>
          <w:szCs w:val="20"/>
        </w:rPr>
        <w:t xml:space="preserve">  2.42</w:t>
      </w:r>
    </w:p>
    <w:p w:rsidR="00BC6A68" w:rsidRPr="00BC6A68" w:rsidRDefault="00BC6A68" w:rsidP="00BC6A68">
      <w:pPr>
        <w:pStyle w:val="ListParagraph"/>
        <w:tabs>
          <w:tab w:val="left" w:pos="1134"/>
        </w:tabs>
        <w:spacing w:line="240" w:lineRule="auto"/>
        <w:ind w:left="567" w:right="57" w:hanging="567"/>
        <w:rPr>
          <w:rFonts w:ascii="Arial" w:hAnsi="Arial" w:cs="Arial"/>
          <w:iCs/>
          <w:szCs w:val="20"/>
        </w:rPr>
      </w:pPr>
      <w:r w:rsidRPr="00BC6A68">
        <w:rPr>
          <w:rFonts w:ascii="Arial" w:hAnsi="Arial" w:cs="Arial"/>
          <w:iCs/>
          <w:szCs w:val="20"/>
        </w:rPr>
        <w:t>Mean titre /</w:t>
      </w:r>
      <w:proofErr w:type="gramStart"/>
      <w:r w:rsidRPr="00BC6A68">
        <w:rPr>
          <w:rFonts w:ascii="Arial" w:hAnsi="Arial" w:cs="Arial"/>
          <w:iCs/>
          <w:szCs w:val="20"/>
        </w:rPr>
        <w:t>cm</w:t>
      </w:r>
      <w:r w:rsidRPr="00BC6A68">
        <w:rPr>
          <w:rFonts w:ascii="Arial" w:hAnsi="Arial" w:cs="Arial"/>
          <w:iCs/>
          <w:szCs w:val="20"/>
          <w:vertAlign w:val="superscript"/>
        </w:rPr>
        <w:t>3</w:t>
      </w:r>
      <w:r w:rsidRPr="00BC6A68">
        <w:rPr>
          <w:rFonts w:ascii="Arial" w:hAnsi="Arial" w:cs="Arial"/>
          <w:iCs/>
          <w:szCs w:val="20"/>
        </w:rPr>
        <w:t xml:space="preserve">  =</w:t>
      </w:r>
      <w:proofErr w:type="gramEnd"/>
      <w:r w:rsidRPr="00BC6A68">
        <w:rPr>
          <w:rFonts w:ascii="Arial" w:hAnsi="Arial" w:cs="Arial"/>
          <w:iCs/>
          <w:szCs w:val="20"/>
        </w:rPr>
        <w:t xml:space="preserve">  24.83</w:t>
      </w:r>
    </w:p>
    <w:p w:rsidR="00BC6A68" w:rsidRPr="00BC6A68" w:rsidRDefault="00BC6A68" w:rsidP="00BC6A68">
      <w:pPr>
        <w:pStyle w:val="ListParagraph"/>
        <w:tabs>
          <w:tab w:val="left" w:pos="1134"/>
        </w:tabs>
        <w:spacing w:line="240" w:lineRule="auto"/>
        <w:ind w:left="567" w:right="57" w:hanging="567"/>
        <w:rPr>
          <w:rFonts w:ascii="Arial" w:hAnsi="Arial" w:cs="Arial"/>
          <w:iCs/>
          <w:szCs w:val="20"/>
        </w:rPr>
      </w:pPr>
    </w:p>
    <w:p w:rsidR="00BC6A68" w:rsidRPr="00BC6A68" w:rsidRDefault="00BC6A68" w:rsidP="00F82137">
      <w:pPr>
        <w:pStyle w:val="ListParagraph"/>
        <w:tabs>
          <w:tab w:val="left" w:pos="1134"/>
        </w:tabs>
        <w:spacing w:after="0" w:line="240" w:lineRule="auto"/>
        <w:ind w:left="567" w:right="57" w:hanging="567"/>
        <w:rPr>
          <w:rFonts w:ascii="Arial" w:hAnsi="Arial" w:cs="Arial"/>
          <w:szCs w:val="20"/>
        </w:rPr>
      </w:pPr>
      <w:r w:rsidRPr="00BC6A68">
        <w:rPr>
          <w:rFonts w:ascii="Arial" w:hAnsi="Arial" w:cs="Arial"/>
          <w:b/>
          <w:szCs w:val="20"/>
        </w:rPr>
        <w:t>Calculation</w:t>
      </w:r>
    </w:p>
    <w:p w:rsidR="00BC6A68" w:rsidRPr="00BC6A68" w:rsidRDefault="00BC6A68" w:rsidP="00BC6A68">
      <w:pPr>
        <w:pStyle w:val="ListParagraph"/>
        <w:tabs>
          <w:tab w:val="left" w:pos="1134"/>
        </w:tabs>
        <w:spacing w:line="240" w:lineRule="auto"/>
        <w:ind w:left="567" w:right="57" w:hanging="567"/>
        <w:rPr>
          <w:rFonts w:ascii="Arial" w:hAnsi="Arial" w:cs="Arial"/>
          <w:iCs/>
          <w:szCs w:val="20"/>
        </w:rPr>
      </w:pPr>
      <w:r w:rsidRPr="00BC6A68">
        <w:rPr>
          <w:rFonts w:ascii="Arial" w:hAnsi="Arial" w:cs="Arial"/>
          <w:szCs w:val="20"/>
        </w:rPr>
        <w:t>Moles of NH</w:t>
      </w:r>
      <w:r w:rsidRPr="00BC6A68">
        <w:rPr>
          <w:rFonts w:ascii="Arial" w:hAnsi="Arial" w:cs="Arial"/>
          <w:szCs w:val="20"/>
          <w:vertAlign w:val="subscript"/>
        </w:rPr>
        <w:t>2</w:t>
      </w:r>
      <w:r w:rsidRPr="00BC6A68">
        <w:rPr>
          <w:rFonts w:ascii="Arial" w:hAnsi="Arial" w:cs="Arial"/>
          <w:szCs w:val="20"/>
        </w:rPr>
        <w:t>SO</w:t>
      </w:r>
      <w:r w:rsidRPr="00BC6A68">
        <w:rPr>
          <w:rFonts w:ascii="Arial" w:hAnsi="Arial" w:cs="Arial"/>
          <w:szCs w:val="20"/>
          <w:vertAlign w:val="subscript"/>
        </w:rPr>
        <w:t>3</w:t>
      </w:r>
      <w:r w:rsidRPr="00BC6A68">
        <w:rPr>
          <w:rFonts w:ascii="Arial" w:hAnsi="Arial" w:cs="Arial"/>
          <w:szCs w:val="20"/>
        </w:rPr>
        <w:t xml:space="preserve">H in each </w:t>
      </w:r>
      <w:proofErr w:type="gramStart"/>
      <w:r w:rsidRPr="00BC6A68">
        <w:rPr>
          <w:rFonts w:ascii="Arial" w:hAnsi="Arial" w:cs="Arial"/>
          <w:szCs w:val="20"/>
        </w:rPr>
        <w:t>titration  =</w:t>
      </w:r>
      <w:proofErr w:type="gramEnd"/>
      <w:r w:rsidRPr="00BC6A68">
        <w:rPr>
          <w:rFonts w:ascii="Arial" w:hAnsi="Arial" w:cs="Arial"/>
          <w:szCs w:val="20"/>
        </w:rPr>
        <w:t xml:space="preserve">  (2.42/97.1) ÷ 10  =  2.49 x 10</w:t>
      </w:r>
      <w:r w:rsidRPr="00BC6A68">
        <w:rPr>
          <w:rFonts w:ascii="Arial" w:hAnsi="Arial" w:cs="Arial"/>
          <w:szCs w:val="20"/>
          <w:vertAlign w:val="superscript"/>
        </w:rPr>
        <w:t>–3</w:t>
      </w:r>
      <w:r w:rsidRPr="00BC6A68">
        <w:rPr>
          <w:rFonts w:ascii="Arial" w:hAnsi="Arial" w:cs="Arial"/>
          <w:iCs/>
          <w:szCs w:val="20"/>
        </w:rPr>
        <w:t xml:space="preserve"> mol</w:t>
      </w:r>
    </w:p>
    <w:p w:rsidR="00BC6A68" w:rsidRPr="00BC6A68" w:rsidRDefault="00BC6A68" w:rsidP="00BC6A68">
      <w:pPr>
        <w:pStyle w:val="ListParagraph"/>
        <w:tabs>
          <w:tab w:val="left" w:pos="1134"/>
        </w:tabs>
        <w:spacing w:line="240" w:lineRule="auto"/>
        <w:ind w:left="567" w:right="57" w:hanging="567"/>
        <w:rPr>
          <w:rFonts w:ascii="Arial" w:hAnsi="Arial" w:cs="Arial"/>
          <w:iCs/>
          <w:szCs w:val="20"/>
        </w:rPr>
      </w:pPr>
      <w:r w:rsidRPr="00BC6A68">
        <w:rPr>
          <w:rFonts w:ascii="Arial" w:hAnsi="Arial" w:cs="Arial"/>
          <w:iCs/>
          <w:szCs w:val="20"/>
        </w:rPr>
        <w:t xml:space="preserve">Moles of </w:t>
      </w:r>
      <w:proofErr w:type="spellStart"/>
      <w:proofErr w:type="gramStart"/>
      <w:r w:rsidRPr="00BC6A68">
        <w:rPr>
          <w:rFonts w:ascii="Arial" w:hAnsi="Arial" w:cs="Arial"/>
          <w:iCs/>
          <w:szCs w:val="20"/>
        </w:rPr>
        <w:t>NaOH</w:t>
      </w:r>
      <w:proofErr w:type="spellEnd"/>
      <w:r w:rsidRPr="00BC6A68">
        <w:rPr>
          <w:rFonts w:ascii="Arial" w:hAnsi="Arial" w:cs="Arial"/>
          <w:iCs/>
          <w:szCs w:val="20"/>
        </w:rPr>
        <w:t xml:space="preserve">  =</w:t>
      </w:r>
      <w:proofErr w:type="gramEnd"/>
      <w:r w:rsidRPr="00BC6A68">
        <w:rPr>
          <w:rFonts w:ascii="Arial" w:hAnsi="Arial" w:cs="Arial"/>
          <w:iCs/>
          <w:szCs w:val="20"/>
        </w:rPr>
        <w:t xml:space="preserve">  2.48 x </w:t>
      </w:r>
      <w:r w:rsidRPr="00BC6A68">
        <w:rPr>
          <w:rFonts w:ascii="Arial" w:hAnsi="Arial" w:cs="Arial"/>
          <w:szCs w:val="20"/>
        </w:rPr>
        <w:t>10</w:t>
      </w:r>
      <w:r w:rsidRPr="00BC6A68">
        <w:rPr>
          <w:rFonts w:ascii="Arial" w:hAnsi="Arial" w:cs="Arial"/>
          <w:iCs/>
          <w:szCs w:val="20"/>
          <w:vertAlign w:val="superscript"/>
        </w:rPr>
        <w:t>–3</w:t>
      </w:r>
      <w:r w:rsidRPr="00BC6A68">
        <w:rPr>
          <w:rFonts w:ascii="Arial" w:hAnsi="Arial" w:cs="Arial"/>
          <w:iCs/>
          <w:szCs w:val="20"/>
        </w:rPr>
        <w:t xml:space="preserve"> mol</w:t>
      </w:r>
    </w:p>
    <w:p w:rsidR="00BC6A68" w:rsidRPr="00BC6A68" w:rsidRDefault="00BC6A68" w:rsidP="00BC6A68">
      <w:pPr>
        <w:pStyle w:val="ListParagraph"/>
        <w:tabs>
          <w:tab w:val="left" w:pos="1134"/>
        </w:tabs>
        <w:spacing w:line="240" w:lineRule="auto"/>
        <w:ind w:left="567" w:right="57" w:hanging="567"/>
        <w:rPr>
          <w:rFonts w:ascii="Arial" w:hAnsi="Arial" w:cs="Arial"/>
          <w:iCs/>
          <w:szCs w:val="20"/>
        </w:rPr>
      </w:pPr>
      <w:r w:rsidRPr="00BC6A68">
        <w:rPr>
          <w:rFonts w:ascii="Arial" w:hAnsi="Arial" w:cs="Arial"/>
          <w:iCs/>
          <w:szCs w:val="20"/>
        </w:rPr>
        <w:t>Reacting ratio of moles is 1:1</w:t>
      </w:r>
    </w:p>
    <w:p w:rsidR="00BC6A68" w:rsidRPr="00BC6A68" w:rsidRDefault="00BC6A68" w:rsidP="00BC6A68">
      <w:pPr>
        <w:pStyle w:val="ListParagraph"/>
        <w:tabs>
          <w:tab w:val="left" w:pos="1134"/>
        </w:tabs>
        <w:spacing w:line="240" w:lineRule="auto"/>
        <w:ind w:left="567" w:right="57" w:hanging="567"/>
        <w:rPr>
          <w:rFonts w:ascii="Arial" w:hAnsi="Arial" w:cs="Arial"/>
          <w:iCs/>
          <w:szCs w:val="20"/>
        </w:rPr>
      </w:pPr>
      <w:r w:rsidRPr="00BC6A68">
        <w:rPr>
          <w:rFonts w:ascii="Arial" w:hAnsi="Arial" w:cs="Arial"/>
          <w:iCs/>
          <w:szCs w:val="20"/>
        </w:rPr>
        <w:t xml:space="preserve">Max % error of </w:t>
      </w:r>
      <w:proofErr w:type="gramStart"/>
      <w:r w:rsidRPr="00BC6A68">
        <w:rPr>
          <w:rFonts w:ascii="Arial" w:hAnsi="Arial" w:cs="Arial"/>
          <w:iCs/>
          <w:szCs w:val="20"/>
        </w:rPr>
        <w:t>pipette  =</w:t>
      </w:r>
      <w:proofErr w:type="gramEnd"/>
      <w:r w:rsidRPr="00BC6A68">
        <w:rPr>
          <w:rFonts w:ascii="Arial" w:hAnsi="Arial" w:cs="Arial"/>
          <w:iCs/>
          <w:szCs w:val="20"/>
        </w:rPr>
        <w:t xml:space="preserve">  0.24%</w:t>
      </w:r>
    </w:p>
    <w:p w:rsidR="00BC6A68" w:rsidRPr="00BC6A68" w:rsidRDefault="00BC6A68" w:rsidP="00BC6A68">
      <w:pPr>
        <w:pStyle w:val="ListParagraph"/>
        <w:tabs>
          <w:tab w:val="left" w:pos="1134"/>
        </w:tabs>
        <w:spacing w:line="240" w:lineRule="auto"/>
        <w:ind w:left="567" w:right="57" w:hanging="567"/>
        <w:rPr>
          <w:rFonts w:ascii="Arial" w:hAnsi="Arial" w:cs="Arial"/>
          <w:iCs/>
          <w:szCs w:val="20"/>
        </w:rPr>
      </w:pPr>
      <w:r w:rsidRPr="00BC6A68">
        <w:rPr>
          <w:rFonts w:ascii="Arial" w:hAnsi="Arial" w:cs="Arial"/>
          <w:iCs/>
          <w:szCs w:val="20"/>
        </w:rPr>
        <w:t xml:space="preserve">Max % error of </w:t>
      </w:r>
      <w:proofErr w:type="gramStart"/>
      <w:r w:rsidRPr="00BC6A68">
        <w:rPr>
          <w:rFonts w:ascii="Arial" w:hAnsi="Arial" w:cs="Arial"/>
          <w:iCs/>
          <w:szCs w:val="20"/>
        </w:rPr>
        <w:t>burette  =</w:t>
      </w:r>
      <w:proofErr w:type="gramEnd"/>
      <w:r w:rsidRPr="00BC6A68">
        <w:rPr>
          <w:rFonts w:ascii="Arial" w:hAnsi="Arial" w:cs="Arial"/>
          <w:iCs/>
          <w:szCs w:val="20"/>
        </w:rPr>
        <w:t xml:space="preserve">  0.40%</w:t>
      </w:r>
    </w:p>
    <w:p w:rsidR="00BC6A68" w:rsidRDefault="00BC6A68" w:rsidP="00BC6A68">
      <w:pPr>
        <w:pStyle w:val="ListParagraph"/>
        <w:tabs>
          <w:tab w:val="left" w:pos="1134"/>
        </w:tabs>
        <w:spacing w:line="240" w:lineRule="auto"/>
        <w:ind w:left="567" w:right="57" w:hanging="567"/>
        <w:rPr>
          <w:rFonts w:ascii="Arial" w:hAnsi="Arial" w:cs="Arial"/>
          <w:szCs w:val="20"/>
        </w:rPr>
      </w:pPr>
    </w:p>
    <w:p w:rsidR="00BC6A68" w:rsidRDefault="00BC6A68" w:rsidP="00BC6A68">
      <w:pPr>
        <w:spacing w:after="0"/>
        <w:ind w:left="567" w:hanging="567"/>
        <w:rPr>
          <w:rFonts w:ascii="Arial" w:hAnsi="Arial" w:cs="Arial"/>
          <w:b/>
          <w:szCs w:val="20"/>
        </w:rPr>
      </w:pPr>
      <w:r w:rsidRPr="00935CB6">
        <w:rPr>
          <w:rFonts w:ascii="Arial" w:hAnsi="Arial" w:cs="Arial"/>
          <w:b/>
          <w:szCs w:val="20"/>
        </w:rPr>
        <w:t>Further work</w:t>
      </w:r>
    </w:p>
    <w:p w:rsidR="00BC6A68" w:rsidRPr="00BC6A68" w:rsidRDefault="00BC6A68" w:rsidP="00BC6A68">
      <w:pPr>
        <w:spacing w:after="0"/>
        <w:ind w:left="567" w:hanging="567"/>
        <w:rPr>
          <w:rFonts w:ascii="Arial" w:hAnsi="Arial" w:cs="Arial"/>
          <w:b/>
          <w:szCs w:val="20"/>
        </w:rPr>
      </w:pPr>
    </w:p>
    <w:p w:rsidR="00BC6A68" w:rsidRDefault="00BC6A68" w:rsidP="00246E93">
      <w:pPr>
        <w:pStyle w:val="ListParagraph"/>
        <w:numPr>
          <w:ilvl w:val="0"/>
          <w:numId w:val="24"/>
        </w:numPr>
        <w:spacing w:after="0" w:line="240" w:lineRule="auto"/>
        <w:ind w:left="357" w:hanging="357"/>
        <w:rPr>
          <w:rFonts w:ascii="Arial" w:hAnsi="Arial" w:cs="Arial"/>
          <w:szCs w:val="20"/>
        </w:rPr>
      </w:pPr>
      <w:r w:rsidRPr="00BC6A68">
        <w:rPr>
          <w:rFonts w:ascii="Arial" w:hAnsi="Arial" w:cs="Arial"/>
          <w:szCs w:val="20"/>
        </w:rPr>
        <w:t>Other acid-base titrations can be carried out, using different indicators.</w:t>
      </w:r>
    </w:p>
    <w:p w:rsidR="00BC6A68" w:rsidRPr="00BC6A68" w:rsidRDefault="00BC6A68" w:rsidP="00BC6A68">
      <w:pPr>
        <w:pStyle w:val="ListParagraph"/>
        <w:spacing w:after="0" w:line="240" w:lineRule="auto"/>
        <w:rPr>
          <w:rFonts w:ascii="Arial" w:hAnsi="Arial" w:cs="Arial"/>
          <w:szCs w:val="20"/>
        </w:rPr>
      </w:pPr>
      <w:r w:rsidRPr="00BC6A68">
        <w:rPr>
          <w:rFonts w:ascii="Arial" w:hAnsi="Arial" w:cs="Arial"/>
          <w:szCs w:val="20"/>
        </w:rPr>
        <w:t xml:space="preserve"> </w:t>
      </w:r>
    </w:p>
    <w:p w:rsidR="00246E93" w:rsidRPr="00246E93" w:rsidRDefault="00BC6A68" w:rsidP="00246E93">
      <w:pPr>
        <w:pStyle w:val="ListParagraph"/>
        <w:numPr>
          <w:ilvl w:val="0"/>
          <w:numId w:val="24"/>
        </w:numPr>
        <w:spacing w:after="0" w:line="240" w:lineRule="auto"/>
        <w:ind w:left="357" w:hanging="357"/>
        <w:rPr>
          <w:rFonts w:ascii="Arial" w:eastAsia="Times New Roman" w:hAnsi="Arial" w:cs="Arial"/>
          <w:sz w:val="24"/>
          <w:lang w:eastAsia="en-GB"/>
        </w:rPr>
      </w:pPr>
      <w:r w:rsidRPr="00712A87">
        <w:rPr>
          <w:rFonts w:ascii="Arial" w:hAnsi="Arial" w:cs="Arial"/>
          <w:szCs w:val="20"/>
        </w:rPr>
        <w:t>Redox titrations, using potassium manganate(</w:t>
      </w:r>
      <w:r w:rsidRPr="00712A87">
        <w:rPr>
          <w:rFonts w:ascii="Times New Roman" w:hAnsi="Times New Roman"/>
          <w:sz w:val="24"/>
        </w:rPr>
        <w:t>VII</w:t>
      </w:r>
      <w:r w:rsidRPr="00712A87">
        <w:rPr>
          <w:rFonts w:ascii="Arial" w:hAnsi="Arial" w:cs="Arial"/>
          <w:szCs w:val="20"/>
        </w:rPr>
        <w:t>) or sodium thiosulfate, can be used to:</w:t>
      </w:r>
      <w:r w:rsidR="00330E2A" w:rsidRPr="00712A87">
        <w:rPr>
          <w:rFonts w:ascii="Arial" w:hAnsi="Arial" w:cs="Arial"/>
          <w:szCs w:val="20"/>
        </w:rPr>
        <w:t xml:space="preserve"> </w:t>
      </w:r>
      <w:r w:rsidR="004B53EB" w:rsidRPr="00246E93">
        <w:rPr>
          <w:rFonts w:ascii="Arial" w:eastAsia="Times New Roman" w:hAnsi="Arial" w:cs="Arial"/>
          <w:lang w:eastAsia="en-GB"/>
        </w:rPr>
        <w:t>(a) determine the stoichiometric equation for a reaction;</w:t>
      </w:r>
    </w:p>
    <w:p w:rsidR="00246E93" w:rsidRDefault="004B53EB" w:rsidP="00246E93">
      <w:pPr>
        <w:pStyle w:val="ListParagraph"/>
        <w:spacing w:after="0" w:line="240" w:lineRule="auto"/>
        <w:ind w:left="357"/>
        <w:rPr>
          <w:rFonts w:ascii="Arial" w:eastAsia="Times New Roman" w:hAnsi="Arial" w:cs="Arial"/>
          <w:lang w:eastAsia="en-GB"/>
        </w:rPr>
      </w:pPr>
      <w:r w:rsidRPr="00246E93">
        <w:rPr>
          <w:rFonts w:ascii="Arial" w:eastAsia="Times New Roman" w:hAnsi="Arial" w:cs="Arial"/>
          <w:lang w:eastAsia="en-GB"/>
        </w:rPr>
        <w:t xml:space="preserve">(b) </w:t>
      </w:r>
      <w:proofErr w:type="gramStart"/>
      <w:r w:rsidRPr="00246E93">
        <w:rPr>
          <w:rFonts w:ascii="Arial" w:eastAsia="Times New Roman" w:hAnsi="Arial" w:cs="Arial"/>
          <w:lang w:eastAsia="en-GB"/>
        </w:rPr>
        <w:t>investigate</w:t>
      </w:r>
      <w:proofErr w:type="gramEnd"/>
      <w:r w:rsidRPr="00246E93">
        <w:rPr>
          <w:rFonts w:ascii="Arial" w:eastAsia="Times New Roman" w:hAnsi="Arial" w:cs="Arial"/>
          <w:lang w:eastAsia="en-GB"/>
        </w:rPr>
        <w:t xml:space="preserve"> the change in oxidation number of one of the reactants;</w:t>
      </w:r>
    </w:p>
    <w:p w:rsidR="00E328E9" w:rsidRPr="00246E93" w:rsidRDefault="004B53EB" w:rsidP="00246E93">
      <w:pPr>
        <w:pStyle w:val="ListParagraph"/>
        <w:spacing w:after="0" w:line="240" w:lineRule="auto"/>
        <w:ind w:left="357"/>
        <w:rPr>
          <w:rFonts w:ascii="Arial" w:eastAsia="Times New Roman" w:hAnsi="Arial" w:cs="Arial"/>
          <w:lang w:eastAsia="en-GB"/>
        </w:rPr>
      </w:pPr>
      <w:r w:rsidRPr="00246E93">
        <w:rPr>
          <w:rFonts w:ascii="Arial" w:eastAsia="Times New Roman" w:hAnsi="Arial" w:cs="Arial"/>
          <w:lang w:eastAsia="en-GB"/>
        </w:rPr>
        <w:t xml:space="preserve">(c) </w:t>
      </w:r>
      <w:proofErr w:type="gramStart"/>
      <w:r w:rsidRPr="00246E93">
        <w:rPr>
          <w:rFonts w:ascii="Arial" w:eastAsia="Times New Roman" w:hAnsi="Arial" w:cs="Arial"/>
          <w:lang w:eastAsia="en-GB"/>
        </w:rPr>
        <w:t>determine</w:t>
      </w:r>
      <w:proofErr w:type="gramEnd"/>
      <w:r w:rsidRPr="00246E93">
        <w:rPr>
          <w:rFonts w:ascii="Arial" w:eastAsia="Times New Roman" w:hAnsi="Arial" w:cs="Arial"/>
          <w:lang w:eastAsia="en-GB"/>
        </w:rPr>
        <w:t xml:space="preserve"> the concentration of one of the reactants.</w:t>
      </w:r>
    </w:p>
    <w:p w:rsidR="00AB2D4F" w:rsidRDefault="00AB2D4F" w:rsidP="006E7C46">
      <w:pPr>
        <w:spacing w:after="120" w:line="240" w:lineRule="auto"/>
        <w:rPr>
          <w:rFonts w:ascii="Arial" w:eastAsia="Times New Roman" w:hAnsi="Arial" w:cs="Arial"/>
          <w:lang w:eastAsia="en-GB"/>
        </w:rPr>
      </w:pPr>
    </w:p>
    <w:p w:rsidR="00935CB6" w:rsidRDefault="00935CB6">
      <w:pPr>
        <w:spacing w:after="0" w:line="240" w:lineRule="auto"/>
        <w:rPr>
          <w:rFonts w:ascii="Arial" w:eastAsia="Times New Roman" w:hAnsi="Arial" w:cs="Arial"/>
          <w:lang w:eastAsia="en-GB"/>
        </w:rPr>
      </w:pPr>
      <w:r>
        <w:rPr>
          <w:rFonts w:ascii="Arial" w:eastAsia="Times New Roman" w:hAnsi="Arial" w:cs="Arial"/>
          <w:lang w:eastAsia="en-GB"/>
        </w:rPr>
        <w:br w:type="page"/>
      </w:r>
    </w:p>
    <w:p w:rsidR="00935CB6" w:rsidRDefault="00935CB6"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961A93">
          <w:headerReference w:type="even" r:id="rId21"/>
          <w:headerReference w:type="default" r:id="rId22"/>
          <w:headerReference w:type="first" r:id="rId23"/>
          <w:footerReference w:type="first" r:id="rId24"/>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413C80">
        <w:rPr>
          <w:rFonts w:ascii="Arial" w:hAnsi="Arial" w:cs="Arial"/>
          <w:b/>
          <w:color w:val="C30045"/>
          <w:sz w:val="28"/>
          <w:szCs w:val="28"/>
        </w:rPr>
        <w:t>3</w:t>
      </w:r>
      <w:r>
        <w:rPr>
          <w:rFonts w:ascii="Arial" w:hAnsi="Arial" w:cs="Arial"/>
          <w:b/>
          <w:color w:val="C30045"/>
          <w:sz w:val="28"/>
          <w:szCs w:val="28"/>
        </w:rPr>
        <w:t xml:space="preserve"> – </w:t>
      </w:r>
      <w:r w:rsidR="00935CB6">
        <w:rPr>
          <w:rFonts w:ascii="Arial" w:hAnsi="Arial" w:cs="Arial"/>
          <w:b/>
          <w:color w:val="C30045"/>
          <w:sz w:val="28"/>
          <w:szCs w:val="28"/>
        </w:rPr>
        <w:t>Information for technicians</w:t>
      </w:r>
    </w:p>
    <w:p w:rsidR="00BC7EDF" w:rsidRPr="00E23F70" w:rsidRDefault="00413C80" w:rsidP="00413C80">
      <w:pPr>
        <w:spacing w:after="360"/>
        <w:jc w:val="center"/>
        <w:rPr>
          <w:rFonts w:ascii="Arial" w:hAnsi="Arial" w:cs="Arial"/>
          <w:b/>
          <w:color w:val="C30045"/>
          <w:sz w:val="28"/>
        </w:rPr>
      </w:pPr>
      <w:r w:rsidRPr="00413C80">
        <w:rPr>
          <w:rFonts w:ascii="Arial" w:hAnsi="Arial" w:cs="Arial"/>
          <w:b/>
          <w:color w:val="C30045"/>
          <w:sz w:val="28"/>
        </w:rPr>
        <w:t>Reacting masses and volumes, a titration exercise</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454"/>
        <w:gridCol w:w="8277"/>
      </w:tblGrid>
      <w:tr w:rsidR="00F82137" w:rsidRPr="00AA054F" w:rsidTr="00935CB6">
        <w:trPr>
          <w:trHeight w:val="116"/>
        </w:trPr>
        <w:tc>
          <w:tcPr>
            <w:tcW w:w="454" w:type="dxa"/>
          </w:tcPr>
          <w:p w:rsidR="00F82137" w:rsidRPr="00F82137"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(a)</w:t>
            </w:r>
          </w:p>
        </w:tc>
        <w:tc>
          <w:tcPr>
            <w:tcW w:w="8277" w:type="dxa"/>
          </w:tcPr>
          <w:p w:rsidR="00F82137" w:rsidRPr="00AA054F" w:rsidRDefault="00F82137" w:rsidP="00364DF8">
            <w:pPr>
              <w:pStyle w:val="ListParagraph"/>
              <w:spacing w:after="0" w:line="240" w:lineRule="auto"/>
              <w:ind w:left="0"/>
              <w:contextualSpacing w:val="0"/>
              <w:rPr>
                <w:rFonts w:ascii="Arial" w:hAnsi="Arial" w:cs="Arial"/>
              </w:rPr>
            </w:pPr>
            <w:r w:rsidRPr="00AA054F">
              <w:rPr>
                <w:rFonts w:ascii="Arial" w:hAnsi="Arial" w:cs="Arial"/>
              </w:rPr>
              <w:t>Eye protection</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(b)</w:t>
            </w:r>
          </w:p>
        </w:tc>
        <w:tc>
          <w:tcPr>
            <w:tcW w:w="8277" w:type="dxa"/>
          </w:tcPr>
          <w:p w:rsidR="00F82137" w:rsidRPr="00AA054F" w:rsidRDefault="00F82137" w:rsidP="00364DF8">
            <w:pPr>
              <w:pStyle w:val="Footer"/>
              <w:spacing w:after="0" w:line="240" w:lineRule="auto"/>
              <w:ind w:left="851" w:hanging="851"/>
              <w:rPr>
                <w:rFonts w:ascii="Arial" w:hAnsi="Arial" w:cs="Arial"/>
                <w:b/>
              </w:rPr>
            </w:pPr>
            <w:r w:rsidRPr="00AA054F">
              <w:rPr>
                <w:rFonts w:ascii="Arial" w:hAnsi="Arial" w:cs="Arial"/>
              </w:rPr>
              <w:t>1 x 50 cm</w:t>
            </w:r>
            <w:r w:rsidRPr="00AA054F">
              <w:rPr>
                <w:rFonts w:ascii="Arial" w:hAnsi="Arial" w:cs="Arial"/>
                <w:vertAlign w:val="superscript"/>
              </w:rPr>
              <w:t>3</w:t>
            </w:r>
            <w:r w:rsidRPr="00AA054F">
              <w:rPr>
                <w:rFonts w:ascii="Arial" w:hAnsi="Arial" w:cs="Arial"/>
              </w:rPr>
              <w:t xml:space="preserve"> burette</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(c)</w:t>
            </w:r>
          </w:p>
        </w:tc>
        <w:tc>
          <w:tcPr>
            <w:tcW w:w="8277" w:type="dxa"/>
          </w:tcPr>
          <w:p w:rsidR="00F82137" w:rsidRPr="00AA054F" w:rsidRDefault="00F82137" w:rsidP="00330E2A">
            <w:pPr>
              <w:pStyle w:val="Footer"/>
              <w:spacing w:after="0" w:line="240" w:lineRule="auto"/>
              <w:rPr>
                <w:rFonts w:ascii="Arial" w:hAnsi="Arial" w:cs="Arial"/>
              </w:rPr>
            </w:pPr>
            <w:r w:rsidRPr="00AA054F">
              <w:rPr>
                <w:rFonts w:ascii="Arial" w:hAnsi="Arial" w:cs="Arial"/>
              </w:rPr>
              <w:t xml:space="preserve">1 x </w:t>
            </w:r>
            <w:r w:rsidR="00330E2A" w:rsidRPr="00AA054F">
              <w:rPr>
                <w:rFonts w:ascii="Arial" w:hAnsi="Arial" w:cs="Arial"/>
              </w:rPr>
              <w:t>burette stand and clamp</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(d)</w:t>
            </w:r>
          </w:p>
        </w:tc>
        <w:tc>
          <w:tcPr>
            <w:tcW w:w="8277" w:type="dxa"/>
          </w:tcPr>
          <w:p w:rsidR="00F82137" w:rsidRPr="00AA054F" w:rsidRDefault="00F82137" w:rsidP="00364DF8">
            <w:pPr>
              <w:pStyle w:val="Footer"/>
              <w:spacing w:after="0" w:line="240" w:lineRule="auto"/>
              <w:rPr>
                <w:rFonts w:ascii="Arial" w:hAnsi="Arial" w:cs="Arial"/>
              </w:rPr>
            </w:pPr>
            <w:r w:rsidRPr="00AA054F">
              <w:rPr>
                <w:rFonts w:ascii="Arial" w:hAnsi="Arial" w:cs="Arial"/>
              </w:rPr>
              <w:t>1 x filter funnel (for filling burette)</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(e)</w:t>
            </w:r>
          </w:p>
        </w:tc>
        <w:tc>
          <w:tcPr>
            <w:tcW w:w="8277" w:type="dxa"/>
          </w:tcPr>
          <w:p w:rsidR="00F82137" w:rsidRPr="00AA054F" w:rsidRDefault="00F82137" w:rsidP="00364DF8">
            <w:pPr>
              <w:pStyle w:val="Footer"/>
              <w:spacing w:after="0" w:line="240" w:lineRule="auto"/>
              <w:ind w:left="851" w:hanging="851"/>
              <w:rPr>
                <w:rFonts w:ascii="Arial" w:hAnsi="Arial" w:cs="Arial"/>
              </w:rPr>
            </w:pPr>
            <w:r w:rsidRPr="00AA054F">
              <w:rPr>
                <w:rFonts w:ascii="Arial" w:hAnsi="Arial" w:cs="Arial"/>
              </w:rPr>
              <w:t>1 x 25 cm</w:t>
            </w:r>
            <w:r w:rsidRPr="00AA054F">
              <w:rPr>
                <w:rFonts w:ascii="Arial" w:hAnsi="Arial" w:cs="Arial"/>
                <w:vertAlign w:val="superscript"/>
              </w:rPr>
              <w:t>3</w:t>
            </w:r>
            <w:r w:rsidRPr="00AA054F">
              <w:rPr>
                <w:rFonts w:ascii="Arial" w:hAnsi="Arial" w:cs="Arial"/>
              </w:rPr>
              <w:t xml:space="preserve"> pipette</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(f)</w:t>
            </w:r>
          </w:p>
        </w:tc>
        <w:tc>
          <w:tcPr>
            <w:tcW w:w="8277" w:type="dxa"/>
          </w:tcPr>
          <w:p w:rsidR="00F82137" w:rsidRPr="00AA054F" w:rsidRDefault="00F82137" w:rsidP="00364DF8">
            <w:pPr>
              <w:pStyle w:val="Footer"/>
              <w:spacing w:after="0" w:line="240" w:lineRule="auto"/>
              <w:rPr>
                <w:rFonts w:ascii="Arial" w:hAnsi="Arial" w:cs="Arial"/>
              </w:rPr>
            </w:pPr>
            <w:r w:rsidRPr="00AA054F">
              <w:rPr>
                <w:rFonts w:ascii="Arial" w:hAnsi="Arial" w:cs="Arial"/>
              </w:rPr>
              <w:t>1 x pipette filler</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(g)</w:t>
            </w:r>
          </w:p>
        </w:tc>
        <w:tc>
          <w:tcPr>
            <w:tcW w:w="8277" w:type="dxa"/>
          </w:tcPr>
          <w:p w:rsidR="00F82137" w:rsidRPr="00AA054F" w:rsidRDefault="00F82137" w:rsidP="00364DF8">
            <w:pPr>
              <w:pStyle w:val="Footer"/>
              <w:spacing w:after="0" w:line="240" w:lineRule="auto"/>
              <w:ind w:left="851" w:hanging="851"/>
              <w:rPr>
                <w:rFonts w:ascii="Arial" w:hAnsi="Arial" w:cs="Arial"/>
              </w:rPr>
            </w:pPr>
            <w:r w:rsidRPr="00AA054F">
              <w:rPr>
                <w:rFonts w:ascii="Arial" w:hAnsi="Arial" w:cs="Arial"/>
              </w:rPr>
              <w:t>1 x 100 cm</w:t>
            </w:r>
            <w:r w:rsidRPr="00AA054F">
              <w:rPr>
                <w:rFonts w:ascii="Arial" w:hAnsi="Arial" w:cs="Arial"/>
                <w:vertAlign w:val="superscript"/>
              </w:rPr>
              <w:t>3</w:t>
            </w:r>
            <w:r w:rsidRPr="00AA054F">
              <w:rPr>
                <w:rFonts w:ascii="Arial" w:hAnsi="Arial" w:cs="Arial"/>
              </w:rPr>
              <w:t xml:space="preserve"> beaker</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(h)</w:t>
            </w:r>
          </w:p>
        </w:tc>
        <w:tc>
          <w:tcPr>
            <w:tcW w:w="8277" w:type="dxa"/>
          </w:tcPr>
          <w:p w:rsidR="00F82137" w:rsidRPr="00AA054F" w:rsidRDefault="00F82137" w:rsidP="00364DF8">
            <w:pPr>
              <w:pStyle w:val="Footer"/>
              <w:spacing w:after="0" w:line="240" w:lineRule="auto"/>
              <w:ind w:left="851" w:hanging="851"/>
              <w:rPr>
                <w:rFonts w:ascii="Arial" w:hAnsi="Arial" w:cs="Arial"/>
              </w:rPr>
            </w:pPr>
            <w:r w:rsidRPr="00AA054F">
              <w:rPr>
                <w:rFonts w:ascii="Arial" w:hAnsi="Arial" w:cs="Arial"/>
              </w:rPr>
              <w:t>1 x 250 cm</w:t>
            </w:r>
            <w:r w:rsidRPr="00AA054F">
              <w:rPr>
                <w:rFonts w:ascii="Arial" w:hAnsi="Arial" w:cs="Arial"/>
                <w:vertAlign w:val="superscript"/>
              </w:rPr>
              <w:t>3</w:t>
            </w:r>
            <w:r w:rsidRPr="00AA054F">
              <w:rPr>
                <w:rFonts w:ascii="Arial" w:hAnsi="Arial" w:cs="Arial"/>
              </w:rPr>
              <w:t xml:space="preserve"> volumetric (graduated) flask</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w:t>
            </w:r>
            <w:proofErr w:type="spellStart"/>
            <w:r w:rsidRPr="00AA054F">
              <w:rPr>
                <w:rFonts w:ascii="Arial" w:hAnsi="Arial" w:cs="Arial"/>
              </w:rPr>
              <w:t>i</w:t>
            </w:r>
            <w:proofErr w:type="spellEnd"/>
            <w:r w:rsidRPr="00AA054F">
              <w:rPr>
                <w:rFonts w:ascii="Arial" w:hAnsi="Arial" w:cs="Arial"/>
              </w:rPr>
              <w:t>)</w:t>
            </w:r>
          </w:p>
        </w:tc>
        <w:tc>
          <w:tcPr>
            <w:tcW w:w="8277" w:type="dxa"/>
          </w:tcPr>
          <w:p w:rsidR="00F82137" w:rsidRPr="00AA054F" w:rsidRDefault="00F82137" w:rsidP="00364DF8">
            <w:pPr>
              <w:pStyle w:val="Footer"/>
              <w:spacing w:after="0" w:line="240" w:lineRule="auto"/>
              <w:ind w:left="851" w:hanging="851"/>
              <w:rPr>
                <w:rFonts w:ascii="Arial" w:hAnsi="Arial" w:cs="Arial"/>
              </w:rPr>
            </w:pPr>
            <w:r w:rsidRPr="00AA054F">
              <w:rPr>
                <w:rFonts w:ascii="Arial" w:hAnsi="Arial" w:cs="Arial"/>
              </w:rPr>
              <w:t>1 x filter funnel (for transferring solution)</w:t>
            </w:r>
          </w:p>
        </w:tc>
      </w:tr>
      <w:tr w:rsidR="00F82137" w:rsidRPr="00AA054F" w:rsidTr="00935CB6">
        <w:tc>
          <w:tcPr>
            <w:tcW w:w="454" w:type="dxa"/>
          </w:tcPr>
          <w:p w:rsidR="00F82137" w:rsidRPr="00AA054F" w:rsidRDefault="00F82137" w:rsidP="00364DF8">
            <w:pPr>
              <w:spacing w:after="0" w:line="240" w:lineRule="auto"/>
              <w:rPr>
                <w:rFonts w:ascii="Arial" w:hAnsi="Arial" w:cs="Arial"/>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(j)</w:t>
            </w:r>
          </w:p>
        </w:tc>
        <w:tc>
          <w:tcPr>
            <w:tcW w:w="8277" w:type="dxa"/>
          </w:tcPr>
          <w:p w:rsidR="00F82137" w:rsidRPr="00AA054F" w:rsidRDefault="00F82137" w:rsidP="00364DF8">
            <w:pPr>
              <w:pStyle w:val="Footer"/>
              <w:spacing w:after="0" w:line="240" w:lineRule="auto"/>
              <w:ind w:left="851" w:hanging="851"/>
              <w:rPr>
                <w:rFonts w:ascii="Arial" w:hAnsi="Arial" w:cs="Arial"/>
              </w:rPr>
            </w:pPr>
            <w:r w:rsidRPr="00AA054F">
              <w:rPr>
                <w:rFonts w:ascii="Arial" w:hAnsi="Arial" w:cs="Arial"/>
              </w:rPr>
              <w:t>2 x 150 cm</w:t>
            </w:r>
            <w:r w:rsidRPr="00AA054F">
              <w:rPr>
                <w:rFonts w:ascii="Arial" w:hAnsi="Arial" w:cs="Arial"/>
                <w:vertAlign w:val="superscript"/>
              </w:rPr>
              <w:t>3</w:t>
            </w:r>
            <w:r w:rsidRPr="00AA054F">
              <w:rPr>
                <w:rFonts w:ascii="Arial" w:hAnsi="Arial" w:cs="Arial"/>
              </w:rPr>
              <w:t xml:space="preserve"> or 250 cm</w:t>
            </w:r>
            <w:r w:rsidRPr="00AA054F">
              <w:rPr>
                <w:rFonts w:ascii="Arial" w:hAnsi="Arial" w:cs="Arial"/>
                <w:vertAlign w:val="superscript"/>
              </w:rPr>
              <w:t>3</w:t>
            </w:r>
            <w:r w:rsidRPr="00AA054F">
              <w:rPr>
                <w:rFonts w:ascii="Arial" w:hAnsi="Arial" w:cs="Arial"/>
              </w:rPr>
              <w:t xml:space="preserve"> conical flask</w:t>
            </w:r>
          </w:p>
        </w:tc>
      </w:tr>
      <w:tr w:rsidR="00F82137" w:rsidRPr="00AA054F" w:rsidTr="00935CB6">
        <w:tc>
          <w:tcPr>
            <w:tcW w:w="454" w:type="dxa"/>
          </w:tcPr>
          <w:p w:rsidR="00F82137" w:rsidRPr="00AA054F" w:rsidRDefault="00F82137" w:rsidP="00364DF8">
            <w:pPr>
              <w:spacing w:after="0" w:line="240" w:lineRule="auto"/>
              <w:rPr>
                <w:rFonts w:ascii="Arial" w:hAnsi="Arial" w:cs="Arial"/>
                <w:b/>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(k)</w:t>
            </w:r>
          </w:p>
        </w:tc>
        <w:tc>
          <w:tcPr>
            <w:tcW w:w="8277" w:type="dxa"/>
          </w:tcPr>
          <w:p w:rsidR="00F82137" w:rsidRPr="00AA054F" w:rsidRDefault="00F82137" w:rsidP="00364DF8">
            <w:pPr>
              <w:pStyle w:val="Footer"/>
              <w:spacing w:after="0" w:line="240" w:lineRule="auto"/>
              <w:ind w:left="851" w:hanging="851"/>
              <w:rPr>
                <w:rFonts w:ascii="Arial" w:hAnsi="Arial" w:cs="Arial"/>
              </w:rPr>
            </w:pPr>
            <w:r w:rsidRPr="00AA054F">
              <w:rPr>
                <w:rFonts w:ascii="Arial" w:hAnsi="Arial" w:cs="Arial"/>
              </w:rPr>
              <w:t>1 x white tile</w:t>
            </w:r>
          </w:p>
        </w:tc>
      </w:tr>
      <w:tr w:rsidR="00F82137" w:rsidRPr="00AA054F" w:rsidTr="00935CB6">
        <w:tc>
          <w:tcPr>
            <w:tcW w:w="454" w:type="dxa"/>
          </w:tcPr>
          <w:p w:rsidR="00F82137" w:rsidRPr="00AA054F" w:rsidRDefault="00F82137" w:rsidP="00364DF8">
            <w:pPr>
              <w:spacing w:after="0" w:line="240" w:lineRule="auto"/>
              <w:rPr>
                <w:rFonts w:ascii="Arial" w:hAnsi="Arial" w:cs="Arial"/>
                <w:b/>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(l)</w:t>
            </w:r>
          </w:p>
        </w:tc>
        <w:tc>
          <w:tcPr>
            <w:tcW w:w="8277" w:type="dxa"/>
          </w:tcPr>
          <w:p w:rsidR="00F82137" w:rsidRPr="00AA054F" w:rsidRDefault="00F82137" w:rsidP="00330E2A">
            <w:pPr>
              <w:pStyle w:val="Footer"/>
              <w:spacing w:after="0" w:line="240" w:lineRule="auto"/>
              <w:ind w:left="851" w:hanging="851"/>
              <w:rPr>
                <w:rFonts w:ascii="Arial" w:hAnsi="Arial" w:cs="Arial"/>
              </w:rPr>
            </w:pPr>
            <w:r w:rsidRPr="00AA054F">
              <w:rPr>
                <w:rFonts w:ascii="Arial" w:hAnsi="Arial" w:cs="Arial"/>
              </w:rPr>
              <w:t xml:space="preserve">1 x </w:t>
            </w:r>
            <w:r w:rsidR="00330E2A" w:rsidRPr="00AA054F">
              <w:rPr>
                <w:rFonts w:ascii="Arial" w:hAnsi="Arial" w:cs="Arial"/>
              </w:rPr>
              <w:t xml:space="preserve">glass </w:t>
            </w:r>
            <w:r w:rsidRPr="00AA054F">
              <w:rPr>
                <w:rFonts w:ascii="Arial" w:hAnsi="Arial" w:cs="Arial"/>
              </w:rPr>
              <w:t>rod</w:t>
            </w:r>
          </w:p>
        </w:tc>
      </w:tr>
      <w:tr w:rsidR="00F82137" w:rsidRPr="00B16B2E" w:rsidTr="00935CB6">
        <w:tc>
          <w:tcPr>
            <w:tcW w:w="454" w:type="dxa"/>
          </w:tcPr>
          <w:p w:rsidR="00F82137" w:rsidRPr="00AA054F" w:rsidRDefault="00F82137" w:rsidP="00364DF8">
            <w:pPr>
              <w:spacing w:after="0" w:line="240" w:lineRule="auto"/>
              <w:rPr>
                <w:rFonts w:ascii="Arial" w:hAnsi="Arial" w:cs="Arial"/>
                <w:b/>
              </w:rPr>
            </w:pPr>
          </w:p>
        </w:tc>
        <w:tc>
          <w:tcPr>
            <w:tcW w:w="454" w:type="dxa"/>
          </w:tcPr>
          <w:p w:rsidR="00F82137" w:rsidRPr="00AA054F" w:rsidRDefault="00F82137" w:rsidP="00364DF8">
            <w:pPr>
              <w:spacing w:after="0" w:line="240" w:lineRule="auto"/>
              <w:rPr>
                <w:rFonts w:ascii="Arial" w:hAnsi="Arial" w:cs="Arial"/>
              </w:rPr>
            </w:pPr>
            <w:r w:rsidRPr="00AA054F">
              <w:rPr>
                <w:rFonts w:ascii="Arial" w:hAnsi="Arial" w:cs="Arial"/>
              </w:rPr>
              <w:t>(m)</w:t>
            </w:r>
          </w:p>
        </w:tc>
        <w:tc>
          <w:tcPr>
            <w:tcW w:w="8277" w:type="dxa"/>
          </w:tcPr>
          <w:p w:rsidR="00F82137" w:rsidRPr="00F82137" w:rsidRDefault="00F82137" w:rsidP="00364DF8">
            <w:pPr>
              <w:pStyle w:val="Footer"/>
              <w:spacing w:after="0" w:line="240" w:lineRule="auto"/>
              <w:ind w:left="851" w:hanging="851"/>
              <w:rPr>
                <w:rFonts w:ascii="Arial" w:hAnsi="Arial" w:cs="Arial"/>
              </w:rPr>
            </w:pPr>
            <w:r w:rsidRPr="00AA054F">
              <w:rPr>
                <w:rFonts w:ascii="Arial" w:hAnsi="Arial" w:cs="Arial"/>
              </w:rPr>
              <w:t>1 x spatula</w:t>
            </w:r>
          </w:p>
        </w:tc>
      </w:tr>
      <w:tr w:rsidR="00F82137" w:rsidRPr="00B16B2E" w:rsidTr="00935CB6">
        <w:tc>
          <w:tcPr>
            <w:tcW w:w="454" w:type="dxa"/>
          </w:tcPr>
          <w:p w:rsidR="00F82137" w:rsidRPr="00F82137" w:rsidRDefault="00F82137" w:rsidP="00364DF8">
            <w:pPr>
              <w:spacing w:after="0" w:line="240" w:lineRule="auto"/>
              <w:rPr>
                <w:rFonts w:ascii="Arial" w:hAnsi="Arial" w:cs="Arial"/>
                <w:b/>
              </w:rPr>
            </w:pPr>
          </w:p>
        </w:tc>
        <w:tc>
          <w:tcPr>
            <w:tcW w:w="454" w:type="dxa"/>
          </w:tcPr>
          <w:p w:rsidR="00F82137" w:rsidRPr="00F82137" w:rsidRDefault="00F82137" w:rsidP="00364DF8">
            <w:pPr>
              <w:spacing w:after="0" w:line="240" w:lineRule="auto"/>
              <w:rPr>
                <w:rFonts w:ascii="Arial" w:hAnsi="Arial" w:cs="Arial"/>
              </w:rPr>
            </w:pPr>
            <w:r w:rsidRPr="00F82137">
              <w:rPr>
                <w:rFonts w:ascii="Arial" w:hAnsi="Arial" w:cs="Arial"/>
              </w:rPr>
              <w:t>(n)</w:t>
            </w:r>
          </w:p>
        </w:tc>
        <w:tc>
          <w:tcPr>
            <w:tcW w:w="8277" w:type="dxa"/>
          </w:tcPr>
          <w:p w:rsidR="00F82137" w:rsidRPr="00F82137" w:rsidRDefault="00F82137" w:rsidP="00364DF8">
            <w:pPr>
              <w:pStyle w:val="Footer"/>
              <w:spacing w:after="0" w:line="240" w:lineRule="auto"/>
              <w:ind w:left="851" w:hanging="851"/>
              <w:rPr>
                <w:rFonts w:ascii="Arial" w:hAnsi="Arial" w:cs="Arial"/>
              </w:rPr>
            </w:pPr>
            <w:r w:rsidRPr="00F82137">
              <w:rPr>
                <w:rFonts w:ascii="Arial" w:hAnsi="Arial" w:cs="Arial"/>
              </w:rPr>
              <w:t>paper towel</w:t>
            </w:r>
          </w:p>
        </w:tc>
      </w:tr>
      <w:tr w:rsidR="00F82137" w:rsidRPr="00B16B2E" w:rsidTr="00935CB6">
        <w:tc>
          <w:tcPr>
            <w:tcW w:w="454" w:type="dxa"/>
          </w:tcPr>
          <w:p w:rsidR="00F82137" w:rsidRPr="00F82137" w:rsidRDefault="00F82137" w:rsidP="00364DF8">
            <w:pPr>
              <w:spacing w:after="0" w:line="240" w:lineRule="auto"/>
              <w:rPr>
                <w:rFonts w:ascii="Arial" w:hAnsi="Arial" w:cs="Arial"/>
                <w:b/>
              </w:rPr>
            </w:pPr>
          </w:p>
        </w:tc>
        <w:tc>
          <w:tcPr>
            <w:tcW w:w="454" w:type="dxa"/>
          </w:tcPr>
          <w:p w:rsidR="00F82137" w:rsidRPr="00F82137" w:rsidRDefault="00F82137" w:rsidP="00364DF8">
            <w:pPr>
              <w:spacing w:after="0" w:line="240" w:lineRule="auto"/>
              <w:rPr>
                <w:rFonts w:ascii="Arial" w:hAnsi="Arial" w:cs="Arial"/>
              </w:rPr>
            </w:pPr>
            <w:r w:rsidRPr="00F82137">
              <w:rPr>
                <w:rFonts w:ascii="Arial" w:hAnsi="Arial" w:cs="Arial"/>
              </w:rPr>
              <w:t>(o)</w:t>
            </w:r>
          </w:p>
        </w:tc>
        <w:tc>
          <w:tcPr>
            <w:tcW w:w="8277" w:type="dxa"/>
          </w:tcPr>
          <w:p w:rsidR="00F82137" w:rsidRPr="00F82137" w:rsidRDefault="00F82137" w:rsidP="00364DF8">
            <w:pPr>
              <w:pStyle w:val="ListParagraph"/>
              <w:spacing w:after="0" w:line="240" w:lineRule="auto"/>
              <w:ind w:left="0"/>
              <w:contextualSpacing w:val="0"/>
              <w:rPr>
                <w:rFonts w:ascii="Arial" w:hAnsi="Arial" w:cs="Arial"/>
              </w:rPr>
            </w:pPr>
            <w:proofErr w:type="gramStart"/>
            <w:r w:rsidRPr="00F82137">
              <w:rPr>
                <w:rFonts w:ascii="Arial" w:hAnsi="Arial" w:cs="Arial"/>
              </w:rPr>
              <w:t>access</w:t>
            </w:r>
            <w:proofErr w:type="gramEnd"/>
            <w:r w:rsidRPr="00F82137">
              <w:rPr>
                <w:rFonts w:ascii="Arial" w:hAnsi="Arial" w:cs="Arial"/>
              </w:rPr>
              <w:t xml:space="preserve"> to a balance reading to </w:t>
            </w:r>
            <w:r w:rsidRPr="00F82137">
              <w:rPr>
                <w:rFonts w:ascii="Arial" w:hAnsi="Arial" w:cs="Arial"/>
                <w:b/>
              </w:rPr>
              <w:t>at least</w:t>
            </w:r>
            <w:r w:rsidRPr="00F82137">
              <w:rPr>
                <w:rFonts w:ascii="Arial" w:hAnsi="Arial" w:cs="Arial"/>
              </w:rPr>
              <w:t xml:space="preserve"> 1 </w:t>
            </w:r>
            <w:proofErr w:type="spellStart"/>
            <w:r w:rsidRPr="00F82137">
              <w:rPr>
                <w:rFonts w:ascii="Arial" w:hAnsi="Arial" w:cs="Arial"/>
              </w:rPr>
              <w:t>dp</w:t>
            </w:r>
            <w:proofErr w:type="spellEnd"/>
            <w:r w:rsidRPr="00F82137">
              <w:rPr>
                <w:rFonts w:ascii="Arial" w:hAnsi="Arial" w:cs="Arial"/>
              </w:rPr>
              <w:t>.</w:t>
            </w:r>
          </w:p>
        </w:tc>
      </w:tr>
      <w:tr w:rsidR="00F82137" w:rsidRPr="00B16B2E" w:rsidTr="00935CB6">
        <w:tc>
          <w:tcPr>
            <w:tcW w:w="454" w:type="dxa"/>
          </w:tcPr>
          <w:p w:rsidR="00F82137" w:rsidRPr="00F82137" w:rsidRDefault="00F82137" w:rsidP="00364DF8">
            <w:pPr>
              <w:spacing w:after="0" w:line="240" w:lineRule="auto"/>
              <w:rPr>
                <w:rFonts w:ascii="Arial" w:hAnsi="Arial" w:cs="Arial"/>
                <w:b/>
              </w:rPr>
            </w:pPr>
            <w:r w:rsidRPr="00F82137">
              <w:rPr>
                <w:rFonts w:ascii="Arial" w:hAnsi="Arial" w:cs="Arial"/>
                <w:b/>
              </w:rPr>
              <w:t>[H]</w:t>
            </w:r>
          </w:p>
        </w:tc>
        <w:tc>
          <w:tcPr>
            <w:tcW w:w="454" w:type="dxa"/>
          </w:tcPr>
          <w:p w:rsidR="00F82137" w:rsidRPr="00F82137" w:rsidRDefault="00F82137" w:rsidP="00364DF8">
            <w:pPr>
              <w:spacing w:after="0" w:line="240" w:lineRule="auto"/>
              <w:rPr>
                <w:rFonts w:ascii="Arial" w:hAnsi="Arial" w:cs="Arial"/>
              </w:rPr>
            </w:pPr>
            <w:r w:rsidRPr="00F82137">
              <w:rPr>
                <w:rFonts w:ascii="Arial" w:hAnsi="Arial" w:cs="Arial"/>
              </w:rPr>
              <w:t>(p)</w:t>
            </w:r>
          </w:p>
        </w:tc>
        <w:tc>
          <w:tcPr>
            <w:tcW w:w="8277" w:type="dxa"/>
          </w:tcPr>
          <w:p w:rsidR="00F82137" w:rsidRPr="00F82137" w:rsidRDefault="00F82137" w:rsidP="00364DF8">
            <w:pPr>
              <w:pStyle w:val="Footer"/>
              <w:spacing w:after="0" w:line="240" w:lineRule="auto"/>
              <w:rPr>
                <w:rFonts w:ascii="Arial" w:hAnsi="Arial" w:cs="Arial"/>
              </w:rPr>
            </w:pPr>
            <w:r w:rsidRPr="00F82137">
              <w:rPr>
                <w:rFonts w:ascii="Arial" w:hAnsi="Arial" w:cs="Arial"/>
              </w:rPr>
              <w:t xml:space="preserve">approximately 2.5 g </w:t>
            </w:r>
            <w:proofErr w:type="spellStart"/>
            <w:r w:rsidRPr="00F82137">
              <w:rPr>
                <w:rFonts w:ascii="Arial" w:hAnsi="Arial" w:cs="Arial"/>
              </w:rPr>
              <w:t>amidosulfoni</w:t>
            </w:r>
            <w:r>
              <w:rPr>
                <w:rFonts w:ascii="Arial" w:hAnsi="Arial" w:cs="Arial"/>
              </w:rPr>
              <w:t>c</w:t>
            </w:r>
            <w:proofErr w:type="spellEnd"/>
            <w:r>
              <w:rPr>
                <w:rFonts w:ascii="Arial" w:hAnsi="Arial" w:cs="Arial"/>
              </w:rPr>
              <w:t xml:space="preserve"> acid (supplied in a stoppered </w:t>
            </w:r>
            <w:r w:rsidRPr="00F82137">
              <w:rPr>
                <w:rFonts w:ascii="Arial" w:hAnsi="Arial" w:cs="Arial"/>
              </w:rPr>
              <w:t>container)</w:t>
            </w:r>
          </w:p>
        </w:tc>
      </w:tr>
      <w:tr w:rsidR="00F82137" w:rsidRPr="00B16B2E" w:rsidTr="00935CB6">
        <w:tc>
          <w:tcPr>
            <w:tcW w:w="454" w:type="dxa"/>
          </w:tcPr>
          <w:p w:rsidR="00F82137" w:rsidRPr="00F82137" w:rsidRDefault="00F82137" w:rsidP="00364DF8">
            <w:pPr>
              <w:spacing w:after="0" w:line="240" w:lineRule="auto"/>
              <w:rPr>
                <w:rFonts w:ascii="Arial" w:hAnsi="Arial" w:cs="Arial"/>
                <w:b/>
              </w:rPr>
            </w:pPr>
            <w:r w:rsidRPr="00F82137">
              <w:rPr>
                <w:rFonts w:ascii="Arial" w:hAnsi="Arial" w:cs="Arial"/>
                <w:b/>
              </w:rPr>
              <w:t>[H]</w:t>
            </w:r>
          </w:p>
        </w:tc>
        <w:tc>
          <w:tcPr>
            <w:tcW w:w="454" w:type="dxa"/>
          </w:tcPr>
          <w:p w:rsidR="00F82137" w:rsidRPr="00F82137" w:rsidRDefault="00F82137" w:rsidP="00364DF8">
            <w:pPr>
              <w:spacing w:after="0" w:line="240" w:lineRule="auto"/>
              <w:rPr>
                <w:rFonts w:ascii="Arial" w:hAnsi="Arial" w:cs="Arial"/>
              </w:rPr>
            </w:pPr>
            <w:r w:rsidRPr="00F82137">
              <w:rPr>
                <w:rFonts w:ascii="Arial" w:hAnsi="Arial" w:cs="Arial"/>
              </w:rPr>
              <w:t>(q)</w:t>
            </w:r>
          </w:p>
        </w:tc>
        <w:tc>
          <w:tcPr>
            <w:tcW w:w="8277" w:type="dxa"/>
          </w:tcPr>
          <w:p w:rsidR="00F82137" w:rsidRPr="00F82137" w:rsidRDefault="00F82137" w:rsidP="00364DF8">
            <w:pPr>
              <w:pStyle w:val="Footer"/>
              <w:spacing w:after="0" w:line="240" w:lineRule="auto"/>
              <w:ind w:left="851" w:hanging="851"/>
              <w:rPr>
                <w:rFonts w:ascii="Arial" w:hAnsi="Arial" w:cs="Arial"/>
              </w:rPr>
            </w:pPr>
            <w:r w:rsidRPr="00F82137">
              <w:rPr>
                <w:rFonts w:ascii="Arial" w:hAnsi="Arial" w:cs="Arial"/>
              </w:rPr>
              <w:t>140 cm</w:t>
            </w:r>
            <w:r w:rsidRPr="00F82137">
              <w:rPr>
                <w:rFonts w:ascii="Arial" w:hAnsi="Arial" w:cs="Arial"/>
                <w:vertAlign w:val="superscript"/>
              </w:rPr>
              <w:t>3</w:t>
            </w:r>
            <w:r w:rsidRPr="00F82137">
              <w:rPr>
                <w:rFonts w:ascii="Arial" w:hAnsi="Arial" w:cs="Arial"/>
              </w:rPr>
              <w:t xml:space="preserve"> 0.100 mol dm</w:t>
            </w:r>
            <w:r w:rsidRPr="00F82137">
              <w:rPr>
                <w:rFonts w:ascii="Arial" w:hAnsi="Arial" w:cs="Arial"/>
                <w:vertAlign w:val="superscript"/>
              </w:rPr>
              <w:t>–3</w:t>
            </w:r>
            <w:r w:rsidRPr="00F82137">
              <w:rPr>
                <w:rFonts w:ascii="Arial" w:hAnsi="Arial" w:cs="Arial"/>
              </w:rPr>
              <w:t xml:space="preserve"> sodium hydroxide</w:t>
            </w:r>
          </w:p>
        </w:tc>
      </w:tr>
      <w:tr w:rsidR="00F82137" w:rsidRPr="00B16B2E" w:rsidTr="00935CB6">
        <w:tc>
          <w:tcPr>
            <w:tcW w:w="454" w:type="dxa"/>
          </w:tcPr>
          <w:p w:rsidR="00F82137" w:rsidRPr="00F82137" w:rsidRDefault="00F82137" w:rsidP="00364DF8">
            <w:pPr>
              <w:spacing w:after="0" w:line="240" w:lineRule="auto"/>
              <w:rPr>
                <w:rFonts w:ascii="Arial" w:hAnsi="Arial" w:cs="Arial"/>
                <w:b/>
              </w:rPr>
            </w:pPr>
          </w:p>
        </w:tc>
        <w:tc>
          <w:tcPr>
            <w:tcW w:w="454" w:type="dxa"/>
          </w:tcPr>
          <w:p w:rsidR="00F82137" w:rsidRPr="00F82137" w:rsidRDefault="00F82137" w:rsidP="00364DF8">
            <w:pPr>
              <w:spacing w:after="0" w:line="240" w:lineRule="auto"/>
              <w:rPr>
                <w:rFonts w:ascii="Arial" w:hAnsi="Arial" w:cs="Arial"/>
              </w:rPr>
            </w:pPr>
            <w:r w:rsidRPr="00F82137">
              <w:rPr>
                <w:rFonts w:ascii="Arial" w:hAnsi="Arial" w:cs="Arial"/>
              </w:rPr>
              <w:t>(r)</w:t>
            </w:r>
          </w:p>
        </w:tc>
        <w:tc>
          <w:tcPr>
            <w:tcW w:w="8277" w:type="dxa"/>
          </w:tcPr>
          <w:p w:rsidR="00F82137" w:rsidRPr="00F82137" w:rsidRDefault="00F82137" w:rsidP="00364DF8">
            <w:pPr>
              <w:pStyle w:val="Footer"/>
              <w:spacing w:after="0" w:line="240" w:lineRule="auto"/>
              <w:ind w:left="851" w:hanging="851"/>
              <w:rPr>
                <w:rFonts w:ascii="Arial" w:hAnsi="Arial" w:cs="Arial"/>
              </w:rPr>
            </w:pPr>
            <w:r w:rsidRPr="00F82137">
              <w:rPr>
                <w:rFonts w:ascii="Arial" w:hAnsi="Arial" w:cs="Arial"/>
              </w:rPr>
              <w:t>300 cm</w:t>
            </w:r>
            <w:r w:rsidRPr="00F82137">
              <w:rPr>
                <w:rFonts w:ascii="Arial" w:hAnsi="Arial" w:cs="Arial"/>
                <w:vertAlign w:val="superscript"/>
              </w:rPr>
              <w:t>3</w:t>
            </w:r>
            <w:r w:rsidRPr="00F82137">
              <w:rPr>
                <w:rFonts w:ascii="Arial" w:hAnsi="Arial" w:cs="Arial"/>
              </w:rPr>
              <w:t xml:space="preserve"> distilled water</w:t>
            </w:r>
          </w:p>
        </w:tc>
      </w:tr>
    </w:tbl>
    <w:p w:rsidR="00E328E9" w:rsidRDefault="00E328E9" w:rsidP="006E7C46">
      <w:pPr>
        <w:spacing w:after="120" w:line="240" w:lineRule="auto"/>
        <w:rPr>
          <w:rFonts w:ascii="Arial" w:eastAsia="Times New Roman" w:hAnsi="Arial" w:cs="Arial"/>
          <w:lang w:eastAsia="en-GB"/>
        </w:rPr>
      </w:pPr>
    </w:p>
    <w:p w:rsidR="00F82137" w:rsidRDefault="00F82137" w:rsidP="006E7C46">
      <w:pPr>
        <w:spacing w:after="120" w:line="240" w:lineRule="auto"/>
        <w:rPr>
          <w:rFonts w:ascii="Arial" w:eastAsia="Times New Roman" w:hAnsi="Arial" w:cs="Arial"/>
          <w:lang w:eastAsia="en-GB"/>
        </w:rPr>
      </w:pPr>
    </w:p>
    <w:p w:rsidR="00B16B2E" w:rsidRPr="00AB2D4F" w:rsidRDefault="00B16B2E" w:rsidP="00B16B2E">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89"/>
        <w:gridCol w:w="4697"/>
      </w:tblGrid>
      <w:tr w:rsidR="00B16B2E" w:rsidRPr="00AB2D4F" w:rsidTr="00AA054F">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B16B2E" w:rsidRPr="00AB2D4F" w:rsidTr="00AA054F">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B16B2E" w:rsidRPr="00AB2D4F" w:rsidTr="00AA054F">
        <w:tc>
          <w:tcPr>
            <w:tcW w:w="4589" w:type="dxa"/>
          </w:tcPr>
          <w:p w:rsidR="00B16B2E" w:rsidRPr="00AB2D4F" w:rsidRDefault="00B16B2E" w:rsidP="00B16B2E">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97" w:type="dxa"/>
          </w:tcPr>
          <w:p w:rsidR="00B16B2E" w:rsidRPr="00AB2D4F" w:rsidRDefault="00B16B2E" w:rsidP="00B16B2E">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B16B2E" w:rsidRPr="00B16B2E" w:rsidRDefault="00B16B2E" w:rsidP="00B16B2E">
      <w:pPr>
        <w:spacing w:after="160" w:line="259" w:lineRule="auto"/>
        <w:rPr>
          <w:rFonts w:ascii="Arial" w:eastAsia="Times New Roman" w:hAnsi="Arial" w:cs="Arial"/>
          <w:color w:val="000000"/>
          <w:sz w:val="20"/>
          <w:szCs w:val="20"/>
          <w:lang w:eastAsia="en-GB"/>
        </w:rPr>
      </w:pPr>
    </w:p>
    <w:p w:rsidR="00E328E9" w:rsidRDefault="00E328E9" w:rsidP="006E7C46">
      <w:pPr>
        <w:spacing w:after="120" w:line="240" w:lineRule="auto"/>
        <w:rPr>
          <w:rFonts w:ascii="Arial" w:eastAsia="Times New Roman" w:hAnsi="Arial" w:cs="Arial"/>
          <w:lang w:eastAsia="en-GB"/>
        </w:rPr>
      </w:pPr>
    </w:p>
    <w:p w:rsidR="00935CB6" w:rsidRDefault="00935CB6">
      <w:pPr>
        <w:spacing w:after="0" w:line="240" w:lineRule="auto"/>
        <w:rPr>
          <w:rFonts w:ascii="Arial" w:eastAsia="Times New Roman" w:hAnsi="Arial" w:cs="Arial"/>
          <w:lang w:eastAsia="en-GB"/>
        </w:rPr>
      </w:pPr>
    </w:p>
    <w:p w:rsidR="00935CB6" w:rsidRDefault="00935CB6">
      <w:pPr>
        <w:spacing w:after="0" w:line="240" w:lineRule="auto"/>
        <w:rPr>
          <w:rFonts w:ascii="Arial" w:eastAsia="Times New Roman" w:hAnsi="Arial" w:cs="Arial"/>
          <w:lang w:eastAsia="en-GB"/>
        </w:rPr>
      </w:pPr>
      <w:r>
        <w:rPr>
          <w:rFonts w:ascii="Arial" w:eastAsia="Times New Roman" w:hAnsi="Arial" w:cs="Arial"/>
          <w:lang w:eastAsia="en-GB"/>
        </w:rPr>
        <w:br w:type="page"/>
      </w:r>
    </w:p>
    <w:p w:rsidR="00935CB6" w:rsidRDefault="00935CB6">
      <w:pPr>
        <w:spacing w:after="0" w:line="240" w:lineRule="auto"/>
        <w:rPr>
          <w:rFonts w:ascii="Arial" w:eastAsia="Times New Roman" w:hAnsi="Arial" w:cs="Arial"/>
          <w:lang w:eastAsia="en-GB"/>
        </w:rPr>
      </w:pPr>
    </w:p>
    <w:p w:rsidR="00935CB6" w:rsidRDefault="00935CB6">
      <w:pPr>
        <w:spacing w:after="0" w:line="240" w:lineRule="auto"/>
        <w:rPr>
          <w:rFonts w:ascii="Arial" w:eastAsia="Times New Roman" w:hAnsi="Arial" w:cs="Arial"/>
          <w:lang w:eastAsia="en-GB"/>
        </w:rPr>
      </w:pPr>
    </w:p>
    <w:p w:rsidR="00935CB6" w:rsidRDefault="00935CB6">
      <w:pPr>
        <w:spacing w:after="0" w:line="240" w:lineRule="auto"/>
        <w:rPr>
          <w:rFonts w:ascii="Arial" w:eastAsia="Times New Roman" w:hAnsi="Arial" w:cs="Arial"/>
          <w:lang w:eastAsia="en-GB"/>
        </w:rPr>
      </w:pPr>
    </w:p>
    <w:p w:rsidR="00935CB6" w:rsidRDefault="00935CB6"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961A93">
          <w:headerReference w:type="even" r:id="rId25"/>
          <w:headerReference w:type="default" r:id="rId26"/>
          <w:headerReference w:type="first" r:id="rId27"/>
          <w:footerReference w:type="first" r:id="rId28"/>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413C80">
        <w:rPr>
          <w:rFonts w:ascii="Arial" w:hAnsi="Arial" w:cs="Arial"/>
          <w:b/>
          <w:color w:val="C30045"/>
          <w:sz w:val="28"/>
          <w:szCs w:val="28"/>
        </w:rPr>
        <w:t>3</w:t>
      </w:r>
      <w:r>
        <w:rPr>
          <w:rFonts w:ascii="Arial" w:hAnsi="Arial" w:cs="Arial"/>
          <w:b/>
          <w:color w:val="C30045"/>
          <w:sz w:val="28"/>
          <w:szCs w:val="28"/>
        </w:rPr>
        <w:t xml:space="preserve"> – </w:t>
      </w:r>
      <w:r w:rsidR="00935CB6">
        <w:rPr>
          <w:rFonts w:ascii="Arial" w:hAnsi="Arial" w:cs="Arial"/>
          <w:b/>
          <w:color w:val="C30045"/>
          <w:sz w:val="28"/>
          <w:szCs w:val="28"/>
        </w:rPr>
        <w:t>W</w:t>
      </w:r>
      <w:r>
        <w:rPr>
          <w:rFonts w:ascii="Arial" w:hAnsi="Arial" w:cs="Arial"/>
          <w:b/>
          <w:color w:val="C30045"/>
          <w:sz w:val="28"/>
          <w:szCs w:val="28"/>
        </w:rPr>
        <w:t>orksheet</w:t>
      </w:r>
    </w:p>
    <w:p w:rsidR="008B74B8" w:rsidRPr="00E23F70" w:rsidRDefault="00413C80" w:rsidP="008B74B8">
      <w:pPr>
        <w:jc w:val="center"/>
        <w:rPr>
          <w:rFonts w:ascii="Arial" w:hAnsi="Arial" w:cs="Arial"/>
          <w:b/>
          <w:color w:val="C30045"/>
          <w:sz w:val="28"/>
        </w:rPr>
      </w:pPr>
      <w:r w:rsidRPr="00413C80">
        <w:rPr>
          <w:rFonts w:ascii="Arial" w:hAnsi="Arial" w:cs="Arial"/>
          <w:b/>
          <w:color w:val="C30045"/>
          <w:sz w:val="28"/>
        </w:rPr>
        <w:t>Reacting masses and volumes, a titration exercise</w:t>
      </w:r>
    </w:p>
    <w:p w:rsidR="007645F4" w:rsidRPr="003B353A" w:rsidRDefault="007645F4" w:rsidP="007645F4">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3F0094" w:rsidRDefault="007645F4" w:rsidP="007645F4">
      <w:pPr>
        <w:spacing w:after="120" w:line="240" w:lineRule="auto"/>
        <w:rPr>
          <w:rFonts w:ascii="Arial" w:hAnsi="Arial" w:cs="Arial"/>
        </w:rPr>
      </w:pPr>
      <w:proofErr w:type="gramStart"/>
      <w:r w:rsidRPr="00BC6A68">
        <w:rPr>
          <w:rFonts w:ascii="Arial" w:hAnsi="Arial" w:cs="Arial"/>
        </w:rPr>
        <w:t xml:space="preserve">To determine the stoichiometric equation for the reaction between </w:t>
      </w:r>
      <w:proofErr w:type="spellStart"/>
      <w:r w:rsidRPr="00BC6A68">
        <w:rPr>
          <w:rFonts w:ascii="Arial" w:hAnsi="Arial" w:cs="Arial"/>
        </w:rPr>
        <w:t>amidosulfonic</w:t>
      </w:r>
      <w:proofErr w:type="spellEnd"/>
      <w:r w:rsidRPr="00BC6A68">
        <w:rPr>
          <w:rFonts w:ascii="Arial" w:hAnsi="Arial" w:cs="Arial"/>
        </w:rPr>
        <w:t xml:space="preserve"> (</w:t>
      </w:r>
      <w:proofErr w:type="spellStart"/>
      <w:r w:rsidRPr="00BC6A68">
        <w:rPr>
          <w:rFonts w:ascii="Arial" w:hAnsi="Arial" w:cs="Arial"/>
        </w:rPr>
        <w:t>sulfamic</w:t>
      </w:r>
      <w:proofErr w:type="spellEnd"/>
      <w:r w:rsidRPr="00BC6A68">
        <w:rPr>
          <w:rFonts w:ascii="Arial" w:hAnsi="Arial" w:cs="Arial"/>
        </w:rPr>
        <w:t xml:space="preserve">) </w:t>
      </w:r>
      <w:r w:rsidRPr="00AA054F">
        <w:rPr>
          <w:rFonts w:ascii="Arial" w:hAnsi="Arial" w:cs="Arial"/>
        </w:rPr>
        <w:t>acid, NH</w:t>
      </w:r>
      <w:r w:rsidRPr="00AA054F">
        <w:rPr>
          <w:rFonts w:ascii="Arial" w:hAnsi="Arial" w:cs="Arial"/>
          <w:vertAlign w:val="subscript"/>
        </w:rPr>
        <w:t>2</w:t>
      </w:r>
      <w:r w:rsidRPr="00AA054F">
        <w:rPr>
          <w:rFonts w:ascii="Arial" w:hAnsi="Arial" w:cs="Arial"/>
        </w:rPr>
        <w:t>SO</w:t>
      </w:r>
      <w:r w:rsidRPr="00AA054F">
        <w:rPr>
          <w:rFonts w:ascii="Arial" w:hAnsi="Arial" w:cs="Arial"/>
          <w:vertAlign w:val="subscript"/>
        </w:rPr>
        <w:t>3</w:t>
      </w:r>
      <w:r w:rsidRPr="00AA054F">
        <w:rPr>
          <w:rFonts w:ascii="Arial" w:hAnsi="Arial" w:cs="Arial"/>
        </w:rPr>
        <w:t xml:space="preserve">H, and sodium hydroxide, </w:t>
      </w:r>
      <w:proofErr w:type="spellStart"/>
      <w:r w:rsidRPr="00AA054F">
        <w:rPr>
          <w:rFonts w:ascii="Arial" w:hAnsi="Arial" w:cs="Arial"/>
        </w:rPr>
        <w:t>NaOH</w:t>
      </w:r>
      <w:proofErr w:type="spellEnd"/>
      <w:r w:rsidRPr="00AA054F">
        <w:rPr>
          <w:rFonts w:ascii="Arial" w:hAnsi="Arial" w:cs="Arial"/>
        </w:rPr>
        <w:t>, by a titration method.</w:t>
      </w:r>
      <w:proofErr w:type="gramEnd"/>
      <w:r>
        <w:rPr>
          <w:rFonts w:ascii="Arial" w:hAnsi="Arial" w:cs="Arial"/>
        </w:rPr>
        <w:t xml:space="preserve"> </w:t>
      </w:r>
    </w:p>
    <w:p w:rsidR="003F0094" w:rsidRPr="003F0094" w:rsidRDefault="003F0094" w:rsidP="003F0094">
      <w:pPr>
        <w:spacing w:after="0" w:line="240" w:lineRule="auto"/>
        <w:rPr>
          <w:rFonts w:ascii="Arial" w:eastAsia="Times New Roman" w:hAnsi="Arial" w:cs="Arial"/>
          <w:b/>
          <w:bCs/>
          <w:sz w:val="24"/>
          <w:lang w:eastAsia="en-GB"/>
        </w:rPr>
      </w:pPr>
    </w:p>
    <w:p w:rsidR="003F0094" w:rsidRPr="005F3FC3" w:rsidRDefault="003F0094" w:rsidP="003F0094">
      <w:pPr>
        <w:spacing w:after="240" w:line="240" w:lineRule="auto"/>
        <w:rPr>
          <w:rFonts w:ascii="Arial" w:hAnsi="Arial" w:cs="Arial"/>
          <w:sz w:val="24"/>
          <w:szCs w:val="24"/>
        </w:rPr>
      </w:pPr>
      <w:r w:rsidRPr="005F3FC3">
        <w:rPr>
          <w:rFonts w:ascii="Arial" w:eastAsia="Times New Roman" w:hAnsi="Arial" w:cs="Arial"/>
          <w:b/>
          <w:bCs/>
          <w:color w:val="C30045"/>
          <w:sz w:val="24"/>
          <w:szCs w:val="24"/>
          <w:lang w:eastAsia="en-GB"/>
        </w:rPr>
        <w:t>Method</w:t>
      </w:r>
      <w:r w:rsidRPr="005F3FC3">
        <w:rPr>
          <w:rFonts w:ascii="Arial" w:eastAsia="Times New Roman" w:hAnsi="Arial" w:cs="Arial"/>
          <w:color w:val="C30045"/>
          <w:sz w:val="24"/>
          <w:szCs w:val="24"/>
          <w:lang w:eastAsia="en-GB"/>
        </w:rPr>
        <w:t xml:space="preserve"> </w:t>
      </w:r>
    </w:p>
    <w:tbl>
      <w:tblPr>
        <w:tblStyle w:val="TableGrid"/>
        <w:tblW w:w="0" w:type="auto"/>
        <w:tblLook w:val="04A0" w:firstRow="1" w:lastRow="0" w:firstColumn="1" w:lastColumn="0" w:noHBand="0" w:noVBand="1"/>
      </w:tblPr>
      <w:tblGrid>
        <w:gridCol w:w="9286"/>
      </w:tblGrid>
      <w:tr w:rsidR="003F0094" w:rsidTr="00451245">
        <w:tc>
          <w:tcPr>
            <w:tcW w:w="9400" w:type="dxa"/>
          </w:tcPr>
          <w:p w:rsidR="003F0094" w:rsidRPr="002D2187" w:rsidRDefault="003F0094" w:rsidP="00451245">
            <w:pPr>
              <w:spacing w:before="60" w:after="0"/>
              <w:rPr>
                <w:rFonts w:ascii="Arial" w:hAnsi="Arial" w:cs="Arial"/>
                <w:b/>
                <w:iCs/>
                <w:szCs w:val="20"/>
              </w:rPr>
            </w:pPr>
            <w:r w:rsidRPr="002D2187">
              <w:rPr>
                <w:rFonts w:ascii="Arial" w:hAnsi="Arial" w:cs="Arial"/>
                <w:b/>
                <w:iCs/>
                <w:szCs w:val="20"/>
              </w:rPr>
              <w:t>Safety:</w:t>
            </w:r>
          </w:p>
          <w:p w:rsidR="003F0094" w:rsidRPr="002D2187" w:rsidRDefault="003F0094" w:rsidP="003F0094">
            <w:pPr>
              <w:numPr>
                <w:ilvl w:val="0"/>
                <w:numId w:val="26"/>
              </w:numPr>
              <w:spacing w:after="0" w:line="240" w:lineRule="auto"/>
              <w:rPr>
                <w:rFonts w:ascii="Arial" w:hAnsi="Arial" w:cs="Arial"/>
                <w:szCs w:val="20"/>
              </w:rPr>
            </w:pPr>
            <w:r w:rsidRPr="002D2187">
              <w:rPr>
                <w:rFonts w:ascii="Arial" w:hAnsi="Arial" w:cs="Arial"/>
                <w:szCs w:val="20"/>
              </w:rPr>
              <w:t>Wear eye protection.</w:t>
            </w:r>
          </w:p>
          <w:p w:rsidR="003F0094" w:rsidRPr="002D2187" w:rsidRDefault="003F0094" w:rsidP="003F0094">
            <w:pPr>
              <w:numPr>
                <w:ilvl w:val="0"/>
                <w:numId w:val="26"/>
              </w:numPr>
              <w:spacing w:after="0" w:line="240" w:lineRule="auto"/>
              <w:rPr>
                <w:rFonts w:ascii="Arial" w:hAnsi="Arial" w:cs="Arial"/>
                <w:szCs w:val="20"/>
              </w:rPr>
            </w:pPr>
            <w:r w:rsidRPr="00AA054F">
              <w:rPr>
                <w:rFonts w:ascii="Arial" w:hAnsi="Arial" w:cs="Arial"/>
              </w:rPr>
              <w:t xml:space="preserve">0.100 mol dm–3 sodium hydroxide </w:t>
            </w:r>
            <w:r w:rsidRPr="00AA054F">
              <w:rPr>
                <w:rFonts w:ascii="Arial" w:hAnsi="Arial" w:cs="Arial"/>
                <w:b/>
              </w:rPr>
              <w:t>[H]</w:t>
            </w:r>
            <w:r w:rsidRPr="002D2187">
              <w:rPr>
                <w:rFonts w:ascii="Arial" w:hAnsi="Arial" w:cs="Arial"/>
                <w:szCs w:val="20"/>
              </w:rPr>
              <w:t>.</w:t>
            </w:r>
          </w:p>
          <w:p w:rsidR="003F0094" w:rsidRDefault="003F0094" w:rsidP="00451245">
            <w:pPr>
              <w:spacing w:after="60" w:line="240" w:lineRule="auto"/>
              <w:rPr>
                <w:rFonts w:ascii="Arial" w:hAnsi="Arial" w:cs="Arial"/>
                <w:szCs w:val="20"/>
              </w:rPr>
            </w:pPr>
          </w:p>
          <w:p w:rsidR="003F0094" w:rsidRPr="00AB2D4F" w:rsidRDefault="003F0094" w:rsidP="00451245">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87"/>
              <w:gridCol w:w="4583"/>
            </w:tblGrid>
            <w:tr w:rsidR="003F0094" w:rsidRPr="00AB2D4F" w:rsidTr="00451245">
              <w:tc>
                <w:tcPr>
                  <w:tcW w:w="4487" w:type="dxa"/>
                </w:tcPr>
                <w:p w:rsidR="003F0094" w:rsidRPr="00AB2D4F" w:rsidRDefault="003F0094"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83" w:type="dxa"/>
                </w:tcPr>
                <w:p w:rsidR="003F0094" w:rsidRPr="00AB2D4F" w:rsidRDefault="003F0094" w:rsidP="00451245">
                  <w:pPr>
                    <w:spacing w:after="0" w:line="240" w:lineRule="auto"/>
                    <w:rPr>
                      <w:rFonts w:ascii="Arial" w:hAnsi="Arial" w:cs="Arial"/>
                    </w:rPr>
                  </w:pPr>
                </w:p>
              </w:tc>
            </w:tr>
          </w:tbl>
          <w:p w:rsidR="003F0094" w:rsidRPr="00E32BF9" w:rsidRDefault="003F0094" w:rsidP="00451245">
            <w:pPr>
              <w:spacing w:after="60" w:line="240" w:lineRule="auto"/>
              <w:rPr>
                <w:rFonts w:ascii="Arial" w:hAnsi="Arial" w:cs="Arial"/>
                <w:sz w:val="20"/>
                <w:szCs w:val="20"/>
              </w:rPr>
            </w:pPr>
          </w:p>
        </w:tc>
      </w:tr>
    </w:tbl>
    <w:p w:rsidR="003F0094" w:rsidRPr="001D48D4" w:rsidRDefault="003F0094" w:rsidP="003F0094">
      <w:pPr>
        <w:tabs>
          <w:tab w:val="left" w:pos="567"/>
        </w:tabs>
        <w:spacing w:after="0"/>
        <w:rPr>
          <w:rFonts w:ascii="Arial" w:hAnsi="Arial" w:cs="Arial"/>
          <w:b/>
        </w:rPr>
      </w:pPr>
    </w:p>
    <w:p w:rsidR="00F82137" w:rsidRPr="00F82137" w:rsidRDefault="00F82137" w:rsidP="00F82137">
      <w:pPr>
        <w:pStyle w:val="ListParagraph"/>
        <w:tabs>
          <w:tab w:val="left" w:pos="1134"/>
        </w:tabs>
        <w:spacing w:line="240" w:lineRule="auto"/>
        <w:ind w:left="567" w:right="57" w:hanging="567"/>
        <w:rPr>
          <w:rFonts w:ascii="Arial" w:hAnsi="Arial" w:cs="Arial"/>
          <w:szCs w:val="20"/>
        </w:rPr>
      </w:pPr>
    </w:p>
    <w:p w:rsidR="00F82137" w:rsidRPr="00F82137" w:rsidRDefault="00F82137" w:rsidP="00F82137">
      <w:pPr>
        <w:pStyle w:val="ListParagraph"/>
        <w:tabs>
          <w:tab w:val="left" w:pos="1134"/>
        </w:tabs>
        <w:spacing w:line="240" w:lineRule="auto"/>
        <w:ind w:left="567" w:right="57" w:hanging="567"/>
        <w:rPr>
          <w:rFonts w:ascii="Arial" w:hAnsi="Arial" w:cs="Arial"/>
          <w:szCs w:val="20"/>
        </w:rPr>
      </w:pPr>
      <w:r w:rsidRPr="00F82137">
        <w:rPr>
          <w:rFonts w:ascii="Arial" w:hAnsi="Arial" w:cs="Arial"/>
          <w:b/>
          <w:szCs w:val="20"/>
        </w:rPr>
        <w:t>Making up the solution</w:t>
      </w:r>
    </w:p>
    <w:p w:rsidR="00F82137" w:rsidRPr="00F82137" w:rsidRDefault="00F82137" w:rsidP="00F82137">
      <w:pPr>
        <w:pStyle w:val="ListParagraph"/>
        <w:tabs>
          <w:tab w:val="left" w:pos="1134"/>
        </w:tabs>
        <w:spacing w:line="240" w:lineRule="auto"/>
        <w:ind w:left="567" w:right="57" w:hanging="567"/>
        <w:rPr>
          <w:rFonts w:ascii="Arial" w:hAnsi="Arial" w:cs="Arial"/>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szCs w:val="20"/>
        </w:rPr>
        <w:t>1.</w:t>
      </w:r>
      <w:r w:rsidRPr="00F82137">
        <w:rPr>
          <w:rFonts w:ascii="Arial" w:hAnsi="Arial" w:cs="Arial"/>
          <w:szCs w:val="20"/>
        </w:rPr>
        <w:tab/>
      </w:r>
      <w:r w:rsidRPr="00F82137">
        <w:rPr>
          <w:rFonts w:ascii="Arial" w:hAnsi="Arial" w:cs="Arial"/>
          <w:bCs/>
          <w:szCs w:val="20"/>
        </w:rPr>
        <w:t>Weigh a small beaker. Record the balance reading.</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AA054F">
        <w:rPr>
          <w:rFonts w:ascii="Arial" w:hAnsi="Arial" w:cs="Arial"/>
          <w:bCs/>
          <w:szCs w:val="20"/>
        </w:rPr>
        <w:t>2.</w:t>
      </w:r>
      <w:r w:rsidRPr="00AA054F">
        <w:rPr>
          <w:rFonts w:ascii="Arial" w:hAnsi="Arial" w:cs="Arial"/>
          <w:bCs/>
          <w:szCs w:val="20"/>
        </w:rPr>
        <w:tab/>
        <w:t xml:space="preserve">Add between 2.40 </w:t>
      </w:r>
      <w:r w:rsidR="00237C7D" w:rsidRPr="00AA054F">
        <w:rPr>
          <w:rFonts w:ascii="Arial" w:hAnsi="Arial" w:cs="Arial"/>
          <w:bCs/>
          <w:szCs w:val="20"/>
        </w:rPr>
        <w:t xml:space="preserve">g </w:t>
      </w:r>
      <w:r w:rsidRPr="00AA054F">
        <w:rPr>
          <w:rFonts w:ascii="Arial" w:hAnsi="Arial" w:cs="Arial"/>
          <w:bCs/>
          <w:szCs w:val="20"/>
        </w:rPr>
        <w:t xml:space="preserve">and 2.45 g of </w:t>
      </w:r>
      <w:proofErr w:type="spellStart"/>
      <w:r w:rsidRPr="00AA054F">
        <w:rPr>
          <w:rFonts w:ascii="Arial" w:hAnsi="Arial" w:cs="Arial"/>
          <w:bCs/>
          <w:szCs w:val="20"/>
        </w:rPr>
        <w:t>amidosulfonic</w:t>
      </w:r>
      <w:proofErr w:type="spellEnd"/>
      <w:r w:rsidRPr="00AA054F">
        <w:rPr>
          <w:rFonts w:ascii="Arial" w:hAnsi="Arial" w:cs="Arial"/>
          <w:bCs/>
          <w:szCs w:val="20"/>
        </w:rPr>
        <w:t xml:space="preserve"> acid and re-weigh. Record the new</w:t>
      </w:r>
      <w:r w:rsidRPr="00F82137">
        <w:rPr>
          <w:rFonts w:ascii="Arial" w:hAnsi="Arial" w:cs="Arial"/>
          <w:bCs/>
          <w:szCs w:val="20"/>
        </w:rPr>
        <w:t xml:space="preserve"> reading.</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3.</w:t>
      </w:r>
      <w:r w:rsidRPr="00F82137">
        <w:rPr>
          <w:rFonts w:ascii="Arial" w:hAnsi="Arial" w:cs="Arial"/>
          <w:bCs/>
          <w:szCs w:val="20"/>
        </w:rPr>
        <w:tab/>
        <w:t>Add approximately 40 cm</w:t>
      </w:r>
      <w:r w:rsidRPr="00F82137">
        <w:rPr>
          <w:rFonts w:ascii="Arial" w:hAnsi="Arial" w:cs="Arial"/>
          <w:bCs/>
          <w:szCs w:val="20"/>
          <w:vertAlign w:val="superscript"/>
        </w:rPr>
        <w:t>3</w:t>
      </w:r>
      <w:r w:rsidRPr="00F82137">
        <w:rPr>
          <w:rFonts w:ascii="Arial" w:hAnsi="Arial" w:cs="Arial"/>
          <w:bCs/>
          <w:szCs w:val="20"/>
        </w:rPr>
        <w:t xml:space="preserve"> of distilled water to the beaker and stir to dissolve most of the acid.</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4.</w:t>
      </w:r>
      <w:r w:rsidRPr="00F82137">
        <w:rPr>
          <w:rFonts w:ascii="Arial" w:hAnsi="Arial" w:cs="Arial"/>
          <w:bCs/>
          <w:szCs w:val="20"/>
        </w:rPr>
        <w:tab/>
        <w:t xml:space="preserve">Transfer the </w:t>
      </w:r>
      <w:r w:rsidRPr="00F82137">
        <w:rPr>
          <w:rFonts w:ascii="Arial" w:hAnsi="Arial" w:cs="Arial"/>
          <w:b/>
          <w:bCs/>
          <w:szCs w:val="20"/>
        </w:rPr>
        <w:t>solution</w:t>
      </w:r>
      <w:r w:rsidRPr="00F82137">
        <w:rPr>
          <w:rFonts w:ascii="Arial" w:hAnsi="Arial" w:cs="Arial"/>
          <w:bCs/>
          <w:szCs w:val="20"/>
        </w:rPr>
        <w:t xml:space="preserve"> to a 250 cm</w:t>
      </w:r>
      <w:r w:rsidRPr="00F82137">
        <w:rPr>
          <w:rFonts w:ascii="Arial" w:hAnsi="Arial" w:cs="Arial"/>
          <w:bCs/>
          <w:szCs w:val="20"/>
          <w:vertAlign w:val="superscript"/>
        </w:rPr>
        <w:t>3</w:t>
      </w:r>
      <w:r w:rsidRPr="00F82137">
        <w:rPr>
          <w:rFonts w:ascii="Arial" w:hAnsi="Arial" w:cs="Arial"/>
          <w:bCs/>
          <w:szCs w:val="20"/>
        </w:rPr>
        <w:t xml:space="preserve"> volumetric flask. Do not transfer any remaining solid.</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5.</w:t>
      </w:r>
      <w:r w:rsidRPr="00F82137">
        <w:rPr>
          <w:rFonts w:ascii="Arial" w:hAnsi="Arial" w:cs="Arial"/>
          <w:bCs/>
          <w:szCs w:val="20"/>
        </w:rPr>
        <w:tab/>
        <w:t>Add approximately 25 cm</w:t>
      </w:r>
      <w:r w:rsidRPr="00F82137">
        <w:rPr>
          <w:rFonts w:ascii="Arial" w:hAnsi="Arial" w:cs="Arial"/>
          <w:bCs/>
          <w:szCs w:val="20"/>
          <w:vertAlign w:val="superscript"/>
        </w:rPr>
        <w:t>3</w:t>
      </w:r>
      <w:r w:rsidRPr="00F82137">
        <w:rPr>
          <w:rFonts w:ascii="Arial" w:hAnsi="Arial" w:cs="Arial"/>
          <w:bCs/>
          <w:szCs w:val="20"/>
        </w:rPr>
        <w:t xml:space="preserve"> of distilled water to the beaker and stir to dissolve any remaining acid. Transfer this solution to the volumetric flask and repeat until all the acid has dissolved.</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 xml:space="preserve">6. </w:t>
      </w:r>
      <w:r w:rsidRPr="00F82137">
        <w:rPr>
          <w:rFonts w:ascii="Arial" w:hAnsi="Arial" w:cs="Arial"/>
          <w:bCs/>
          <w:szCs w:val="20"/>
        </w:rPr>
        <w:tab/>
        <w:t xml:space="preserve">Add distilled water to the beaker to wash out any remaining acid solution and transfer the washings to the volumetric flask. </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 xml:space="preserve">7. </w:t>
      </w:r>
      <w:r w:rsidRPr="00F82137">
        <w:rPr>
          <w:rFonts w:ascii="Arial" w:hAnsi="Arial" w:cs="Arial"/>
          <w:bCs/>
          <w:szCs w:val="20"/>
        </w:rPr>
        <w:tab/>
        <w:t>Make the solution up to the mark. Stopper the flask and shake it to mix the solution</w:t>
      </w:r>
      <w:r w:rsidR="00237C7D" w:rsidRPr="00237C7D">
        <w:rPr>
          <w:rFonts w:ascii="Arial" w:hAnsi="Arial" w:cs="Arial"/>
          <w:bCs/>
          <w:szCs w:val="20"/>
        </w:rPr>
        <w:t xml:space="preserve"> </w:t>
      </w:r>
      <w:r w:rsidR="00237C7D" w:rsidRPr="00AA054F">
        <w:rPr>
          <w:rFonts w:ascii="Arial" w:hAnsi="Arial" w:cs="Arial"/>
          <w:bCs/>
          <w:szCs w:val="20"/>
        </w:rPr>
        <w:t>thoroughly</w:t>
      </w:r>
      <w:r w:rsidRPr="00AA054F">
        <w:rPr>
          <w:rFonts w:ascii="Arial" w:hAnsi="Arial" w:cs="Arial"/>
          <w:bCs/>
          <w:szCs w:val="20"/>
        </w:rPr>
        <w:t>.</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
          <w:bCs/>
          <w:szCs w:val="20"/>
        </w:rPr>
        <w:t>Titration</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AA054F">
        <w:rPr>
          <w:rFonts w:ascii="Arial" w:hAnsi="Arial" w:cs="Arial"/>
          <w:bCs/>
          <w:szCs w:val="20"/>
        </w:rPr>
        <w:t>8.</w:t>
      </w:r>
      <w:r w:rsidRPr="00AA054F">
        <w:rPr>
          <w:rFonts w:ascii="Arial" w:hAnsi="Arial" w:cs="Arial"/>
          <w:bCs/>
          <w:szCs w:val="20"/>
        </w:rPr>
        <w:tab/>
      </w:r>
      <w:r w:rsidR="00237C7D" w:rsidRPr="00AA054F">
        <w:rPr>
          <w:rFonts w:ascii="Arial" w:hAnsi="Arial" w:cs="Arial"/>
          <w:bCs/>
          <w:szCs w:val="20"/>
        </w:rPr>
        <w:t xml:space="preserve">Clamp the burette carefully so that it is held vertically. </w:t>
      </w:r>
      <w:r w:rsidRPr="00AA054F">
        <w:rPr>
          <w:rFonts w:ascii="Arial" w:hAnsi="Arial" w:cs="Arial"/>
          <w:bCs/>
          <w:szCs w:val="20"/>
        </w:rPr>
        <w:t>Wash the burette with a little</w:t>
      </w:r>
      <w:r w:rsidRPr="00F82137">
        <w:rPr>
          <w:rFonts w:ascii="Arial" w:hAnsi="Arial" w:cs="Arial"/>
          <w:bCs/>
          <w:szCs w:val="20"/>
        </w:rPr>
        <w:t xml:space="preserve"> aqueous sodium hydroxide and discard the washings. Then fill the burette (through the funnel inserted at the top). Make sure that the region under the tap is full and the alkali level is on the scale. Remove the funnel.</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9.</w:t>
      </w:r>
      <w:r w:rsidRPr="00F82137">
        <w:rPr>
          <w:rFonts w:ascii="Arial" w:hAnsi="Arial" w:cs="Arial"/>
          <w:bCs/>
          <w:szCs w:val="20"/>
        </w:rPr>
        <w:tab/>
        <w:t>Take a reading at eye level of the position of the bottom of the meniscus on the scale. Burettes have scale markings every 0.1 cm</w:t>
      </w:r>
      <w:r w:rsidRPr="00F82137">
        <w:rPr>
          <w:rFonts w:ascii="Arial" w:hAnsi="Arial" w:cs="Arial"/>
          <w:bCs/>
          <w:szCs w:val="20"/>
          <w:vertAlign w:val="superscript"/>
        </w:rPr>
        <w:t>3</w:t>
      </w:r>
      <w:r w:rsidRPr="00F82137">
        <w:rPr>
          <w:rFonts w:ascii="Arial" w:hAnsi="Arial" w:cs="Arial"/>
          <w:bCs/>
          <w:szCs w:val="20"/>
        </w:rPr>
        <w:t xml:space="preserve"> so are read to the nearest 0.05 cm</w:t>
      </w:r>
      <w:r w:rsidRPr="00F82137">
        <w:rPr>
          <w:rFonts w:ascii="Arial" w:hAnsi="Arial" w:cs="Arial"/>
          <w:bCs/>
          <w:szCs w:val="20"/>
          <w:vertAlign w:val="superscript"/>
        </w:rPr>
        <w:t>3</w:t>
      </w:r>
      <w:r w:rsidRPr="00F82137">
        <w:rPr>
          <w:rFonts w:ascii="Arial" w:hAnsi="Arial" w:cs="Arial"/>
          <w:bCs/>
          <w:szCs w:val="20"/>
        </w:rPr>
        <w:t>. Record this initial burette reading in a suitable table of results.</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lastRenderedPageBreak/>
        <w:t>10.</w:t>
      </w:r>
      <w:r w:rsidRPr="00F82137">
        <w:rPr>
          <w:rFonts w:ascii="Arial" w:hAnsi="Arial" w:cs="Arial"/>
          <w:bCs/>
          <w:szCs w:val="20"/>
        </w:rPr>
        <w:tab/>
        <w:t>Use a pipette filler to introduce a small volume of solution of the acid into the 25 cm</w:t>
      </w:r>
      <w:r w:rsidRPr="00F82137">
        <w:rPr>
          <w:rFonts w:ascii="Arial" w:hAnsi="Arial" w:cs="Arial"/>
          <w:bCs/>
          <w:szCs w:val="20"/>
          <w:vertAlign w:val="superscript"/>
        </w:rPr>
        <w:t>3</w:t>
      </w:r>
      <w:r w:rsidRPr="00F82137">
        <w:rPr>
          <w:rFonts w:ascii="Arial" w:hAnsi="Arial" w:cs="Arial"/>
          <w:bCs/>
          <w:szCs w:val="20"/>
        </w:rPr>
        <w:t xml:space="preserve"> pipette, wash the pipette and discard the washings. Using a pipette filler, fill the pipette until the bottom of the meniscus is on the marker line when the pipette is held vertically at eye level. Transfer the 25.0 cm</w:t>
      </w:r>
      <w:r w:rsidRPr="00F82137">
        <w:rPr>
          <w:rFonts w:ascii="Arial" w:hAnsi="Arial" w:cs="Arial"/>
          <w:bCs/>
          <w:szCs w:val="20"/>
          <w:vertAlign w:val="superscript"/>
        </w:rPr>
        <w:t>3</w:t>
      </w:r>
      <w:r w:rsidRPr="00F82137">
        <w:rPr>
          <w:rFonts w:ascii="Arial" w:hAnsi="Arial" w:cs="Arial"/>
          <w:bCs/>
          <w:szCs w:val="20"/>
        </w:rPr>
        <w:t xml:space="preserve"> of your acid solution into a conical flask. Touch the bottom of the pipette against the wall of the flask or onto the surface of the solution to deliver the correct volume.</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11.</w:t>
      </w:r>
      <w:r w:rsidRPr="00F82137">
        <w:rPr>
          <w:rFonts w:ascii="Arial" w:hAnsi="Arial" w:cs="Arial"/>
          <w:bCs/>
          <w:szCs w:val="20"/>
        </w:rPr>
        <w:tab/>
        <w:t xml:space="preserve"> Place the conical flask on the white tile under the burette. </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12.</w:t>
      </w:r>
      <w:r w:rsidRPr="00F82137">
        <w:rPr>
          <w:rFonts w:ascii="Arial" w:hAnsi="Arial" w:cs="Arial"/>
          <w:bCs/>
          <w:szCs w:val="20"/>
        </w:rPr>
        <w:tab/>
        <w:t xml:space="preserve">Add sufficient drops of bromophenol blue indicator to be able to see the yellow colour. </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ab/>
        <w:t xml:space="preserve">(If you are using methyl orange indicator the colour will be red at this stage.) </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13.</w:t>
      </w:r>
      <w:r w:rsidRPr="00F82137">
        <w:rPr>
          <w:rFonts w:ascii="Arial" w:hAnsi="Arial" w:cs="Arial"/>
          <w:bCs/>
          <w:szCs w:val="20"/>
        </w:rPr>
        <w:tab/>
        <w:t>Carry out a ‘rough’ titration. Determine the approximate volume of alkali needed to neutralise the acid in the conical flask. Swirl the flask between additions of alkaline solution from the burette. Add about 5 cm</w:t>
      </w:r>
      <w:r w:rsidRPr="00F82137">
        <w:rPr>
          <w:rFonts w:ascii="Arial" w:hAnsi="Arial" w:cs="Arial"/>
          <w:bCs/>
          <w:szCs w:val="20"/>
          <w:vertAlign w:val="superscript"/>
        </w:rPr>
        <w:t>3</w:t>
      </w:r>
      <w:r w:rsidRPr="00F82137">
        <w:rPr>
          <w:rFonts w:ascii="Arial" w:hAnsi="Arial" w:cs="Arial"/>
          <w:bCs/>
          <w:szCs w:val="20"/>
        </w:rPr>
        <w:t xml:space="preserve"> of alkali at a time until the indicator colour starts to change colour as more alkali is added. Then add about 1 cm</w:t>
      </w:r>
      <w:r w:rsidRPr="00F82137">
        <w:rPr>
          <w:rFonts w:ascii="Arial" w:hAnsi="Arial" w:cs="Arial"/>
          <w:bCs/>
          <w:szCs w:val="20"/>
          <w:vertAlign w:val="superscript"/>
        </w:rPr>
        <w:t>3</w:t>
      </w:r>
      <w:r w:rsidRPr="00F82137">
        <w:rPr>
          <w:rFonts w:ascii="Arial" w:hAnsi="Arial" w:cs="Arial"/>
          <w:bCs/>
          <w:szCs w:val="20"/>
        </w:rPr>
        <w:t xml:space="preserve"> of alkali at a time until the indicator turns blue (yellow if methyl orange is used).</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14.</w:t>
      </w:r>
      <w:r w:rsidRPr="00F82137">
        <w:rPr>
          <w:rFonts w:ascii="Arial" w:hAnsi="Arial" w:cs="Arial"/>
          <w:bCs/>
          <w:szCs w:val="20"/>
        </w:rPr>
        <w:tab/>
        <w:t>Read the new level of the alkali in the burette. (Remember, the meniscus should be at eye level.) Record this final burette reading in your result table.</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15.</w:t>
      </w:r>
      <w:r w:rsidRPr="00F82137">
        <w:rPr>
          <w:rFonts w:ascii="Arial" w:hAnsi="Arial" w:cs="Arial"/>
          <w:bCs/>
          <w:szCs w:val="20"/>
        </w:rPr>
        <w:tab/>
        <w:t>Discard the contents of the conical flask, wash it with water and discard the washings.</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16.</w:t>
      </w:r>
      <w:r w:rsidRPr="00F82137">
        <w:rPr>
          <w:rFonts w:ascii="Arial" w:hAnsi="Arial" w:cs="Arial"/>
          <w:bCs/>
          <w:szCs w:val="20"/>
        </w:rPr>
        <w:tab/>
        <w:t>Pipette 25.0 cm</w:t>
      </w:r>
      <w:r w:rsidRPr="00F82137">
        <w:rPr>
          <w:rFonts w:ascii="Arial" w:hAnsi="Arial" w:cs="Arial"/>
          <w:bCs/>
          <w:szCs w:val="20"/>
          <w:vertAlign w:val="superscript"/>
        </w:rPr>
        <w:t>3</w:t>
      </w:r>
      <w:r w:rsidRPr="00F82137">
        <w:rPr>
          <w:rFonts w:ascii="Arial" w:hAnsi="Arial" w:cs="Arial"/>
          <w:bCs/>
          <w:szCs w:val="20"/>
        </w:rPr>
        <w:t xml:space="preserve"> of acid solution into the conical flask and add indicator.</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17.</w:t>
      </w:r>
      <w:r w:rsidRPr="00F82137">
        <w:rPr>
          <w:rFonts w:ascii="Arial" w:hAnsi="Arial" w:cs="Arial"/>
          <w:bCs/>
          <w:szCs w:val="20"/>
        </w:rPr>
        <w:tab/>
        <w:t>If needed, top up the burette with the aqueous sodium hydroxide, take a reading of the level and record it. This is the initial burette reading</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18.</w:t>
      </w:r>
      <w:r w:rsidRPr="00F82137">
        <w:rPr>
          <w:rFonts w:ascii="Arial" w:hAnsi="Arial" w:cs="Arial"/>
          <w:bCs/>
          <w:szCs w:val="20"/>
        </w:rPr>
        <w:tab/>
        <w:t xml:space="preserve">Carry out an ‘accurate’ titration. Add aqueous sodium hydroxide from the burette to the aqueous </w:t>
      </w:r>
      <w:proofErr w:type="spellStart"/>
      <w:r w:rsidRPr="00F82137">
        <w:rPr>
          <w:rFonts w:ascii="Arial" w:hAnsi="Arial" w:cs="Arial"/>
          <w:bCs/>
          <w:szCs w:val="20"/>
        </w:rPr>
        <w:t>amidosulfonic</w:t>
      </w:r>
      <w:proofErr w:type="spellEnd"/>
      <w:r w:rsidRPr="00F82137">
        <w:rPr>
          <w:rFonts w:ascii="Arial" w:hAnsi="Arial" w:cs="Arial"/>
          <w:bCs/>
          <w:szCs w:val="20"/>
        </w:rPr>
        <w:t xml:space="preserve"> acid until the indicator just stays blue (or just stays yellow with methyl orange) when the solution is swirled. You should add the alkali a drop at a time, when close to the end point, until the colour of the indicator changes.</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r w:rsidRPr="00AA054F">
        <w:rPr>
          <w:rFonts w:ascii="Arial" w:hAnsi="Arial" w:cs="Arial"/>
          <w:bCs/>
          <w:szCs w:val="20"/>
        </w:rPr>
        <w:t>19.</w:t>
      </w:r>
      <w:r w:rsidRPr="00AA054F">
        <w:rPr>
          <w:rFonts w:ascii="Arial" w:hAnsi="Arial" w:cs="Arial"/>
          <w:bCs/>
          <w:szCs w:val="20"/>
        </w:rPr>
        <w:tab/>
        <w:t>Take the new reading of the alkali level and record it. This is the final burette reading</w:t>
      </w:r>
      <w:r w:rsidR="00FD4DF9" w:rsidRPr="00AA054F">
        <w:rPr>
          <w:rFonts w:ascii="Arial" w:hAnsi="Arial" w:cs="Arial"/>
          <w:bCs/>
          <w:szCs w:val="20"/>
        </w:rPr>
        <w:t>.</w:t>
      </w:r>
    </w:p>
    <w:p w:rsidR="00F82137" w:rsidRPr="00F82137" w:rsidRDefault="00F82137" w:rsidP="00F82137">
      <w:pPr>
        <w:pStyle w:val="ListParagraph"/>
        <w:tabs>
          <w:tab w:val="left" w:pos="1134"/>
        </w:tabs>
        <w:spacing w:line="240" w:lineRule="auto"/>
        <w:ind w:left="567" w:right="57" w:hanging="567"/>
        <w:rPr>
          <w:rFonts w:ascii="Arial" w:hAnsi="Arial" w:cs="Arial"/>
          <w:bCs/>
          <w:szCs w:val="20"/>
        </w:rPr>
      </w:pPr>
    </w:p>
    <w:p w:rsidR="00F82137" w:rsidRDefault="00F82137" w:rsidP="00F82137">
      <w:pPr>
        <w:pStyle w:val="ListParagraph"/>
        <w:tabs>
          <w:tab w:val="left" w:pos="1134"/>
        </w:tabs>
        <w:spacing w:line="240" w:lineRule="auto"/>
        <w:ind w:left="567" w:right="57" w:hanging="567"/>
        <w:rPr>
          <w:rFonts w:ascii="Arial" w:hAnsi="Arial" w:cs="Arial"/>
          <w:bCs/>
          <w:szCs w:val="20"/>
        </w:rPr>
      </w:pPr>
      <w:r w:rsidRPr="00F82137">
        <w:rPr>
          <w:rFonts w:ascii="Arial" w:hAnsi="Arial" w:cs="Arial"/>
          <w:bCs/>
          <w:szCs w:val="20"/>
        </w:rPr>
        <w:t>20.</w:t>
      </w:r>
      <w:r w:rsidRPr="00F82137">
        <w:rPr>
          <w:rFonts w:ascii="Arial" w:hAnsi="Arial" w:cs="Arial"/>
          <w:bCs/>
          <w:szCs w:val="20"/>
        </w:rPr>
        <w:tab/>
        <w:t>Repeat steps 15 – 19 until you have 2 concordant ‘accurate’ titres, that is, titres no more than 0.10 cm</w:t>
      </w:r>
      <w:r w:rsidRPr="00F82137">
        <w:rPr>
          <w:rFonts w:ascii="Arial" w:hAnsi="Arial" w:cs="Arial"/>
          <w:bCs/>
          <w:szCs w:val="20"/>
          <w:vertAlign w:val="superscript"/>
        </w:rPr>
        <w:t>3</w:t>
      </w:r>
      <w:r w:rsidRPr="00F82137">
        <w:rPr>
          <w:rFonts w:ascii="Arial" w:hAnsi="Arial" w:cs="Arial"/>
          <w:bCs/>
          <w:szCs w:val="20"/>
        </w:rPr>
        <w:t xml:space="preserve"> apart.</w:t>
      </w:r>
    </w:p>
    <w:p w:rsidR="003F0094" w:rsidRDefault="003F0094" w:rsidP="00F82137">
      <w:pPr>
        <w:pStyle w:val="ListParagraph"/>
        <w:tabs>
          <w:tab w:val="left" w:pos="1134"/>
        </w:tabs>
        <w:spacing w:line="240" w:lineRule="auto"/>
        <w:ind w:left="567" w:right="57" w:hanging="567"/>
        <w:rPr>
          <w:rFonts w:ascii="Arial" w:hAnsi="Arial" w:cs="Arial"/>
          <w:sz w:val="20"/>
          <w:szCs w:val="20"/>
        </w:rPr>
      </w:pPr>
    </w:p>
    <w:p w:rsidR="003F0094" w:rsidRPr="003F0094" w:rsidRDefault="00364DF8" w:rsidP="00364DF8">
      <w:pPr>
        <w:spacing w:after="0" w:line="240" w:lineRule="auto"/>
        <w:rPr>
          <w:rFonts w:ascii="Arial" w:hAnsi="Arial" w:cs="Arial"/>
          <w:b/>
          <w:sz w:val="20"/>
          <w:szCs w:val="20"/>
        </w:rPr>
      </w:pPr>
      <w:r w:rsidRPr="00142067">
        <w:rPr>
          <w:rFonts w:ascii="Arial" w:hAnsi="Arial" w:cs="Arial"/>
          <w:b/>
          <w:noProof/>
          <w:szCs w:val="20"/>
          <w:lang w:eastAsia="en-GB"/>
        </w:rPr>
        <w:drawing>
          <wp:anchor distT="0" distB="0" distL="114300" distR="114300" simplePos="0" relativeHeight="251659264" behindDoc="0" locked="0" layoutInCell="1" allowOverlap="1" wp14:anchorId="492EE9F8" wp14:editId="27D2B8F8">
            <wp:simplePos x="0" y="0"/>
            <wp:positionH relativeFrom="margin">
              <wp:align>center</wp:align>
            </wp:positionH>
            <wp:positionV relativeFrom="paragraph">
              <wp:align>top</wp:align>
            </wp:positionV>
            <wp:extent cx="1017905" cy="26885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7905" cy="2688590"/>
                    </a:xfrm>
                    <a:prstGeom prst="rect">
                      <a:avLst/>
                    </a:prstGeom>
                    <a:noFill/>
                  </pic:spPr>
                </pic:pic>
              </a:graphicData>
            </a:graphic>
          </wp:anchor>
        </w:drawing>
      </w:r>
      <w:r w:rsidR="003F0094" w:rsidRPr="00142067">
        <w:rPr>
          <w:rFonts w:ascii="Arial" w:hAnsi="Arial" w:cs="Arial"/>
          <w:b/>
          <w:szCs w:val="20"/>
        </w:rPr>
        <w:t>Diagram of apparatus</w:t>
      </w:r>
    </w:p>
    <w:p w:rsidR="00F82137" w:rsidRDefault="00364DF8" w:rsidP="00364DF8">
      <w:pPr>
        <w:spacing w:after="0" w:line="240" w:lineRule="auto"/>
        <w:rPr>
          <w:rFonts w:ascii="Arial" w:hAnsi="Arial" w:cs="Arial"/>
          <w:sz w:val="20"/>
          <w:szCs w:val="20"/>
        </w:rPr>
      </w:pPr>
      <w:r>
        <w:rPr>
          <w:rFonts w:ascii="Arial" w:hAnsi="Arial" w:cs="Arial"/>
          <w:sz w:val="20"/>
          <w:szCs w:val="20"/>
        </w:rPr>
        <w:br w:type="textWrapping" w:clear="all"/>
      </w:r>
    </w:p>
    <w:p w:rsidR="008B74B8" w:rsidRPr="003F0094" w:rsidRDefault="008B74B8" w:rsidP="00FC5C5D">
      <w:pPr>
        <w:spacing w:after="0" w:line="240" w:lineRule="auto"/>
        <w:rPr>
          <w:rFonts w:ascii="Arial" w:eastAsia="Times New Roman" w:hAnsi="Arial" w:cs="Arial"/>
          <w:color w:val="C30045"/>
          <w:sz w:val="24"/>
          <w:lang w:eastAsia="en-GB"/>
        </w:rPr>
      </w:pPr>
      <w:r w:rsidRPr="003F0094">
        <w:rPr>
          <w:rFonts w:ascii="Arial" w:eastAsia="Times New Roman" w:hAnsi="Arial" w:cs="Arial"/>
          <w:b/>
          <w:bCs/>
          <w:color w:val="C30045"/>
          <w:sz w:val="24"/>
          <w:lang w:eastAsia="en-GB"/>
        </w:rPr>
        <w:lastRenderedPageBreak/>
        <w:t>Results</w:t>
      </w:r>
      <w:r w:rsidRPr="003F0094">
        <w:rPr>
          <w:rFonts w:ascii="Arial" w:eastAsia="Times New Roman" w:hAnsi="Arial" w:cs="Arial"/>
          <w:color w:val="C30045"/>
          <w:sz w:val="24"/>
          <w:lang w:eastAsia="en-GB"/>
        </w:rPr>
        <w:t xml:space="preserve"> </w:t>
      </w:r>
    </w:p>
    <w:p w:rsidR="008B74B8" w:rsidRDefault="008B74B8" w:rsidP="008B74B8">
      <w:pPr>
        <w:spacing w:after="0" w:line="240" w:lineRule="auto"/>
        <w:rPr>
          <w:rFonts w:ascii="Arial" w:eastAsia="Times New Roman" w:hAnsi="Arial" w:cs="Arial"/>
          <w:bCs/>
          <w:lang w:eastAsia="en-GB"/>
        </w:rPr>
      </w:pPr>
    </w:p>
    <w:p w:rsidR="007645F4" w:rsidRDefault="007645F4" w:rsidP="007645F4">
      <w:pPr>
        <w:spacing w:after="0" w:line="240" w:lineRule="auto"/>
        <w:rPr>
          <w:rFonts w:ascii="Arial" w:eastAsia="Times New Roman" w:hAnsi="Arial" w:cs="Arial"/>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FC5C5D" w:rsidRPr="00205082" w:rsidRDefault="00FC5C5D" w:rsidP="008B74B8">
      <w:pPr>
        <w:spacing w:after="0" w:line="240" w:lineRule="auto"/>
        <w:rPr>
          <w:rFonts w:ascii="Arial" w:eastAsia="Times New Roman" w:hAnsi="Arial" w:cs="Arial"/>
          <w:bCs/>
          <w:lang w:eastAsia="en-GB"/>
        </w:rPr>
      </w:pPr>
    </w:p>
    <w:p w:rsidR="007645F4" w:rsidRDefault="007645F4" w:rsidP="007645F4">
      <w:pPr>
        <w:spacing w:after="0" w:line="240" w:lineRule="auto"/>
        <w:rPr>
          <w:rFonts w:ascii="Arial" w:hAnsi="Arial" w:cs="Arial"/>
          <w:szCs w:val="20"/>
        </w:rPr>
      </w:pPr>
      <w:r w:rsidRPr="00AA054F">
        <w:rPr>
          <w:rFonts w:ascii="Arial" w:hAnsi="Arial" w:cs="Arial"/>
          <w:szCs w:val="20"/>
        </w:rPr>
        <w:t xml:space="preserve">Tabulate the initial and final burette readings and titres (volume used) for the rough </w:t>
      </w:r>
      <w:r w:rsidR="00FD4DF9" w:rsidRPr="00AA054F">
        <w:rPr>
          <w:rFonts w:ascii="Arial" w:hAnsi="Arial" w:cs="Arial"/>
          <w:szCs w:val="20"/>
        </w:rPr>
        <w:t>titration</w:t>
      </w:r>
      <w:r w:rsidR="00FD4DF9">
        <w:rPr>
          <w:rFonts w:ascii="Arial" w:hAnsi="Arial" w:cs="Arial"/>
          <w:szCs w:val="20"/>
        </w:rPr>
        <w:t xml:space="preserve"> </w:t>
      </w:r>
      <w:r w:rsidRPr="007645F4">
        <w:rPr>
          <w:rFonts w:ascii="Arial" w:hAnsi="Arial" w:cs="Arial"/>
          <w:szCs w:val="20"/>
        </w:rPr>
        <w:t>and as many accurate titres as deemed necessary with unambiguous headings and units shown as / cm</w:t>
      </w:r>
      <w:r w:rsidRPr="007645F4">
        <w:rPr>
          <w:rFonts w:ascii="Arial" w:hAnsi="Arial" w:cs="Arial"/>
          <w:szCs w:val="20"/>
          <w:vertAlign w:val="superscript"/>
        </w:rPr>
        <w:t>3</w:t>
      </w:r>
      <w:r w:rsidRPr="007645F4">
        <w:rPr>
          <w:rFonts w:ascii="Arial" w:hAnsi="Arial" w:cs="Arial"/>
          <w:szCs w:val="20"/>
        </w:rPr>
        <w:t xml:space="preserve"> or (cm</w:t>
      </w:r>
      <w:r w:rsidRPr="007645F4">
        <w:rPr>
          <w:rFonts w:ascii="Arial" w:hAnsi="Arial" w:cs="Arial"/>
          <w:szCs w:val="20"/>
          <w:vertAlign w:val="superscript"/>
        </w:rPr>
        <w:t>3</w:t>
      </w:r>
      <w:r w:rsidRPr="007645F4">
        <w:rPr>
          <w:rFonts w:ascii="Arial" w:hAnsi="Arial" w:cs="Arial"/>
          <w:szCs w:val="20"/>
        </w:rPr>
        <w:t xml:space="preserve">) (as specified in the syllabus). </w:t>
      </w:r>
    </w:p>
    <w:p w:rsidR="007645F4" w:rsidRPr="007645F4" w:rsidRDefault="007645F4" w:rsidP="007645F4">
      <w:pPr>
        <w:spacing w:after="0" w:line="240" w:lineRule="auto"/>
        <w:rPr>
          <w:rFonts w:ascii="Arial" w:hAnsi="Arial" w:cs="Arial"/>
          <w:b/>
          <w:szCs w:val="20"/>
        </w:rPr>
      </w:pPr>
      <w:r w:rsidRPr="007645F4">
        <w:rPr>
          <w:rFonts w:ascii="Arial" w:hAnsi="Arial" w:cs="Arial"/>
          <w:szCs w:val="20"/>
        </w:rPr>
        <w:t xml:space="preserve">Burette readings for the accurate titrations should always </w:t>
      </w:r>
      <w:r>
        <w:rPr>
          <w:rFonts w:ascii="Arial" w:hAnsi="Arial" w:cs="Arial"/>
          <w:szCs w:val="20"/>
        </w:rPr>
        <w:t>be recorded to the nearest 0.05 </w:t>
      </w:r>
      <w:r w:rsidRPr="007645F4">
        <w:rPr>
          <w:rFonts w:ascii="Arial" w:hAnsi="Arial" w:cs="Arial"/>
          <w:szCs w:val="20"/>
        </w:rPr>
        <w:t>cm</w:t>
      </w:r>
      <w:r w:rsidRPr="007645F4">
        <w:rPr>
          <w:rFonts w:ascii="Arial" w:hAnsi="Arial" w:cs="Arial"/>
          <w:szCs w:val="20"/>
          <w:vertAlign w:val="superscript"/>
        </w:rPr>
        <w:t>3</w:t>
      </w:r>
      <w:r w:rsidRPr="007645F4">
        <w:rPr>
          <w:rFonts w:ascii="Arial" w:hAnsi="Arial" w:cs="Arial"/>
          <w:szCs w:val="20"/>
        </w:rPr>
        <w:t xml:space="preserve"> and titres are considered to be </w:t>
      </w:r>
      <w:proofErr w:type="gramStart"/>
      <w:r w:rsidRPr="007645F4">
        <w:rPr>
          <w:rFonts w:ascii="Arial" w:hAnsi="Arial" w:cs="Arial"/>
          <w:szCs w:val="20"/>
        </w:rPr>
        <w:t>concordant/consistent</w:t>
      </w:r>
      <w:proofErr w:type="gramEnd"/>
      <w:r w:rsidRPr="007645F4">
        <w:rPr>
          <w:rFonts w:ascii="Arial" w:hAnsi="Arial" w:cs="Arial"/>
          <w:szCs w:val="20"/>
        </w:rPr>
        <w:t xml:space="preserve"> if they are within 0.10 cm</w:t>
      </w:r>
      <w:r w:rsidRPr="007645F4">
        <w:rPr>
          <w:rFonts w:ascii="Arial" w:hAnsi="Arial" w:cs="Arial"/>
          <w:szCs w:val="20"/>
          <w:vertAlign w:val="superscript"/>
        </w:rPr>
        <w:t>3</w:t>
      </w:r>
      <w:r w:rsidRPr="007645F4">
        <w:rPr>
          <w:rFonts w:ascii="Arial" w:hAnsi="Arial" w:cs="Arial"/>
          <w:szCs w:val="20"/>
        </w:rPr>
        <w:t>.</w:t>
      </w:r>
    </w:p>
    <w:p w:rsidR="008B74B8" w:rsidRPr="00205082" w:rsidRDefault="008B74B8" w:rsidP="008B74B8">
      <w:pPr>
        <w:spacing w:after="0" w:line="240" w:lineRule="auto"/>
        <w:rPr>
          <w:rFonts w:ascii="Arial" w:eastAsia="Times New Roman" w:hAnsi="Arial" w:cs="Arial"/>
          <w:bCs/>
          <w:lang w:eastAsia="en-GB"/>
        </w:rPr>
      </w:pPr>
    </w:p>
    <w:p w:rsidR="008B74B8" w:rsidRPr="003F0094" w:rsidRDefault="008B74B8" w:rsidP="003F0094">
      <w:pPr>
        <w:spacing w:after="0" w:line="240" w:lineRule="auto"/>
        <w:rPr>
          <w:rFonts w:ascii="Arial" w:eastAsia="Times New Roman" w:hAnsi="Arial" w:cs="Arial"/>
          <w:color w:val="C30045"/>
          <w:sz w:val="24"/>
          <w:lang w:eastAsia="en-GB"/>
        </w:rPr>
      </w:pPr>
      <w:r w:rsidRPr="003F0094">
        <w:rPr>
          <w:rFonts w:ascii="Arial" w:eastAsia="Times New Roman" w:hAnsi="Arial" w:cs="Arial"/>
          <w:b/>
          <w:bCs/>
          <w:color w:val="C30045"/>
          <w:sz w:val="24"/>
          <w:lang w:eastAsia="en-GB"/>
        </w:rPr>
        <w:t xml:space="preserve">Interpretation and </w:t>
      </w:r>
      <w:r w:rsidR="003F0094">
        <w:rPr>
          <w:rFonts w:ascii="Arial" w:eastAsia="Times New Roman" w:hAnsi="Arial" w:cs="Arial"/>
          <w:b/>
          <w:bCs/>
          <w:color w:val="C30045"/>
          <w:sz w:val="24"/>
          <w:lang w:eastAsia="en-GB"/>
        </w:rPr>
        <w:t>e</w:t>
      </w:r>
      <w:r w:rsidRPr="003F0094">
        <w:rPr>
          <w:rFonts w:ascii="Arial" w:eastAsia="Times New Roman" w:hAnsi="Arial" w:cs="Arial"/>
          <w:b/>
          <w:bCs/>
          <w:color w:val="C30045"/>
          <w:sz w:val="24"/>
          <w:lang w:eastAsia="en-GB"/>
        </w:rPr>
        <w:t>valuation</w:t>
      </w:r>
      <w:r w:rsidRPr="003F0094">
        <w:rPr>
          <w:rFonts w:ascii="Arial" w:eastAsia="Times New Roman" w:hAnsi="Arial" w:cs="Arial"/>
          <w:color w:val="C30045"/>
          <w:sz w:val="24"/>
          <w:lang w:eastAsia="en-GB"/>
        </w:rPr>
        <w:t xml:space="preserve"> </w:t>
      </w:r>
    </w:p>
    <w:p w:rsidR="008B74B8" w:rsidRDefault="008B74B8" w:rsidP="003F0094">
      <w:pPr>
        <w:spacing w:after="0" w:line="240" w:lineRule="auto"/>
        <w:rPr>
          <w:rFonts w:ascii="Arial" w:eastAsia="Times New Roman" w:hAnsi="Arial" w:cs="Arial"/>
          <w:lang w:eastAsia="en-GB"/>
        </w:rPr>
      </w:pPr>
    </w:p>
    <w:p w:rsidR="00F82137" w:rsidRDefault="00F82137" w:rsidP="003F0094">
      <w:pPr>
        <w:spacing w:after="0" w:line="240" w:lineRule="auto"/>
        <w:rPr>
          <w:rFonts w:ascii="Arial" w:hAnsi="Arial" w:cs="Arial"/>
          <w:b/>
          <w:szCs w:val="20"/>
        </w:rPr>
      </w:pPr>
      <w:r w:rsidRPr="00F82137">
        <w:rPr>
          <w:rFonts w:ascii="Arial" w:hAnsi="Arial" w:cs="Arial"/>
          <w:b/>
          <w:szCs w:val="20"/>
        </w:rPr>
        <w:t>Calculation</w:t>
      </w:r>
    </w:p>
    <w:p w:rsidR="00F82137" w:rsidRPr="00F82137" w:rsidRDefault="00F82137" w:rsidP="003F0094">
      <w:pPr>
        <w:spacing w:after="0" w:line="240" w:lineRule="auto"/>
        <w:rPr>
          <w:rFonts w:ascii="Arial" w:hAnsi="Arial" w:cs="Arial"/>
          <w:b/>
          <w:szCs w:val="20"/>
        </w:rPr>
      </w:pPr>
    </w:p>
    <w:p w:rsidR="00F82137" w:rsidRPr="00F82137" w:rsidRDefault="00FD4DF9" w:rsidP="003F0094">
      <w:pPr>
        <w:pStyle w:val="ListParagraph"/>
        <w:tabs>
          <w:tab w:val="left" w:pos="1134"/>
        </w:tabs>
        <w:spacing w:after="0" w:line="240" w:lineRule="auto"/>
        <w:ind w:left="567" w:right="57" w:hanging="567"/>
        <w:rPr>
          <w:rFonts w:ascii="Arial" w:hAnsi="Arial" w:cs="Arial"/>
          <w:szCs w:val="20"/>
        </w:rPr>
      </w:pPr>
      <w:r w:rsidRPr="00AA054F">
        <w:rPr>
          <w:rFonts w:ascii="Arial" w:hAnsi="Arial" w:cs="Arial"/>
          <w:szCs w:val="20"/>
        </w:rPr>
        <w:t>Use the Periodic T</w:t>
      </w:r>
      <w:r w:rsidR="00F82137" w:rsidRPr="00AA054F">
        <w:rPr>
          <w:rFonts w:ascii="Arial" w:hAnsi="Arial" w:cs="Arial"/>
          <w:szCs w:val="20"/>
        </w:rPr>
        <w:t>able for any data required.</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1.</w:t>
      </w:r>
      <w:r w:rsidRPr="00F82137">
        <w:rPr>
          <w:rFonts w:ascii="Arial" w:hAnsi="Arial" w:cs="Arial"/>
          <w:color w:val="FF0000"/>
          <w:szCs w:val="20"/>
        </w:rPr>
        <w:tab/>
      </w:r>
      <w:r w:rsidRPr="00F82137">
        <w:rPr>
          <w:rFonts w:ascii="Arial" w:hAnsi="Arial" w:cs="Arial"/>
          <w:szCs w:val="20"/>
        </w:rPr>
        <w:t xml:space="preserve">Calculate the number of moles of </w:t>
      </w:r>
      <w:proofErr w:type="spellStart"/>
      <w:r w:rsidRPr="00F82137">
        <w:rPr>
          <w:rFonts w:ascii="Arial" w:hAnsi="Arial" w:cs="Arial"/>
          <w:szCs w:val="20"/>
        </w:rPr>
        <w:t>amidosulfonic</w:t>
      </w:r>
      <w:proofErr w:type="spellEnd"/>
      <w:r w:rsidRPr="00F82137">
        <w:rPr>
          <w:rFonts w:ascii="Arial" w:hAnsi="Arial" w:cs="Arial"/>
          <w:szCs w:val="20"/>
        </w:rPr>
        <w:t xml:space="preserve"> acid, NH</w:t>
      </w:r>
      <w:r w:rsidRPr="00F82137">
        <w:rPr>
          <w:rFonts w:ascii="Arial" w:hAnsi="Arial" w:cs="Arial"/>
          <w:szCs w:val="20"/>
          <w:vertAlign w:val="subscript"/>
        </w:rPr>
        <w:t>2</w:t>
      </w:r>
      <w:r w:rsidRPr="00F82137">
        <w:rPr>
          <w:rFonts w:ascii="Arial" w:hAnsi="Arial" w:cs="Arial"/>
          <w:szCs w:val="20"/>
        </w:rPr>
        <w:t>SO</w:t>
      </w:r>
      <w:r w:rsidRPr="00F82137">
        <w:rPr>
          <w:rFonts w:ascii="Arial" w:hAnsi="Arial" w:cs="Arial"/>
          <w:szCs w:val="20"/>
          <w:vertAlign w:val="subscript"/>
        </w:rPr>
        <w:t>3</w:t>
      </w:r>
      <w:r w:rsidRPr="00F82137">
        <w:rPr>
          <w:rFonts w:ascii="Arial" w:hAnsi="Arial" w:cs="Arial"/>
          <w:szCs w:val="20"/>
        </w:rPr>
        <w:t>H, weighed out.</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p>
    <w:p w:rsidR="00F82137" w:rsidRPr="00205082"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2.</w:t>
      </w:r>
      <w:r w:rsidRPr="00F82137">
        <w:rPr>
          <w:rFonts w:ascii="Arial" w:hAnsi="Arial" w:cs="Arial"/>
          <w:szCs w:val="20"/>
        </w:rPr>
        <w:tab/>
        <w:t xml:space="preserve">Use your answer to 1 to calculate the number of moles of </w:t>
      </w:r>
      <w:proofErr w:type="spellStart"/>
      <w:r w:rsidRPr="00F82137">
        <w:rPr>
          <w:rFonts w:ascii="Arial" w:hAnsi="Arial" w:cs="Arial"/>
          <w:szCs w:val="20"/>
        </w:rPr>
        <w:t>amidosulfonic</w:t>
      </w:r>
      <w:proofErr w:type="spellEnd"/>
      <w:r w:rsidRPr="00F82137">
        <w:rPr>
          <w:rFonts w:ascii="Arial" w:hAnsi="Arial" w:cs="Arial"/>
          <w:szCs w:val="20"/>
        </w:rPr>
        <w:t xml:space="preserve"> acid present </w:t>
      </w:r>
      <w:r w:rsidRPr="00205082">
        <w:rPr>
          <w:rFonts w:ascii="Arial" w:hAnsi="Arial" w:cs="Arial"/>
          <w:szCs w:val="20"/>
        </w:rPr>
        <w:t>in the 25.0 cm</w:t>
      </w:r>
      <w:r w:rsidRPr="00205082">
        <w:rPr>
          <w:rFonts w:ascii="Arial" w:hAnsi="Arial" w:cs="Arial"/>
          <w:szCs w:val="20"/>
          <w:vertAlign w:val="superscript"/>
        </w:rPr>
        <w:t>3</w:t>
      </w:r>
      <w:r w:rsidRPr="00205082">
        <w:rPr>
          <w:rFonts w:ascii="Arial" w:hAnsi="Arial" w:cs="Arial"/>
          <w:szCs w:val="20"/>
        </w:rPr>
        <w:t xml:space="preserve"> pipetted into your conical flask.</w:t>
      </w:r>
    </w:p>
    <w:p w:rsidR="00F82137" w:rsidRPr="00205082" w:rsidRDefault="00F82137" w:rsidP="003F0094">
      <w:pPr>
        <w:pStyle w:val="ListParagraph"/>
        <w:tabs>
          <w:tab w:val="left" w:pos="1134"/>
        </w:tabs>
        <w:spacing w:after="0" w:line="240" w:lineRule="auto"/>
        <w:ind w:left="567" w:right="57" w:hanging="567"/>
        <w:rPr>
          <w:rFonts w:ascii="Arial" w:hAnsi="Arial" w:cs="Arial"/>
          <w:szCs w:val="20"/>
        </w:rPr>
      </w:pPr>
    </w:p>
    <w:p w:rsidR="00F82137" w:rsidRPr="00205082" w:rsidRDefault="00F82137" w:rsidP="003F0094">
      <w:pPr>
        <w:pStyle w:val="ListParagraph"/>
        <w:tabs>
          <w:tab w:val="left" w:pos="1134"/>
        </w:tabs>
        <w:spacing w:after="0" w:line="240" w:lineRule="auto"/>
        <w:ind w:left="567" w:right="57" w:hanging="567"/>
        <w:rPr>
          <w:rFonts w:ascii="Arial" w:hAnsi="Arial" w:cs="Arial"/>
          <w:szCs w:val="20"/>
        </w:rPr>
      </w:pPr>
      <w:r w:rsidRPr="00205082">
        <w:rPr>
          <w:rFonts w:ascii="Arial" w:hAnsi="Arial" w:cs="Arial"/>
          <w:szCs w:val="20"/>
        </w:rPr>
        <w:t>3.</w:t>
      </w:r>
      <w:r w:rsidRPr="00205082">
        <w:rPr>
          <w:rFonts w:ascii="Arial" w:hAnsi="Arial" w:cs="Arial"/>
          <w:szCs w:val="20"/>
        </w:rPr>
        <w:tab/>
        <w:t>Calculate the mean volume of sodium hydroxide that will be used in your calculations.</w:t>
      </w:r>
    </w:p>
    <w:p w:rsidR="00F82137" w:rsidRPr="00205082" w:rsidRDefault="00F82137" w:rsidP="003F0094">
      <w:pPr>
        <w:pStyle w:val="ListParagraph"/>
        <w:tabs>
          <w:tab w:val="left" w:pos="1134"/>
        </w:tabs>
        <w:spacing w:after="0" w:line="240" w:lineRule="auto"/>
        <w:ind w:left="567" w:right="57" w:hanging="567"/>
        <w:rPr>
          <w:rFonts w:ascii="Arial" w:hAnsi="Arial" w:cs="Arial"/>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205082">
        <w:rPr>
          <w:rFonts w:ascii="Arial" w:hAnsi="Arial" w:cs="Arial"/>
          <w:szCs w:val="20"/>
        </w:rPr>
        <w:t xml:space="preserve">4. </w:t>
      </w:r>
      <w:r w:rsidRPr="00205082">
        <w:rPr>
          <w:rFonts w:ascii="Arial" w:hAnsi="Arial" w:cs="Arial"/>
          <w:szCs w:val="20"/>
        </w:rPr>
        <w:tab/>
        <w:t>Use your answer to 3 to calculate the number of moles of sodium hydroxide, 0.100</w:t>
      </w:r>
      <w:r w:rsidR="00FD4DF9" w:rsidRPr="00FD4DF9">
        <w:rPr>
          <w:rFonts w:ascii="Arial" w:hAnsi="Arial" w:cs="Arial"/>
          <w:sz w:val="10"/>
          <w:szCs w:val="20"/>
        </w:rPr>
        <w:t> </w:t>
      </w:r>
      <w:r w:rsidRPr="00205082">
        <w:rPr>
          <w:rFonts w:ascii="Arial" w:hAnsi="Arial" w:cs="Arial"/>
          <w:szCs w:val="20"/>
        </w:rPr>
        <w:t>mol</w:t>
      </w:r>
      <w:r w:rsidR="00FD4DF9" w:rsidRPr="00FD4DF9">
        <w:rPr>
          <w:rFonts w:ascii="Arial" w:hAnsi="Arial" w:cs="Arial"/>
          <w:sz w:val="10"/>
          <w:szCs w:val="10"/>
        </w:rPr>
        <w:t> </w:t>
      </w:r>
      <w:r w:rsidRPr="00F82137">
        <w:rPr>
          <w:rFonts w:ascii="Arial" w:hAnsi="Arial" w:cs="Arial"/>
          <w:szCs w:val="20"/>
        </w:rPr>
        <w:t>dm</w:t>
      </w:r>
      <w:r w:rsidRPr="00F82137">
        <w:rPr>
          <w:rFonts w:ascii="Arial" w:hAnsi="Arial" w:cs="Arial"/>
          <w:szCs w:val="20"/>
          <w:vertAlign w:val="superscript"/>
        </w:rPr>
        <w:t>–3</w:t>
      </w:r>
      <w:r w:rsidRPr="00F82137">
        <w:rPr>
          <w:rFonts w:ascii="Arial" w:hAnsi="Arial" w:cs="Arial"/>
          <w:szCs w:val="20"/>
        </w:rPr>
        <w:t xml:space="preserve"> </w:t>
      </w:r>
      <w:proofErr w:type="spellStart"/>
      <w:r w:rsidRPr="00F82137">
        <w:rPr>
          <w:rFonts w:ascii="Arial" w:hAnsi="Arial" w:cs="Arial"/>
          <w:szCs w:val="20"/>
        </w:rPr>
        <w:t>NaOH</w:t>
      </w:r>
      <w:proofErr w:type="spellEnd"/>
      <w:r w:rsidRPr="00F82137">
        <w:rPr>
          <w:rFonts w:ascii="Arial" w:hAnsi="Arial" w:cs="Arial"/>
          <w:szCs w:val="20"/>
        </w:rPr>
        <w:t xml:space="preserve">, required </w:t>
      </w:r>
      <w:proofErr w:type="gramStart"/>
      <w:r w:rsidRPr="00F82137">
        <w:rPr>
          <w:rFonts w:ascii="Arial" w:hAnsi="Arial" w:cs="Arial"/>
          <w:szCs w:val="20"/>
        </w:rPr>
        <w:t>to neutralise</w:t>
      </w:r>
      <w:proofErr w:type="gramEnd"/>
      <w:r w:rsidRPr="00F82137">
        <w:rPr>
          <w:rFonts w:ascii="Arial" w:hAnsi="Arial" w:cs="Arial"/>
          <w:szCs w:val="20"/>
        </w:rPr>
        <w:t xml:space="preserve"> the acid in the conical flask. </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5.</w:t>
      </w:r>
      <w:r w:rsidRPr="00F82137">
        <w:rPr>
          <w:rFonts w:ascii="Arial" w:hAnsi="Arial" w:cs="Arial"/>
          <w:szCs w:val="20"/>
        </w:rPr>
        <w:tab/>
        <w:t xml:space="preserve">Use your answers to 2 and 4 to calculate the mole ratio of </w:t>
      </w:r>
      <w:proofErr w:type="gramStart"/>
      <w:r w:rsidRPr="00F82137">
        <w:rPr>
          <w:rFonts w:ascii="Arial" w:hAnsi="Arial" w:cs="Arial"/>
          <w:szCs w:val="20"/>
        </w:rPr>
        <w:t>alkali</w:t>
      </w:r>
      <w:r w:rsidR="00FD4DF9" w:rsidRPr="00FD4DF9">
        <w:rPr>
          <w:rFonts w:ascii="Arial" w:hAnsi="Arial" w:cs="Arial"/>
          <w:sz w:val="10"/>
          <w:szCs w:val="20"/>
        </w:rPr>
        <w:t> </w:t>
      </w:r>
      <w:r w:rsidRPr="00F82137">
        <w:rPr>
          <w:rFonts w:ascii="Arial" w:hAnsi="Arial" w:cs="Arial"/>
          <w:szCs w:val="20"/>
        </w:rPr>
        <w:t>:</w:t>
      </w:r>
      <w:proofErr w:type="gramEnd"/>
      <w:r w:rsidRPr="00F82137">
        <w:rPr>
          <w:rFonts w:ascii="Arial" w:hAnsi="Arial" w:cs="Arial"/>
          <w:szCs w:val="20"/>
        </w:rPr>
        <w:t xml:space="preserve"> acid. </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6.</w:t>
      </w:r>
      <w:r w:rsidRPr="00F82137">
        <w:rPr>
          <w:rFonts w:ascii="Arial" w:hAnsi="Arial" w:cs="Arial"/>
          <w:szCs w:val="20"/>
        </w:rPr>
        <w:tab/>
        <w:t xml:space="preserve">Write a balanced equation for the reaction between sodium hydroxide and </w:t>
      </w:r>
      <w:proofErr w:type="spellStart"/>
      <w:r w:rsidRPr="00F82137">
        <w:rPr>
          <w:rFonts w:ascii="Arial" w:hAnsi="Arial" w:cs="Arial"/>
          <w:szCs w:val="20"/>
        </w:rPr>
        <w:t>amidosulfonic</w:t>
      </w:r>
      <w:proofErr w:type="spellEnd"/>
      <w:r w:rsidRPr="00F82137">
        <w:rPr>
          <w:rFonts w:ascii="Arial" w:hAnsi="Arial" w:cs="Arial"/>
          <w:szCs w:val="20"/>
        </w:rPr>
        <w:t xml:space="preserve"> acid.</w:t>
      </w:r>
    </w:p>
    <w:p w:rsidR="00F82137" w:rsidRDefault="00F82137" w:rsidP="003F0094">
      <w:pPr>
        <w:pStyle w:val="ListParagraph"/>
        <w:tabs>
          <w:tab w:val="left" w:pos="1134"/>
        </w:tabs>
        <w:spacing w:after="0" w:line="240" w:lineRule="auto"/>
        <w:ind w:left="567" w:right="57" w:hanging="567"/>
        <w:rPr>
          <w:rFonts w:ascii="Arial" w:hAnsi="Arial" w:cs="Arial"/>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b/>
          <w:szCs w:val="20"/>
        </w:rPr>
      </w:pPr>
      <w:r w:rsidRPr="00F82137">
        <w:rPr>
          <w:rFonts w:ascii="Arial" w:hAnsi="Arial" w:cs="Arial"/>
          <w:b/>
          <w:szCs w:val="20"/>
        </w:rPr>
        <w:t>Extension</w:t>
      </w:r>
    </w:p>
    <w:p w:rsidR="00F82137" w:rsidRPr="00F82137" w:rsidRDefault="00F82137" w:rsidP="003F0094">
      <w:pPr>
        <w:pStyle w:val="ListParagraph"/>
        <w:tabs>
          <w:tab w:val="left" w:pos="1134"/>
        </w:tabs>
        <w:spacing w:after="0" w:line="240" w:lineRule="auto"/>
        <w:ind w:left="567" w:right="57" w:hanging="567"/>
        <w:rPr>
          <w:rFonts w:ascii="Arial" w:hAnsi="Arial" w:cs="Arial"/>
          <w:b/>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8.</w:t>
      </w:r>
      <w:r w:rsidRPr="00F82137">
        <w:rPr>
          <w:rFonts w:ascii="Arial" w:hAnsi="Arial" w:cs="Arial"/>
          <w:szCs w:val="20"/>
        </w:rPr>
        <w:tab/>
        <w:t>Write an ionic equation, including state symbols, for the reaction.</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 w:val="14"/>
          <w:szCs w:val="12"/>
        </w:rPr>
        <w:t xml:space="preserve"> </w:t>
      </w:r>
    </w:p>
    <w:p w:rsidR="00F82137" w:rsidRPr="00F82137" w:rsidRDefault="00F82137" w:rsidP="003F0094">
      <w:pPr>
        <w:spacing w:after="0" w:line="240" w:lineRule="auto"/>
        <w:rPr>
          <w:rFonts w:ascii="Arial" w:hAnsi="Arial" w:cs="Arial"/>
          <w:b/>
          <w:szCs w:val="20"/>
        </w:rPr>
      </w:pPr>
      <w:r w:rsidRPr="00F82137">
        <w:rPr>
          <w:rFonts w:ascii="Arial" w:hAnsi="Arial" w:cs="Arial"/>
          <w:b/>
          <w:szCs w:val="20"/>
        </w:rPr>
        <w:t xml:space="preserve">Points to </w:t>
      </w:r>
      <w:r w:rsidR="003F0094">
        <w:rPr>
          <w:rFonts w:ascii="Arial" w:hAnsi="Arial" w:cs="Arial"/>
          <w:b/>
          <w:szCs w:val="20"/>
        </w:rPr>
        <w:t>c</w:t>
      </w:r>
      <w:r w:rsidRPr="00F82137">
        <w:rPr>
          <w:rFonts w:ascii="Arial" w:hAnsi="Arial" w:cs="Arial"/>
          <w:b/>
          <w:szCs w:val="20"/>
        </w:rPr>
        <w:t>onsider</w:t>
      </w:r>
    </w:p>
    <w:p w:rsidR="00F82137" w:rsidRPr="00F82137" w:rsidRDefault="00F82137" w:rsidP="003F0094">
      <w:pPr>
        <w:spacing w:after="0" w:line="240" w:lineRule="auto"/>
        <w:rPr>
          <w:rFonts w:ascii="Arial" w:hAnsi="Arial" w:cs="Arial"/>
          <w:b/>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1.</w:t>
      </w:r>
      <w:r w:rsidRPr="00F82137">
        <w:rPr>
          <w:rFonts w:ascii="Arial" w:hAnsi="Arial" w:cs="Arial"/>
          <w:szCs w:val="20"/>
        </w:rPr>
        <w:tab/>
        <w:t>A pipette is marked as being accurate to ± 0.06 cm</w:t>
      </w:r>
      <w:r w:rsidRPr="00F82137">
        <w:rPr>
          <w:rFonts w:ascii="Arial" w:hAnsi="Arial" w:cs="Arial"/>
          <w:szCs w:val="20"/>
          <w:vertAlign w:val="superscript"/>
        </w:rPr>
        <w:t>3</w:t>
      </w:r>
      <w:r w:rsidRPr="00F82137">
        <w:rPr>
          <w:rFonts w:ascii="Arial" w:hAnsi="Arial" w:cs="Arial"/>
          <w:szCs w:val="20"/>
        </w:rPr>
        <w:t>.</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ab/>
        <w:t xml:space="preserve">What is the maximum percentage error in the volume of </w:t>
      </w:r>
      <w:proofErr w:type="spellStart"/>
      <w:r w:rsidRPr="00F82137">
        <w:rPr>
          <w:rFonts w:ascii="Arial" w:hAnsi="Arial" w:cs="Arial"/>
          <w:szCs w:val="20"/>
        </w:rPr>
        <w:t>amidosulfonic</w:t>
      </w:r>
      <w:proofErr w:type="spellEnd"/>
      <w:r w:rsidRPr="00F82137">
        <w:rPr>
          <w:rFonts w:ascii="Arial" w:hAnsi="Arial" w:cs="Arial"/>
          <w:szCs w:val="20"/>
        </w:rPr>
        <w:t xml:space="preserve"> acid you pipetted into the conical flask?</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2.</w:t>
      </w:r>
      <w:r w:rsidRPr="00F82137">
        <w:rPr>
          <w:rFonts w:ascii="Arial" w:hAnsi="Arial" w:cs="Arial"/>
          <w:szCs w:val="20"/>
        </w:rPr>
        <w:tab/>
        <w:t>A single burette reading is accurate to ± 0.05 cm</w:t>
      </w:r>
      <w:r w:rsidRPr="00F82137">
        <w:rPr>
          <w:rFonts w:ascii="Arial" w:hAnsi="Arial" w:cs="Arial"/>
          <w:szCs w:val="20"/>
          <w:vertAlign w:val="superscript"/>
        </w:rPr>
        <w:t>3</w:t>
      </w:r>
      <w:r w:rsidRPr="00F82137">
        <w:rPr>
          <w:rFonts w:ascii="Arial" w:hAnsi="Arial" w:cs="Arial"/>
          <w:szCs w:val="20"/>
        </w:rPr>
        <w:t>. What would be the maximum percentage error if your titre was 24.85 cm</w:t>
      </w:r>
      <w:r w:rsidRPr="00F82137">
        <w:rPr>
          <w:rFonts w:ascii="Arial" w:hAnsi="Arial" w:cs="Arial"/>
          <w:szCs w:val="20"/>
          <w:vertAlign w:val="superscript"/>
        </w:rPr>
        <w:t>3</w:t>
      </w:r>
      <w:r w:rsidRPr="00F82137">
        <w:rPr>
          <w:rFonts w:ascii="Arial" w:hAnsi="Arial" w:cs="Arial"/>
          <w:szCs w:val="20"/>
        </w:rPr>
        <w:t xml:space="preserve">? </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3.</w:t>
      </w:r>
      <w:r w:rsidRPr="00F82137">
        <w:rPr>
          <w:rFonts w:ascii="Arial" w:hAnsi="Arial" w:cs="Arial"/>
          <w:szCs w:val="20"/>
        </w:rPr>
        <w:tab/>
        <w:t>The end point in a titration is when the indicator changes to the desired colour on adding one drop of reagent. One drop has a volume of approximately 0.05 cm</w:t>
      </w:r>
      <w:r w:rsidRPr="00F82137">
        <w:rPr>
          <w:rFonts w:ascii="Arial" w:hAnsi="Arial" w:cs="Arial"/>
          <w:szCs w:val="20"/>
          <w:vertAlign w:val="superscript"/>
        </w:rPr>
        <w:t>3</w:t>
      </w:r>
      <w:r w:rsidRPr="00F82137">
        <w:rPr>
          <w:rFonts w:ascii="Arial" w:hAnsi="Arial" w:cs="Arial"/>
          <w:szCs w:val="20"/>
        </w:rPr>
        <w:t>. Calculate the number of moles of 0.100 mol</w:t>
      </w:r>
      <w:r w:rsidRPr="00F82137">
        <w:rPr>
          <w:rFonts w:ascii="Arial" w:hAnsi="Arial" w:cs="Arial"/>
          <w:sz w:val="12"/>
          <w:szCs w:val="10"/>
        </w:rPr>
        <w:t xml:space="preserve"> </w:t>
      </w:r>
      <w:r w:rsidRPr="00F82137">
        <w:rPr>
          <w:rFonts w:ascii="Arial" w:hAnsi="Arial" w:cs="Arial"/>
          <w:szCs w:val="20"/>
        </w:rPr>
        <w:t>dm</w:t>
      </w:r>
      <w:r w:rsidRPr="00F82137">
        <w:rPr>
          <w:rFonts w:ascii="Arial" w:hAnsi="Arial" w:cs="Arial"/>
          <w:szCs w:val="20"/>
          <w:vertAlign w:val="superscript"/>
        </w:rPr>
        <w:t>–3</w:t>
      </w:r>
      <w:r w:rsidRPr="00F82137">
        <w:rPr>
          <w:rFonts w:ascii="Arial" w:hAnsi="Arial" w:cs="Arial"/>
          <w:szCs w:val="20"/>
        </w:rPr>
        <w:t xml:space="preserve"> of sodium hydroxide contained in this volume.</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r w:rsidRPr="00F82137">
        <w:rPr>
          <w:rFonts w:ascii="Arial" w:hAnsi="Arial" w:cs="Arial"/>
          <w:szCs w:val="20"/>
        </w:rPr>
        <w:t>4.</w:t>
      </w:r>
      <w:r w:rsidRPr="00F82137">
        <w:rPr>
          <w:rFonts w:ascii="Arial" w:hAnsi="Arial" w:cs="Arial"/>
          <w:szCs w:val="20"/>
        </w:rPr>
        <w:tab/>
        <w:t xml:space="preserve">The error in the balance reading is ± half the smallest division. For a 2 </w:t>
      </w:r>
      <w:proofErr w:type="spellStart"/>
      <w:proofErr w:type="gramStart"/>
      <w:r w:rsidRPr="00F82137">
        <w:rPr>
          <w:rFonts w:ascii="Arial" w:hAnsi="Arial" w:cs="Arial"/>
          <w:szCs w:val="20"/>
        </w:rPr>
        <w:t>dp</w:t>
      </w:r>
      <w:proofErr w:type="spellEnd"/>
      <w:proofErr w:type="gramEnd"/>
      <w:r w:rsidRPr="00F82137">
        <w:rPr>
          <w:rFonts w:ascii="Arial" w:hAnsi="Arial" w:cs="Arial"/>
          <w:szCs w:val="20"/>
        </w:rPr>
        <w:t xml:space="preserve"> balance the error would be ± 0.005 g. Calculate the maximum percentage error for the mass of </w:t>
      </w:r>
      <w:proofErr w:type="spellStart"/>
      <w:r w:rsidRPr="00F82137">
        <w:rPr>
          <w:rFonts w:ascii="Arial" w:hAnsi="Arial" w:cs="Arial"/>
          <w:szCs w:val="20"/>
        </w:rPr>
        <w:t>amidosulfonic</w:t>
      </w:r>
      <w:proofErr w:type="spellEnd"/>
      <w:r w:rsidRPr="00F82137">
        <w:rPr>
          <w:rFonts w:ascii="Arial" w:hAnsi="Arial" w:cs="Arial"/>
          <w:szCs w:val="20"/>
        </w:rPr>
        <w:t xml:space="preserve"> acid you weighed out.</w:t>
      </w:r>
    </w:p>
    <w:p w:rsidR="00F82137" w:rsidRPr="00F82137" w:rsidRDefault="00F82137" w:rsidP="003F0094">
      <w:pPr>
        <w:pStyle w:val="ListParagraph"/>
        <w:tabs>
          <w:tab w:val="left" w:pos="1134"/>
        </w:tabs>
        <w:spacing w:after="0" w:line="240" w:lineRule="auto"/>
        <w:ind w:left="567" w:right="57" w:hanging="567"/>
        <w:rPr>
          <w:rFonts w:ascii="Arial" w:hAnsi="Arial" w:cs="Arial"/>
          <w:szCs w:val="20"/>
        </w:rPr>
      </w:pPr>
    </w:p>
    <w:p w:rsidR="000D26F6" w:rsidRDefault="00F82137" w:rsidP="003F0094">
      <w:pPr>
        <w:spacing w:after="0" w:line="240" w:lineRule="auto"/>
        <w:ind w:left="567" w:hanging="567"/>
        <w:rPr>
          <w:rFonts w:ascii="Arial" w:hAnsi="Arial" w:cs="Arial"/>
          <w:b/>
        </w:rPr>
      </w:pPr>
      <w:r w:rsidRPr="00F82137">
        <w:rPr>
          <w:rFonts w:ascii="Arial" w:hAnsi="Arial" w:cs="Arial"/>
          <w:szCs w:val="20"/>
        </w:rPr>
        <w:t>5.</w:t>
      </w:r>
      <w:r w:rsidRPr="00F82137">
        <w:rPr>
          <w:rFonts w:ascii="Arial" w:hAnsi="Arial" w:cs="Arial"/>
          <w:szCs w:val="20"/>
        </w:rPr>
        <w:tab/>
        <w:t>Which piece of apparatus, the burette, pipette or the balance, caused the greatest percentage error in your experiment?</w:t>
      </w:r>
    </w:p>
    <w:sectPr w:rsidR="000D26F6" w:rsidSect="00961A93">
      <w:headerReference w:type="even" r:id="rId30"/>
      <w:headerReference w:type="default" r:id="rId31"/>
      <w:headerReference w:type="first" r:id="rId32"/>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61A93" w:rsidRPr="004C2A20" w:rsidTr="0021690F">
      <w:trPr>
        <w:jc w:val="center"/>
      </w:trPr>
      <w:tc>
        <w:tcPr>
          <w:tcW w:w="567" w:type="dxa"/>
        </w:tcPr>
        <w:p w:rsidR="00961A93" w:rsidRPr="004C2A20" w:rsidRDefault="00961A93"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961A93" w:rsidRPr="004C2A20" w:rsidRDefault="00961A93"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961A93" w:rsidRPr="004C2A20" w:rsidRDefault="00961A93" w:rsidP="0021690F">
          <w:pPr>
            <w:spacing w:after="0" w:line="240" w:lineRule="auto"/>
            <w:jc w:val="center"/>
            <w:rPr>
              <w:rFonts w:ascii="Arial" w:hAnsi="Arial" w:cs="Arial"/>
              <w:noProof/>
              <w:color w:val="C30045"/>
              <w:sz w:val="20"/>
              <w:szCs w:val="20"/>
            </w:rPr>
          </w:pPr>
        </w:p>
      </w:tc>
    </w:tr>
  </w:tbl>
  <w:p w:rsidR="00961A93" w:rsidRDefault="00961A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61A93" w:rsidRPr="004C2A20" w:rsidTr="0021690F">
      <w:trPr>
        <w:jc w:val="center"/>
      </w:trPr>
      <w:tc>
        <w:tcPr>
          <w:tcW w:w="567" w:type="dxa"/>
        </w:tcPr>
        <w:p w:rsidR="00961A93" w:rsidRPr="004C2A20" w:rsidRDefault="00961A93"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456F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961A93" w:rsidRPr="004C2A20" w:rsidRDefault="00961A93"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961A93" w:rsidRPr="004C2A20" w:rsidRDefault="00961A93" w:rsidP="0021690F">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61A93" w:rsidRPr="004C2A20" w:rsidTr="0021690F">
      <w:trPr>
        <w:jc w:val="center"/>
      </w:trPr>
      <w:tc>
        <w:tcPr>
          <w:tcW w:w="567" w:type="dxa"/>
        </w:tcPr>
        <w:p w:rsidR="00961A93" w:rsidRPr="004C2A20" w:rsidRDefault="00961A93" w:rsidP="0021690F">
          <w:pPr>
            <w:spacing w:after="0" w:line="240" w:lineRule="auto"/>
            <w:rPr>
              <w:rFonts w:ascii="Arial" w:hAnsi="Arial" w:cs="Arial"/>
              <w:noProof/>
              <w:color w:val="C30045"/>
              <w:sz w:val="20"/>
            </w:rPr>
          </w:pPr>
        </w:p>
      </w:tc>
      <w:tc>
        <w:tcPr>
          <w:tcW w:w="9184" w:type="dxa"/>
        </w:tcPr>
        <w:p w:rsidR="00961A93" w:rsidRPr="004C2A20" w:rsidRDefault="00961A93"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961A93" w:rsidRPr="004C2A20" w:rsidRDefault="00961A93"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456F2">
            <w:rPr>
              <w:rFonts w:ascii="Arial" w:hAnsi="Arial" w:cs="Arial"/>
              <w:noProof/>
              <w:color w:val="C30045"/>
              <w:sz w:val="20"/>
            </w:rPr>
            <w:t>3</w:t>
          </w:r>
          <w:r w:rsidRPr="004C2A20">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61A93" w:rsidRPr="004C2A20" w:rsidTr="0021690F">
      <w:trPr>
        <w:jc w:val="center"/>
      </w:trPr>
      <w:tc>
        <w:tcPr>
          <w:tcW w:w="567" w:type="dxa"/>
        </w:tcPr>
        <w:p w:rsidR="00961A93" w:rsidRPr="004C2A20" w:rsidRDefault="00961A93"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3456F2">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961A93" w:rsidRPr="004C2A20" w:rsidRDefault="00961A93"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961A93" w:rsidRPr="004C2A20" w:rsidRDefault="00961A93" w:rsidP="0021690F">
          <w:pPr>
            <w:spacing w:after="0" w:line="240" w:lineRule="auto"/>
            <w:jc w:val="center"/>
            <w:rPr>
              <w:rFonts w:ascii="Arial" w:hAnsi="Arial" w:cs="Arial"/>
              <w:noProof/>
              <w:color w:val="C30045"/>
              <w:sz w:val="20"/>
              <w:szCs w:val="20"/>
            </w:rPr>
          </w:pPr>
        </w:p>
      </w:tc>
    </w:tr>
  </w:tbl>
  <w:p w:rsidR="00961A93" w:rsidRDefault="00961A9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61A93" w:rsidRPr="004C2A20" w:rsidTr="0021690F">
      <w:trPr>
        <w:jc w:val="center"/>
      </w:trPr>
      <w:tc>
        <w:tcPr>
          <w:tcW w:w="567" w:type="dxa"/>
        </w:tcPr>
        <w:p w:rsidR="00961A93" w:rsidRPr="004C2A20" w:rsidRDefault="00961A93" w:rsidP="0021690F">
          <w:pPr>
            <w:spacing w:after="0" w:line="240" w:lineRule="auto"/>
            <w:rPr>
              <w:rFonts w:ascii="Arial" w:hAnsi="Arial" w:cs="Arial"/>
              <w:noProof/>
              <w:color w:val="C30045"/>
              <w:sz w:val="20"/>
            </w:rPr>
          </w:pPr>
        </w:p>
      </w:tc>
      <w:tc>
        <w:tcPr>
          <w:tcW w:w="9184" w:type="dxa"/>
        </w:tcPr>
        <w:p w:rsidR="00961A93" w:rsidRPr="004C2A20" w:rsidRDefault="00961A93"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961A93" w:rsidRPr="004C2A20" w:rsidRDefault="00961A93"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456F2">
            <w:rPr>
              <w:rFonts w:ascii="Arial" w:hAnsi="Arial" w:cs="Arial"/>
              <w:noProof/>
              <w:color w:val="C30045"/>
              <w:sz w:val="20"/>
            </w:rPr>
            <w:t>3</w:t>
          </w:r>
          <w:r w:rsidRPr="004C2A20">
            <w:rPr>
              <w:rFonts w:ascii="Arial" w:hAnsi="Arial" w:cs="Arial"/>
              <w:noProof/>
              <w:color w:val="C30045"/>
              <w:sz w:val="20"/>
            </w:rPr>
            <w:fldChar w:fldCharType="end"/>
          </w:r>
        </w:p>
      </w:tc>
    </w:tr>
  </w:tbl>
  <w:p w:rsidR="00961A93" w:rsidRDefault="00961A9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61A93" w:rsidRPr="004C2A20" w:rsidTr="0021690F">
      <w:trPr>
        <w:jc w:val="center"/>
      </w:trPr>
      <w:tc>
        <w:tcPr>
          <w:tcW w:w="567" w:type="dxa"/>
        </w:tcPr>
        <w:p w:rsidR="00961A93" w:rsidRPr="004C2A20" w:rsidRDefault="00961A93" w:rsidP="0021690F">
          <w:pPr>
            <w:spacing w:after="0" w:line="240" w:lineRule="auto"/>
            <w:rPr>
              <w:rFonts w:ascii="Arial" w:hAnsi="Arial" w:cs="Arial"/>
              <w:noProof/>
              <w:color w:val="C30045"/>
              <w:sz w:val="20"/>
            </w:rPr>
          </w:pPr>
        </w:p>
      </w:tc>
      <w:tc>
        <w:tcPr>
          <w:tcW w:w="9184" w:type="dxa"/>
        </w:tcPr>
        <w:p w:rsidR="00961A93" w:rsidRPr="004C2A20" w:rsidRDefault="00961A93"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961A93" w:rsidRPr="004C2A20" w:rsidRDefault="00961A93"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3456F2">
            <w:rPr>
              <w:rFonts w:ascii="Arial" w:hAnsi="Arial" w:cs="Arial"/>
              <w:noProof/>
              <w:color w:val="C30045"/>
              <w:sz w:val="20"/>
            </w:rPr>
            <w:t>1</w:t>
          </w:r>
          <w:r w:rsidRPr="004C2A20">
            <w:rPr>
              <w:rFonts w:ascii="Arial" w:hAnsi="Arial" w:cs="Arial"/>
              <w:noProof/>
              <w:color w:val="C30045"/>
              <w:sz w:val="20"/>
            </w:rPr>
            <w:fldChar w:fldCharType="end"/>
          </w:r>
        </w:p>
      </w:tc>
    </w:tr>
  </w:tbl>
  <w:p w:rsidR="00961A93" w:rsidRDefault="00961A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A93" w:rsidRDefault="00961A93">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961A93" w:rsidP="00E23F70">
    <w:pPr>
      <w:pStyle w:val="Header"/>
      <w:ind w:left="-567"/>
      <w:rPr>
        <w:b/>
        <w:color w:val="C30045"/>
      </w:rPr>
    </w:pPr>
    <w:r w:rsidRPr="00961A93">
      <w:rPr>
        <w:rFonts w:ascii="Arial" w:hAnsi="Arial" w:cs="Arial"/>
        <w:color w:val="C30045"/>
        <w:sz w:val="20"/>
        <w:szCs w:val="20"/>
      </w:rPr>
      <w:t xml:space="preserve">Chemistry Practical 3 – </w:t>
    </w:r>
    <w:r>
      <w:rPr>
        <w:rFonts w:ascii="Arial" w:hAnsi="Arial" w:cs="Arial"/>
        <w:color w:val="C30045"/>
        <w:sz w:val="20"/>
        <w:szCs w:val="20"/>
      </w:rPr>
      <w:t>W</w:t>
    </w:r>
    <w:r w:rsidRPr="00961A93">
      <w:rPr>
        <w:rFonts w:ascii="Arial" w:hAnsi="Arial" w:cs="Arial"/>
        <w:color w:val="C30045"/>
        <w:sz w:val="20"/>
        <w:szCs w:val="20"/>
      </w:rPr>
      <w:t>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961A93" w:rsidRDefault="00FC5C5D" w:rsidP="00E23F70">
    <w:pPr>
      <w:pStyle w:val="Header"/>
      <w:ind w:right="-567"/>
      <w:jc w:val="right"/>
      <w:rPr>
        <w:rFonts w:ascii="Arial" w:hAnsi="Arial" w:cs="Arial"/>
        <w:color w:val="C30045"/>
        <w:sz w:val="20"/>
        <w:szCs w:val="20"/>
      </w:rPr>
    </w:pPr>
    <w:r w:rsidRPr="00961A93">
      <w:rPr>
        <w:rFonts w:ascii="Arial" w:hAnsi="Arial" w:cs="Arial"/>
        <w:color w:val="C30045"/>
        <w:sz w:val="20"/>
        <w:szCs w:val="20"/>
      </w:rPr>
      <w:t>Chemistry</w:t>
    </w:r>
    <w:r w:rsidR="001666EB" w:rsidRPr="00961A93">
      <w:rPr>
        <w:rFonts w:ascii="Arial" w:hAnsi="Arial" w:cs="Arial"/>
        <w:color w:val="C30045"/>
        <w:sz w:val="20"/>
        <w:szCs w:val="20"/>
      </w:rPr>
      <w:t xml:space="preserve"> Practical </w:t>
    </w:r>
    <w:r w:rsidR="00815225" w:rsidRPr="00961A93">
      <w:rPr>
        <w:rFonts w:ascii="Arial" w:hAnsi="Arial" w:cs="Arial"/>
        <w:color w:val="C30045"/>
        <w:sz w:val="20"/>
        <w:szCs w:val="20"/>
      </w:rPr>
      <w:t>3</w:t>
    </w:r>
    <w:r w:rsidR="001666EB" w:rsidRPr="00961A93">
      <w:rPr>
        <w:rFonts w:ascii="Arial" w:hAnsi="Arial" w:cs="Arial"/>
        <w:color w:val="C30045"/>
        <w:sz w:val="20"/>
        <w:szCs w:val="20"/>
      </w:rPr>
      <w:t xml:space="preserve"> – </w:t>
    </w:r>
    <w:r w:rsidR="00961A93">
      <w:rPr>
        <w:rFonts w:ascii="Arial" w:hAnsi="Arial" w:cs="Arial"/>
        <w:color w:val="C30045"/>
        <w:sz w:val="20"/>
        <w:szCs w:val="20"/>
      </w:rPr>
      <w:t>W</w:t>
    </w:r>
    <w:r w:rsidR="001666EB" w:rsidRPr="00961A93">
      <w:rPr>
        <w:rFonts w:ascii="Arial" w:hAnsi="Arial" w:cs="Arial"/>
        <w:color w:val="C30045"/>
        <w:sz w:val="20"/>
        <w:szCs w:val="20"/>
      </w:rPr>
      <w:t>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A93" w:rsidRDefault="00961A9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961A93" w:rsidRDefault="003F1F97" w:rsidP="00E23F70">
    <w:pPr>
      <w:pStyle w:val="Header"/>
      <w:ind w:left="-567"/>
      <w:rPr>
        <w:rFonts w:ascii="Arial" w:hAnsi="Arial" w:cs="Arial"/>
        <w:color w:val="C30045"/>
        <w:sz w:val="20"/>
      </w:rPr>
    </w:pPr>
    <w:r w:rsidRPr="00961A93">
      <w:rPr>
        <w:rFonts w:ascii="Arial" w:hAnsi="Arial" w:cs="Arial"/>
        <w:color w:val="C30045"/>
        <w:sz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961A93" w:rsidP="00E23F70">
    <w:pPr>
      <w:pStyle w:val="Header"/>
      <w:ind w:right="-567"/>
      <w:jc w:val="right"/>
      <w:rPr>
        <w:b/>
        <w:color w:val="C30045"/>
      </w:rPr>
    </w:pPr>
    <w:r w:rsidRPr="00961A93">
      <w:rPr>
        <w:rFonts w:ascii="Arial" w:hAnsi="Arial" w:cs="Arial"/>
        <w:color w:val="C30045"/>
        <w:sz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A93" w:rsidRDefault="00961A9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961A93" w:rsidP="00E23F70">
    <w:pPr>
      <w:pStyle w:val="Header"/>
      <w:ind w:left="-567"/>
      <w:rPr>
        <w:b/>
        <w:color w:val="C30045"/>
      </w:rPr>
    </w:pPr>
    <w:r w:rsidRPr="00A868B9">
      <w:rPr>
        <w:rFonts w:ascii="Arial" w:hAnsi="Arial" w:cs="Arial"/>
        <w:color w:val="C30045"/>
        <w:sz w:val="20"/>
        <w:szCs w:val="20"/>
      </w:rPr>
      <w:t>Chemistry</w:t>
    </w:r>
    <w:r>
      <w:rPr>
        <w:rFonts w:ascii="Arial" w:hAnsi="Arial" w:cs="Arial"/>
        <w:color w:val="C30045"/>
        <w:sz w:val="20"/>
        <w:szCs w:val="20"/>
      </w:rPr>
      <w:t xml:space="preserve"> Practical 3</w:t>
    </w:r>
    <w:r w:rsidRPr="00A868B9">
      <w:rPr>
        <w:rFonts w:ascii="Arial" w:hAnsi="Arial" w:cs="Arial"/>
        <w:color w:val="C30045"/>
        <w:sz w:val="20"/>
        <w:szCs w:val="20"/>
      </w:rPr>
      <w:t xml:space="preserve">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961A93" w:rsidRDefault="00FC5C5D" w:rsidP="00E23F70">
    <w:pPr>
      <w:pStyle w:val="Header"/>
      <w:ind w:right="-567"/>
      <w:jc w:val="right"/>
      <w:rPr>
        <w:rFonts w:ascii="Arial" w:hAnsi="Arial" w:cs="Arial"/>
        <w:color w:val="C30045"/>
        <w:sz w:val="20"/>
        <w:szCs w:val="20"/>
      </w:rPr>
    </w:pPr>
    <w:r w:rsidRPr="00961A93">
      <w:rPr>
        <w:rFonts w:ascii="Arial" w:hAnsi="Arial" w:cs="Arial"/>
        <w:color w:val="C30045"/>
        <w:sz w:val="20"/>
        <w:szCs w:val="20"/>
      </w:rPr>
      <w:t>Chemistry</w:t>
    </w:r>
    <w:r w:rsidR="00EB6E20" w:rsidRPr="00961A93">
      <w:rPr>
        <w:rFonts w:ascii="Arial" w:hAnsi="Arial" w:cs="Arial"/>
        <w:color w:val="C30045"/>
        <w:sz w:val="20"/>
        <w:szCs w:val="20"/>
      </w:rPr>
      <w:t xml:space="preserve"> Practical </w:t>
    </w:r>
    <w:r w:rsidR="00815225" w:rsidRPr="00961A93">
      <w:rPr>
        <w:rFonts w:ascii="Arial" w:hAnsi="Arial" w:cs="Arial"/>
        <w:color w:val="C30045"/>
        <w:sz w:val="20"/>
        <w:szCs w:val="20"/>
      </w:rPr>
      <w:t>3</w:t>
    </w:r>
    <w:r w:rsidR="00EB6E20" w:rsidRPr="00961A93">
      <w:rPr>
        <w:rFonts w:ascii="Arial" w:hAnsi="Arial" w:cs="Arial"/>
        <w:color w:val="C30045"/>
        <w:sz w:val="20"/>
        <w:szCs w:val="20"/>
      </w:rPr>
      <w:t xml:space="preserve"> – </w:t>
    </w:r>
    <w:r w:rsidR="00961A93"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A93" w:rsidRDefault="00961A93">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1A93" w:rsidRPr="00E23F70" w:rsidRDefault="00961A93" w:rsidP="00E23F70">
    <w:pPr>
      <w:pStyle w:val="Header"/>
      <w:ind w:left="-567"/>
      <w:rPr>
        <w:b/>
        <w:color w:val="C30045"/>
      </w:rPr>
    </w:pPr>
    <w:r w:rsidRPr="00A868B9">
      <w:rPr>
        <w:rFonts w:ascii="Arial" w:hAnsi="Arial" w:cs="Arial"/>
        <w:color w:val="C30045"/>
        <w:sz w:val="20"/>
        <w:szCs w:val="20"/>
      </w:rPr>
      <w:t>Chemistry</w:t>
    </w:r>
    <w:r>
      <w:rPr>
        <w:rFonts w:ascii="Arial" w:hAnsi="Arial" w:cs="Arial"/>
        <w:color w:val="C30045"/>
        <w:sz w:val="20"/>
        <w:szCs w:val="20"/>
      </w:rPr>
      <w:t xml:space="preserve"> Practical 3</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961A93" w:rsidP="00E23F70">
    <w:pPr>
      <w:pStyle w:val="Header"/>
      <w:ind w:right="-567"/>
      <w:jc w:val="right"/>
      <w:rPr>
        <w:b/>
        <w:color w:val="C30045"/>
      </w:rPr>
    </w:pPr>
    <w:r w:rsidRPr="00A868B9">
      <w:rPr>
        <w:rFonts w:ascii="Arial" w:hAnsi="Arial" w:cs="Arial"/>
        <w:color w:val="C30045"/>
        <w:sz w:val="20"/>
        <w:szCs w:val="20"/>
      </w:rPr>
      <w:t>Chemistry</w:t>
    </w:r>
    <w:r>
      <w:rPr>
        <w:rFonts w:ascii="Arial" w:hAnsi="Arial" w:cs="Arial"/>
        <w:color w:val="C30045"/>
        <w:sz w:val="20"/>
        <w:szCs w:val="20"/>
      </w:rPr>
      <w:t xml:space="preserve"> Practical 3</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23BCA"/>
    <w:multiLevelType w:val="hybridMultilevel"/>
    <w:tmpl w:val="0D8E7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AC0D3A"/>
    <w:multiLevelType w:val="hybridMultilevel"/>
    <w:tmpl w:val="ABCAE7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9D00E8"/>
    <w:multiLevelType w:val="hybridMultilevel"/>
    <w:tmpl w:val="402C6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719CA"/>
    <w:multiLevelType w:val="hybridMultilevel"/>
    <w:tmpl w:val="11E6F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3">
    <w:nsid w:val="69082311"/>
    <w:multiLevelType w:val="hybridMultilevel"/>
    <w:tmpl w:val="EBB63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AD040EA"/>
    <w:multiLevelType w:val="hybridMultilevel"/>
    <w:tmpl w:val="24A424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13"/>
  </w:num>
  <w:num w:numId="3">
    <w:abstractNumId w:val="7"/>
  </w:num>
  <w:num w:numId="4">
    <w:abstractNumId w:val="21"/>
  </w:num>
  <w:num w:numId="5">
    <w:abstractNumId w:val="12"/>
  </w:num>
  <w:num w:numId="6">
    <w:abstractNumId w:val="11"/>
  </w:num>
  <w:num w:numId="7">
    <w:abstractNumId w:val="5"/>
  </w:num>
  <w:num w:numId="8">
    <w:abstractNumId w:val="3"/>
  </w:num>
  <w:num w:numId="9">
    <w:abstractNumId w:val="0"/>
  </w:num>
  <w:num w:numId="10">
    <w:abstractNumId w:val="24"/>
  </w:num>
  <w:num w:numId="11">
    <w:abstractNumId w:val="16"/>
  </w:num>
  <w:num w:numId="12">
    <w:abstractNumId w:val="1"/>
  </w:num>
  <w:num w:numId="13">
    <w:abstractNumId w:val="18"/>
  </w:num>
  <w:num w:numId="14">
    <w:abstractNumId w:val="25"/>
  </w:num>
  <w:num w:numId="15">
    <w:abstractNumId w:val="15"/>
  </w:num>
  <w:num w:numId="16">
    <w:abstractNumId w:val="14"/>
  </w:num>
  <w:num w:numId="17">
    <w:abstractNumId w:val="22"/>
  </w:num>
  <w:num w:numId="18">
    <w:abstractNumId w:val="19"/>
  </w:num>
  <w:num w:numId="19">
    <w:abstractNumId w:val="9"/>
  </w:num>
  <w:num w:numId="20">
    <w:abstractNumId w:val="20"/>
  </w:num>
  <w:num w:numId="21">
    <w:abstractNumId w:val="17"/>
  </w:num>
  <w:num w:numId="22">
    <w:abstractNumId w:val="23"/>
  </w:num>
  <w:num w:numId="23">
    <w:abstractNumId w:val="6"/>
  </w:num>
  <w:num w:numId="24">
    <w:abstractNumId w:val="10"/>
  </w:num>
  <w:num w:numId="25">
    <w:abstractNumId w:val="26"/>
  </w:num>
  <w:num w:numId="26">
    <w:abstractNumId w:val="8"/>
  </w:num>
  <w:num w:numId="27">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39F4"/>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9C8"/>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05B4"/>
    <w:rsid w:val="00134F27"/>
    <w:rsid w:val="0014206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082"/>
    <w:rsid w:val="00205E49"/>
    <w:rsid w:val="00210FEA"/>
    <w:rsid w:val="002151D7"/>
    <w:rsid w:val="0021639D"/>
    <w:rsid w:val="0022067D"/>
    <w:rsid w:val="00230F62"/>
    <w:rsid w:val="00230FCE"/>
    <w:rsid w:val="00233658"/>
    <w:rsid w:val="002341E4"/>
    <w:rsid w:val="0023444C"/>
    <w:rsid w:val="002368B2"/>
    <w:rsid w:val="00236AB9"/>
    <w:rsid w:val="00237C7D"/>
    <w:rsid w:val="00237E08"/>
    <w:rsid w:val="00240A6E"/>
    <w:rsid w:val="002426AB"/>
    <w:rsid w:val="002433DA"/>
    <w:rsid w:val="00245A60"/>
    <w:rsid w:val="00246E93"/>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954"/>
    <w:rsid w:val="00305B3A"/>
    <w:rsid w:val="00315C1D"/>
    <w:rsid w:val="0032649B"/>
    <w:rsid w:val="00330A5A"/>
    <w:rsid w:val="00330E2A"/>
    <w:rsid w:val="0034436B"/>
    <w:rsid w:val="003456F2"/>
    <w:rsid w:val="00353E6A"/>
    <w:rsid w:val="00355895"/>
    <w:rsid w:val="00362B82"/>
    <w:rsid w:val="00364DF8"/>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0094"/>
    <w:rsid w:val="003F1F97"/>
    <w:rsid w:val="00404B2D"/>
    <w:rsid w:val="004053C0"/>
    <w:rsid w:val="004059A2"/>
    <w:rsid w:val="00410B09"/>
    <w:rsid w:val="00410CEC"/>
    <w:rsid w:val="0041116B"/>
    <w:rsid w:val="0041166B"/>
    <w:rsid w:val="00413C80"/>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53EB"/>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4F63B3"/>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37B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2A87"/>
    <w:rsid w:val="00713FE3"/>
    <w:rsid w:val="007150A1"/>
    <w:rsid w:val="00724CD2"/>
    <w:rsid w:val="0073174A"/>
    <w:rsid w:val="007319DD"/>
    <w:rsid w:val="007332B5"/>
    <w:rsid w:val="00735F74"/>
    <w:rsid w:val="00737296"/>
    <w:rsid w:val="00740CD6"/>
    <w:rsid w:val="00756BB9"/>
    <w:rsid w:val="00757B76"/>
    <w:rsid w:val="007645F4"/>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11310"/>
    <w:rsid w:val="00812D7B"/>
    <w:rsid w:val="00813258"/>
    <w:rsid w:val="00815225"/>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2E8B"/>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35CB6"/>
    <w:rsid w:val="0094582D"/>
    <w:rsid w:val="00946628"/>
    <w:rsid w:val="00950073"/>
    <w:rsid w:val="00955DAF"/>
    <w:rsid w:val="00961A93"/>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A054F"/>
    <w:rsid w:val="00AB28B2"/>
    <w:rsid w:val="00AB2D4F"/>
    <w:rsid w:val="00AB3D17"/>
    <w:rsid w:val="00AB7A3E"/>
    <w:rsid w:val="00AC6F59"/>
    <w:rsid w:val="00AC7CC3"/>
    <w:rsid w:val="00AD02D5"/>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6A68"/>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076A0"/>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DF5688"/>
    <w:rsid w:val="00E00416"/>
    <w:rsid w:val="00E00668"/>
    <w:rsid w:val="00E124E7"/>
    <w:rsid w:val="00E13F95"/>
    <w:rsid w:val="00E20748"/>
    <w:rsid w:val="00E23F70"/>
    <w:rsid w:val="00E264C4"/>
    <w:rsid w:val="00E27FB9"/>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C67C5"/>
    <w:rsid w:val="00ED7105"/>
    <w:rsid w:val="00ED7487"/>
    <w:rsid w:val="00EE6028"/>
    <w:rsid w:val="00EE7A1C"/>
    <w:rsid w:val="00F00DF8"/>
    <w:rsid w:val="00F01FCF"/>
    <w:rsid w:val="00F04D8C"/>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2137"/>
    <w:rsid w:val="00F83B18"/>
    <w:rsid w:val="00F85778"/>
    <w:rsid w:val="00FA1B36"/>
    <w:rsid w:val="00FA322D"/>
    <w:rsid w:val="00FA32A2"/>
    <w:rsid w:val="00FA6FFB"/>
    <w:rsid w:val="00FB1F91"/>
    <w:rsid w:val="00FB2CB6"/>
    <w:rsid w:val="00FB36BC"/>
    <w:rsid w:val="00FB429A"/>
    <w:rsid w:val="00FB578A"/>
    <w:rsid w:val="00FC5C5D"/>
    <w:rsid w:val="00FC7B78"/>
    <w:rsid w:val="00FD4DF9"/>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5F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5F4"/>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6.xml"/><Relationship Id="rId32" Type="http://schemas.openxmlformats.org/officeDocument/2006/relationships/header" Target="header13.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7.xml"/><Relationship Id="rId28" Type="http://schemas.openxmlformats.org/officeDocument/2006/relationships/footer" Target="footer7.xml"/><Relationship Id="rId10" Type="http://schemas.openxmlformats.org/officeDocument/2006/relationships/image" Target="media/image1.emf"/><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eader" Target="header10.xml"/><Relationship Id="rId30"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64C7DD08-1C19-41BE-BB96-BB729802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11</Pages>
  <Words>2578</Words>
  <Characters>12982</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15529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6</cp:revision>
  <cp:lastPrinted>2014-07-11T14:39:00Z</cp:lastPrinted>
  <dcterms:created xsi:type="dcterms:W3CDTF">2014-11-03T09:29:00Z</dcterms:created>
  <dcterms:modified xsi:type="dcterms:W3CDTF">2014-11-25T14:34:00Z</dcterms:modified>
</cp:coreProperties>
</file>