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FB6CE1" w:rsidP="00410B09">
      <w:pPr>
        <w:rPr>
          <w:rFonts w:ascii="Arial" w:hAnsi="Arial" w:cs="Arial"/>
          <w:b/>
        </w:rPr>
      </w:pPr>
      <w:r>
        <w:rPr>
          <w:noProof/>
          <w:lang w:eastAsia="en-GB"/>
        </w:rPr>
        <w:drawing>
          <wp:anchor distT="0" distB="0" distL="114300" distR="114300" simplePos="0" relativeHeight="251659264"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AB2D4F">
        <w:rPr>
          <w:rFonts w:ascii="Arial" w:hAnsi="Arial" w:cs="Arial"/>
          <w:b/>
          <w:noProof/>
          <w:color w:val="C30045"/>
          <w:sz w:val="56"/>
          <w:szCs w:val="56"/>
          <w:lang w:eastAsia="en-GB"/>
        </w:rPr>
        <w:t xml:space="preserve">Chemistry </w:t>
      </w:r>
      <w:r>
        <w:rPr>
          <w:rFonts w:ascii="Arial" w:hAnsi="Arial" w:cs="Arial"/>
          <w:b/>
          <w:noProof/>
          <w:color w:val="C30045"/>
          <w:sz w:val="56"/>
          <w:szCs w:val="56"/>
          <w:lang w:eastAsia="en-GB"/>
        </w:rPr>
        <w:t>(970</w:t>
      </w:r>
      <w:r w:rsidR="00AB2D4F">
        <w:rPr>
          <w:rFonts w:ascii="Arial" w:hAnsi="Arial" w:cs="Arial"/>
          <w:b/>
          <w:noProof/>
          <w:color w:val="C30045"/>
          <w:sz w:val="56"/>
          <w:szCs w:val="56"/>
          <w:lang w:eastAsia="en-GB"/>
        </w:rPr>
        <w:t>1</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414594" w:rsidRPr="00414594" w:rsidRDefault="005C2EAB" w:rsidP="00414594">
      <w:pPr>
        <w:spacing w:after="0"/>
        <w:rPr>
          <w:sz w:val="20"/>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5A0F1D">
        <w:rPr>
          <w:rFonts w:ascii="Arial" w:hAnsi="Arial" w:cs="Arial"/>
          <w:noProof/>
          <w:sz w:val="52"/>
          <w:szCs w:val="56"/>
          <w:lang w:eastAsia="en-GB"/>
        </w:rPr>
        <w:t>5</w:t>
      </w:r>
    </w:p>
    <w:p w:rsidR="00DA4091" w:rsidRDefault="00DA4091" w:rsidP="00AD2489">
      <w:pPr>
        <w:spacing w:before="240" w:after="0"/>
        <w:rPr>
          <w:rFonts w:ascii="Arial" w:hAnsi="Arial" w:cs="Arial"/>
          <w:noProof/>
          <w:sz w:val="52"/>
          <w:szCs w:val="56"/>
          <w:lang w:eastAsia="en-GB"/>
        </w:rPr>
      </w:pPr>
    </w:p>
    <w:p w:rsidR="00482D72" w:rsidRPr="00AD2489" w:rsidRDefault="005A0F1D" w:rsidP="00AD2489">
      <w:pPr>
        <w:spacing w:before="240" w:after="0"/>
        <w:rPr>
          <w:sz w:val="44"/>
          <w:szCs w:val="44"/>
        </w:rPr>
      </w:pPr>
      <w:r w:rsidRPr="00AD2489">
        <w:rPr>
          <w:rFonts w:ascii="Arial" w:hAnsi="Arial" w:cs="Arial"/>
          <w:noProof/>
          <w:sz w:val="44"/>
          <w:szCs w:val="44"/>
          <w:lang w:eastAsia="en-GB"/>
        </w:rPr>
        <w:t xml:space="preserve">Reaction </w:t>
      </w:r>
      <w:r w:rsidR="00C52FBF">
        <w:rPr>
          <w:rFonts w:ascii="Arial" w:hAnsi="Arial" w:cs="Arial"/>
          <w:noProof/>
          <w:sz w:val="44"/>
          <w:szCs w:val="44"/>
          <w:lang w:eastAsia="en-GB"/>
        </w:rPr>
        <w:t>k</w:t>
      </w:r>
      <w:r w:rsidRPr="00AD2489">
        <w:rPr>
          <w:rFonts w:ascii="Arial" w:hAnsi="Arial" w:cs="Arial"/>
          <w:noProof/>
          <w:sz w:val="44"/>
          <w:szCs w:val="44"/>
          <w:lang w:eastAsia="en-GB"/>
        </w:rPr>
        <w:t>inetics</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1"/>
          <w:footerReference w:type="even" r:id="rId12"/>
          <w:pgSz w:w="11906" w:h="16838"/>
          <w:pgMar w:top="1701" w:right="1800" w:bottom="1276" w:left="1800" w:header="708" w:footer="310" w:gutter="0"/>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AD2489" w:rsidRDefault="00AD2489" w:rsidP="00AD2489">
      <w:pPr>
        <w:spacing w:after="0" w:line="240" w:lineRule="auto"/>
        <w:rPr>
          <w:rFonts w:ascii="Arial" w:hAnsi="Arial" w:cs="Arial"/>
        </w:rPr>
      </w:pPr>
    </w:p>
    <w:p w:rsidR="00AD2489" w:rsidRDefault="00AD2489" w:rsidP="00AD2489">
      <w:pPr>
        <w:spacing w:after="0" w:line="240" w:lineRule="auto"/>
        <w:rPr>
          <w:rFonts w:ascii="Arial" w:hAnsi="Arial" w:cs="Arial"/>
        </w:rPr>
      </w:pPr>
    </w:p>
    <w:p w:rsidR="00AD2489" w:rsidRDefault="00AD2489" w:rsidP="00AD2489">
      <w:pPr>
        <w:spacing w:after="0" w:line="240" w:lineRule="auto"/>
        <w:rPr>
          <w:rFonts w:ascii="Arial" w:hAnsi="Arial" w:cs="Arial"/>
        </w:rPr>
      </w:pPr>
    </w:p>
    <w:p w:rsidR="00AD2489" w:rsidRDefault="00AD2489">
      <w:pPr>
        <w:spacing w:after="0" w:line="240" w:lineRule="auto"/>
        <w:rPr>
          <w:rFonts w:ascii="Arial" w:hAnsi="Arial" w:cs="Arial"/>
        </w:rPr>
      </w:pPr>
    </w:p>
    <w:p w:rsidR="00AD2489" w:rsidRDefault="00AD2489">
      <w:pPr>
        <w:spacing w:after="0" w:line="240" w:lineRule="auto"/>
        <w:rPr>
          <w:rFonts w:ascii="Arial" w:hAnsi="Arial" w:cs="Arial"/>
        </w:rPr>
      </w:pPr>
    </w:p>
    <w:p w:rsidR="00AD2489" w:rsidRDefault="00AD2489">
      <w:pPr>
        <w:spacing w:after="0" w:line="240" w:lineRule="auto"/>
        <w:rPr>
          <w:rFonts w:ascii="Arial" w:hAnsi="Arial" w:cs="Arial"/>
        </w:rPr>
      </w:pPr>
    </w:p>
    <w:p w:rsidR="00AD2489" w:rsidRDefault="00AD2489">
      <w:pPr>
        <w:spacing w:after="0" w:line="240" w:lineRule="auto"/>
        <w:rPr>
          <w:rFonts w:ascii="Arial" w:hAnsi="Arial" w:cs="Arial"/>
        </w:rPr>
      </w:pPr>
    </w:p>
    <w:p w:rsidR="00AB1FA0" w:rsidRDefault="00AB1FA0">
      <w:pPr>
        <w:spacing w:after="0" w:line="240" w:lineRule="auto"/>
        <w:rPr>
          <w:rFonts w:ascii="Arial" w:hAnsi="Arial" w:cs="Arial"/>
        </w:rPr>
      </w:pPr>
    </w:p>
    <w:p w:rsidR="00AB1FA0" w:rsidRDefault="00AB1FA0">
      <w:pPr>
        <w:spacing w:after="0" w:line="240" w:lineRule="auto"/>
        <w:rPr>
          <w:rFonts w:ascii="Arial" w:hAnsi="Arial" w:cs="Arial"/>
        </w:rPr>
      </w:pPr>
    </w:p>
    <w:p w:rsidR="00AB1FA0" w:rsidRDefault="00AB1FA0">
      <w:pPr>
        <w:spacing w:after="0" w:line="240" w:lineRule="auto"/>
        <w:rPr>
          <w:rFonts w:ascii="Arial" w:hAnsi="Arial" w:cs="Arial"/>
        </w:rPr>
      </w:pPr>
    </w:p>
    <w:p w:rsidR="00AB1FA0" w:rsidRDefault="00AB1FA0">
      <w:pPr>
        <w:spacing w:after="0" w:line="240" w:lineRule="auto"/>
        <w:rPr>
          <w:rFonts w:ascii="Arial" w:hAnsi="Arial" w:cs="Arial"/>
        </w:rPr>
      </w:pPr>
    </w:p>
    <w:p w:rsidR="00AB1FA0" w:rsidRDefault="00AB1FA0">
      <w:pPr>
        <w:spacing w:after="0" w:line="240" w:lineRule="auto"/>
        <w:rPr>
          <w:rFonts w:ascii="Arial" w:hAnsi="Arial" w:cs="Arial"/>
        </w:rPr>
      </w:pPr>
    </w:p>
    <w:p w:rsidR="00AB1FA0" w:rsidRDefault="00AB1FA0">
      <w:pPr>
        <w:spacing w:after="0" w:line="240" w:lineRule="auto"/>
        <w:rPr>
          <w:rFonts w:ascii="Arial" w:hAnsi="Arial" w:cs="Arial"/>
        </w:rPr>
      </w:pPr>
    </w:p>
    <w:p w:rsidR="00AB1FA0" w:rsidRDefault="00AB1FA0">
      <w:pPr>
        <w:spacing w:after="0" w:line="240" w:lineRule="auto"/>
        <w:rPr>
          <w:rFonts w:ascii="Arial" w:hAnsi="Arial" w:cs="Arial"/>
        </w:rPr>
      </w:pPr>
    </w:p>
    <w:p w:rsidR="00AD2489" w:rsidRDefault="00AD2489" w:rsidP="00AD2489">
      <w:pPr>
        <w:spacing w:after="0" w:line="240" w:lineRule="auto"/>
        <w:rPr>
          <w:rFonts w:ascii="Arial" w:hAnsi="Arial" w:cs="Arial"/>
        </w:rPr>
      </w:pPr>
    </w:p>
    <w:p w:rsidR="00AD2489" w:rsidRDefault="00AD2489" w:rsidP="00AD2489">
      <w:pPr>
        <w:spacing w:after="0" w:line="240" w:lineRule="auto"/>
        <w:rPr>
          <w:rFonts w:ascii="Arial" w:hAnsi="Arial" w:cs="Arial"/>
        </w:rPr>
      </w:pPr>
    </w:p>
    <w:p w:rsidR="00AD2489" w:rsidRDefault="00AD2489" w:rsidP="00AD2489">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D55875" w:rsidRDefault="00D55875" w:rsidP="00AD2489">
      <w:pPr>
        <w:spacing w:after="0" w:line="240" w:lineRule="auto"/>
        <w:rPr>
          <w:rFonts w:ascii="Arial" w:hAnsi="Arial" w:cs="Arial"/>
        </w:rPr>
      </w:pPr>
    </w:p>
    <w:p w:rsidR="00D55875" w:rsidRDefault="00D55875" w:rsidP="00AD2489">
      <w:pPr>
        <w:spacing w:after="0" w:line="240" w:lineRule="auto"/>
        <w:rPr>
          <w:rFonts w:ascii="Arial" w:hAnsi="Arial" w:cs="Arial"/>
        </w:rPr>
        <w:sectPr w:rsidR="00D55875" w:rsidSect="00CB30CD">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5A0F1D">
        <w:rPr>
          <w:rFonts w:ascii="Arial" w:hAnsi="Arial" w:cs="Arial"/>
          <w:b/>
          <w:color w:val="C30045"/>
          <w:sz w:val="28"/>
          <w:szCs w:val="28"/>
        </w:rPr>
        <w:t>5</w:t>
      </w:r>
      <w:r>
        <w:rPr>
          <w:rFonts w:ascii="Arial" w:hAnsi="Arial" w:cs="Arial"/>
          <w:b/>
          <w:color w:val="C30045"/>
          <w:sz w:val="28"/>
          <w:szCs w:val="28"/>
        </w:rPr>
        <w:t xml:space="preserve"> – </w:t>
      </w:r>
      <w:r w:rsidR="00CB30CD">
        <w:rPr>
          <w:rFonts w:ascii="Arial" w:hAnsi="Arial" w:cs="Arial"/>
          <w:b/>
          <w:color w:val="C30045"/>
          <w:sz w:val="28"/>
          <w:szCs w:val="28"/>
        </w:rPr>
        <w:t>Guidance for teachers</w:t>
      </w:r>
    </w:p>
    <w:p w:rsidR="00000AEA" w:rsidRPr="00E23F70" w:rsidRDefault="005A0F1D" w:rsidP="00076F0A">
      <w:pPr>
        <w:jc w:val="center"/>
        <w:rPr>
          <w:rFonts w:ascii="Arial" w:hAnsi="Arial" w:cs="Arial"/>
          <w:b/>
          <w:color w:val="C30045"/>
          <w:sz w:val="28"/>
        </w:rPr>
      </w:pPr>
      <w:r w:rsidRPr="005A0F1D">
        <w:rPr>
          <w:rFonts w:ascii="Arial" w:hAnsi="Arial" w:cs="Arial"/>
          <w:b/>
          <w:color w:val="C30045"/>
          <w:sz w:val="28"/>
        </w:rPr>
        <w:t xml:space="preserve">Reaction </w:t>
      </w:r>
      <w:r w:rsidR="00C52FBF">
        <w:rPr>
          <w:rFonts w:ascii="Arial" w:hAnsi="Arial" w:cs="Arial"/>
          <w:b/>
          <w:color w:val="C30045"/>
          <w:sz w:val="28"/>
        </w:rPr>
        <w:t>k</w:t>
      </w:r>
      <w:r w:rsidRPr="005A0F1D">
        <w:rPr>
          <w:rFonts w:ascii="Arial" w:hAnsi="Arial" w:cs="Arial"/>
          <w:b/>
          <w:color w:val="C30045"/>
          <w:sz w:val="28"/>
        </w:rPr>
        <w:t>inetics</w:t>
      </w:r>
    </w:p>
    <w:p w:rsidR="00000AEA" w:rsidRPr="003B353A" w:rsidRDefault="00000AEA" w:rsidP="00D55875">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5A0F1D" w:rsidP="00D55875">
      <w:pPr>
        <w:spacing w:after="120" w:line="240" w:lineRule="auto"/>
        <w:rPr>
          <w:rFonts w:ascii="Arial" w:hAnsi="Arial" w:cs="Arial"/>
        </w:rPr>
      </w:pPr>
      <w:r w:rsidRPr="00EE37EC">
        <w:rPr>
          <w:rFonts w:ascii="Arial" w:hAnsi="Arial" w:cs="Arial"/>
        </w:rPr>
        <w:t xml:space="preserve">To investigate the effect of change in concentration on the rate of the reaction between potassium </w:t>
      </w:r>
      <w:proofErr w:type="gramStart"/>
      <w:r w:rsidRPr="00EE37EC">
        <w:rPr>
          <w:rFonts w:ascii="Arial" w:hAnsi="Arial" w:cs="Arial"/>
        </w:rPr>
        <w:t>iodate(</w:t>
      </w:r>
      <w:proofErr w:type="gramEnd"/>
      <w:r w:rsidRPr="00EE37EC">
        <w:rPr>
          <w:rFonts w:ascii="Times New Roman" w:hAnsi="Times New Roman"/>
        </w:rPr>
        <w:t>V</w:t>
      </w:r>
      <w:r w:rsidRPr="00EE37EC">
        <w:rPr>
          <w:rFonts w:ascii="Arial" w:hAnsi="Arial" w:cs="Arial"/>
        </w:rPr>
        <w:t>) and sodium sulfite in acidic solution.</w:t>
      </w:r>
    </w:p>
    <w:p w:rsidR="00000AEA" w:rsidRPr="003B353A" w:rsidRDefault="00000AEA" w:rsidP="005A0F1D">
      <w:pPr>
        <w:spacing w:before="360" w:after="240" w:line="240" w:lineRule="auto"/>
        <w:rPr>
          <w:rFonts w:ascii="Arial" w:hAnsi="Arial" w:cs="Arial"/>
          <w:b/>
          <w:color w:val="C30045"/>
          <w:sz w:val="24"/>
        </w:rPr>
      </w:pPr>
      <w:r w:rsidRPr="003B353A">
        <w:rPr>
          <w:rFonts w:ascii="Arial" w:hAnsi="Arial" w:cs="Arial"/>
          <w:b/>
          <w:color w:val="C30045"/>
          <w:sz w:val="24"/>
        </w:rPr>
        <w:t xml:space="preserve">Outcomes </w:t>
      </w:r>
    </w:p>
    <w:p w:rsidR="005A0F1D" w:rsidRDefault="005A0F1D" w:rsidP="005A0F1D">
      <w:pPr>
        <w:spacing w:after="0" w:line="240" w:lineRule="auto"/>
        <w:rPr>
          <w:rFonts w:ascii="Arial" w:hAnsi="Arial" w:cs="Arial"/>
        </w:rPr>
      </w:pPr>
      <w:r w:rsidRPr="005A0F1D">
        <w:rPr>
          <w:rFonts w:ascii="Arial" w:hAnsi="Arial" w:cs="Arial"/>
        </w:rPr>
        <w:t>Syllabus section 1.5</w:t>
      </w:r>
      <w:r w:rsidR="00DA4091">
        <w:rPr>
          <w:rFonts w:ascii="Arial" w:hAnsi="Arial" w:cs="Arial"/>
        </w:rPr>
        <w:t xml:space="preserve"> </w:t>
      </w:r>
      <w:r w:rsidRPr="005A0F1D">
        <w:rPr>
          <w:rFonts w:ascii="Arial" w:hAnsi="Arial" w:cs="Arial"/>
        </w:rPr>
        <w:t>(a), 6.1</w:t>
      </w:r>
      <w:r w:rsidR="00DA4091">
        <w:rPr>
          <w:rFonts w:ascii="Arial" w:hAnsi="Arial" w:cs="Arial"/>
        </w:rPr>
        <w:t xml:space="preserve"> </w:t>
      </w:r>
      <w:r w:rsidRPr="005A0F1D">
        <w:rPr>
          <w:rFonts w:ascii="Arial" w:hAnsi="Arial" w:cs="Arial"/>
        </w:rPr>
        <w:t>(a</w:t>
      </w:r>
      <w:proofErr w:type="gramStart"/>
      <w:r w:rsidRPr="005A0F1D">
        <w:rPr>
          <w:rFonts w:ascii="Arial" w:hAnsi="Arial" w:cs="Arial"/>
        </w:rPr>
        <w:t>)(</w:t>
      </w:r>
      <w:proofErr w:type="gramEnd"/>
      <w:r w:rsidRPr="005A0F1D">
        <w:rPr>
          <w:rFonts w:ascii="Arial" w:hAnsi="Arial" w:cs="Arial"/>
        </w:rPr>
        <w:t>iii), 8.1</w:t>
      </w:r>
      <w:r w:rsidR="00DA4091">
        <w:rPr>
          <w:rFonts w:ascii="Arial" w:hAnsi="Arial" w:cs="Arial"/>
        </w:rPr>
        <w:t xml:space="preserve"> </w:t>
      </w:r>
      <w:r w:rsidRPr="005A0F1D">
        <w:rPr>
          <w:rFonts w:ascii="Arial" w:hAnsi="Arial" w:cs="Arial"/>
        </w:rPr>
        <w:t>(b) as well as experimental skills</w:t>
      </w:r>
      <w:r w:rsidR="00F10589">
        <w:rPr>
          <w:rFonts w:ascii="Arial" w:hAnsi="Arial" w:cs="Arial"/>
        </w:rPr>
        <w:t xml:space="preserve"> </w:t>
      </w:r>
      <w:r w:rsidRPr="005A0F1D">
        <w:rPr>
          <w:rFonts w:ascii="Arial" w:hAnsi="Arial" w:cs="Arial"/>
        </w:rPr>
        <w:t>1, 2, 3 and 4</w:t>
      </w:r>
      <w:r>
        <w:rPr>
          <w:rFonts w:ascii="Arial" w:hAnsi="Arial" w:cs="Arial"/>
        </w:rPr>
        <w:t>.</w:t>
      </w:r>
    </w:p>
    <w:p w:rsidR="00000AEA" w:rsidRPr="00AD2489" w:rsidRDefault="005A0F1D" w:rsidP="005A0F1D">
      <w:pPr>
        <w:spacing w:after="0" w:line="240" w:lineRule="auto"/>
        <w:rPr>
          <w:rFonts w:ascii="Arial" w:hAnsi="Arial" w:cs="Arial"/>
        </w:rPr>
      </w:pPr>
      <w:r w:rsidRPr="00AD2489">
        <w:rPr>
          <w:rFonts w:ascii="Arial" w:hAnsi="Arial" w:cs="Arial"/>
        </w:rPr>
        <w:t>Further work: AL syllabus section 8.2</w:t>
      </w:r>
      <w:r w:rsidR="00DA4091" w:rsidRPr="00AD2489">
        <w:rPr>
          <w:rFonts w:ascii="Arial" w:hAnsi="Arial" w:cs="Arial"/>
        </w:rPr>
        <w:t xml:space="preserve"> </w:t>
      </w:r>
      <w:r w:rsidRPr="00AD2489">
        <w:rPr>
          <w:rFonts w:ascii="Arial" w:hAnsi="Arial" w:cs="Arial"/>
        </w:rPr>
        <w:t>(d), 8.1</w:t>
      </w:r>
      <w:r w:rsidR="00DA4091" w:rsidRPr="00AD2489">
        <w:rPr>
          <w:rFonts w:ascii="Arial" w:hAnsi="Arial" w:cs="Arial"/>
        </w:rPr>
        <w:t xml:space="preserve"> </w:t>
      </w:r>
      <w:r w:rsidRPr="00AD2489">
        <w:rPr>
          <w:rFonts w:ascii="Arial" w:hAnsi="Arial" w:cs="Arial"/>
        </w:rPr>
        <w:t>(d</w:t>
      </w:r>
      <w:proofErr w:type="gramStart"/>
      <w:r w:rsidRPr="00AD2489">
        <w:rPr>
          <w:rFonts w:ascii="Arial" w:hAnsi="Arial" w:cs="Arial"/>
        </w:rPr>
        <w:t>)(</w:t>
      </w:r>
      <w:proofErr w:type="gramEnd"/>
      <w:r w:rsidRPr="00AD2489">
        <w:rPr>
          <w:rFonts w:ascii="Arial" w:hAnsi="Arial" w:cs="Arial"/>
        </w:rPr>
        <w:t>ii) and (f)</w:t>
      </w:r>
      <w:r w:rsidR="00AD2489" w:rsidRPr="00AD2489">
        <w:rPr>
          <w:rFonts w:ascii="Arial" w:hAnsi="Arial" w:cs="Arial"/>
        </w:rPr>
        <w:t xml:space="preserve">, shown in </w:t>
      </w:r>
      <w:r w:rsidR="00AD2489" w:rsidRPr="00AD2489">
        <w:rPr>
          <w:rFonts w:ascii="Arial" w:hAnsi="Arial" w:cs="Arial"/>
          <w:i/>
        </w:rPr>
        <w:t>italics</w:t>
      </w:r>
      <w:r w:rsidR="00AD2489" w:rsidRPr="00AD2489">
        <w:rPr>
          <w:rFonts w:ascii="Arial" w:hAnsi="Arial" w:cs="Arial"/>
        </w:rPr>
        <w:t xml:space="preserve"> below.</w:t>
      </w:r>
    </w:p>
    <w:p w:rsidR="00AB2D4F" w:rsidRDefault="00AB2D4F" w:rsidP="00AB2D4F">
      <w:pPr>
        <w:spacing w:after="0" w:line="240" w:lineRule="auto"/>
        <w:rPr>
          <w:rFonts w:ascii="Arial" w:hAnsi="Arial" w:cs="Arial"/>
        </w:rPr>
      </w:pPr>
    </w:p>
    <w:p w:rsidR="0067561A" w:rsidRPr="0067561A" w:rsidRDefault="007005B7" w:rsidP="00AB2D4F">
      <w:pPr>
        <w:spacing w:before="120" w:after="120" w:line="240" w:lineRule="auto"/>
        <w:rPr>
          <w:rFonts w:ascii="Arial" w:hAnsi="Arial" w:cs="Arial"/>
        </w:rPr>
      </w:pPr>
      <w:r w:rsidRPr="0067561A">
        <w:rPr>
          <w:rFonts w:ascii="Arial" w:hAnsi="Arial" w:cs="Arial"/>
          <w:b/>
          <w:color w:val="C30045"/>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51"/>
        <w:gridCol w:w="7513"/>
      </w:tblGrid>
      <w:tr w:rsidR="00000AEA" w:rsidRPr="00EE37EC" w:rsidTr="00076F0A">
        <w:tc>
          <w:tcPr>
            <w:tcW w:w="1951" w:type="dxa"/>
            <w:shd w:val="clear" w:color="auto" w:fill="C30045"/>
            <w:vAlign w:val="center"/>
          </w:tcPr>
          <w:p w:rsidR="00000AEA" w:rsidRPr="00EE37EC" w:rsidRDefault="000D66EF" w:rsidP="007005B7">
            <w:pPr>
              <w:spacing w:after="0" w:line="240" w:lineRule="auto"/>
              <w:rPr>
                <w:rFonts w:ascii="Arial" w:hAnsi="Arial" w:cs="Arial"/>
                <w:b/>
              </w:rPr>
            </w:pPr>
            <w:r w:rsidRPr="00EE37EC">
              <w:rPr>
                <w:rFonts w:ascii="Arial" w:hAnsi="Arial" w:cs="Arial"/>
                <w:b/>
                <w:color w:val="FFFFFF" w:themeColor="background1"/>
              </w:rPr>
              <w:t>AS level skills</w:t>
            </w:r>
          </w:p>
        </w:tc>
        <w:tc>
          <w:tcPr>
            <w:tcW w:w="7513" w:type="dxa"/>
            <w:shd w:val="clear" w:color="auto" w:fill="C30045"/>
            <w:vAlign w:val="center"/>
          </w:tcPr>
          <w:p w:rsidR="00000AEA" w:rsidRPr="00EE37EC" w:rsidRDefault="00000AEA" w:rsidP="000935FB">
            <w:pPr>
              <w:spacing w:after="0" w:line="240" w:lineRule="auto"/>
              <w:rPr>
                <w:rFonts w:ascii="Arial" w:hAnsi="Arial" w:cs="Arial"/>
                <w:b/>
              </w:rPr>
            </w:pPr>
            <w:r w:rsidRPr="00EE37EC">
              <w:rPr>
                <w:rFonts w:ascii="Arial" w:hAnsi="Arial" w:cs="Arial"/>
                <w:b/>
                <w:color w:val="FFFFFF" w:themeColor="background1"/>
              </w:rPr>
              <w:t>How learners develop the skills</w:t>
            </w:r>
          </w:p>
        </w:tc>
      </w:tr>
      <w:tr w:rsidR="005A0F1D" w:rsidRPr="00EE37EC" w:rsidTr="005A0F1D">
        <w:tc>
          <w:tcPr>
            <w:tcW w:w="1951" w:type="dxa"/>
          </w:tcPr>
          <w:p w:rsidR="005A0F1D" w:rsidRPr="00EE37EC" w:rsidRDefault="005A0F1D" w:rsidP="005A0F1D">
            <w:pPr>
              <w:spacing w:before="60" w:after="60"/>
              <w:rPr>
                <w:rFonts w:ascii="Arial" w:eastAsia="Times New Roman" w:hAnsi="Arial" w:cs="Arial"/>
                <w:lang w:eastAsia="en-GB"/>
              </w:rPr>
            </w:pPr>
            <w:r w:rsidRPr="00EE37EC">
              <w:rPr>
                <w:rFonts w:ascii="Arial" w:eastAsia="Times New Roman" w:hAnsi="Arial" w:cs="Arial"/>
                <w:lang w:eastAsia="en-GB"/>
              </w:rPr>
              <w:t>MMO collection</w:t>
            </w:r>
          </w:p>
        </w:tc>
        <w:tc>
          <w:tcPr>
            <w:tcW w:w="7513" w:type="dxa"/>
          </w:tcPr>
          <w:p w:rsidR="005A0F1D" w:rsidRPr="00EE37EC" w:rsidRDefault="005A0F1D" w:rsidP="005A0F1D">
            <w:pPr>
              <w:spacing w:before="60" w:after="60"/>
              <w:rPr>
                <w:rFonts w:ascii="Arial" w:eastAsia="Times New Roman" w:hAnsi="Arial" w:cs="Arial"/>
                <w:color w:val="FF0000"/>
                <w:lang w:eastAsia="en-GB"/>
              </w:rPr>
            </w:pPr>
            <w:r w:rsidRPr="00EE37EC">
              <w:rPr>
                <w:rFonts w:ascii="Arial" w:eastAsia="Times New Roman" w:hAnsi="Arial" w:cs="Arial"/>
                <w:lang w:eastAsia="en-GB"/>
              </w:rPr>
              <w:t xml:space="preserve">set up and use the apparatus to the level of precision indicated </w:t>
            </w:r>
          </w:p>
        </w:tc>
      </w:tr>
      <w:tr w:rsidR="005A0F1D" w:rsidRPr="00EE37EC" w:rsidTr="005A0F1D">
        <w:tc>
          <w:tcPr>
            <w:tcW w:w="1951" w:type="dxa"/>
          </w:tcPr>
          <w:p w:rsidR="005A0F1D" w:rsidRPr="00EE37EC" w:rsidRDefault="005A0F1D" w:rsidP="005A0F1D">
            <w:pPr>
              <w:spacing w:before="60" w:after="60"/>
              <w:rPr>
                <w:rFonts w:ascii="Arial" w:eastAsia="Times New Roman" w:hAnsi="Arial" w:cs="Arial"/>
                <w:lang w:eastAsia="en-GB"/>
              </w:rPr>
            </w:pPr>
            <w:r w:rsidRPr="00EE37EC">
              <w:rPr>
                <w:rFonts w:ascii="Arial" w:eastAsia="Times New Roman" w:hAnsi="Arial" w:cs="Arial"/>
                <w:lang w:eastAsia="en-GB"/>
              </w:rPr>
              <w:t>MMO quality</w:t>
            </w:r>
          </w:p>
        </w:tc>
        <w:tc>
          <w:tcPr>
            <w:tcW w:w="7513" w:type="dxa"/>
          </w:tcPr>
          <w:p w:rsidR="005A0F1D" w:rsidRPr="00EE37EC" w:rsidRDefault="005A0F1D" w:rsidP="005A0F1D">
            <w:pPr>
              <w:spacing w:before="60" w:after="60"/>
              <w:rPr>
                <w:rFonts w:ascii="Arial" w:eastAsia="Times New Roman" w:hAnsi="Arial" w:cs="Arial"/>
                <w:lang w:eastAsia="en-GB"/>
              </w:rPr>
            </w:pPr>
            <w:r w:rsidRPr="00EE37EC">
              <w:rPr>
                <w:rFonts w:ascii="Arial" w:eastAsia="Times New Roman" w:hAnsi="Arial" w:cs="Arial"/>
                <w:lang w:eastAsia="en-GB"/>
              </w:rPr>
              <w:t>obtain results that are close to those of an experienced chemist</w:t>
            </w:r>
          </w:p>
        </w:tc>
      </w:tr>
      <w:tr w:rsidR="005A0F1D" w:rsidRPr="00EE37EC" w:rsidTr="005A0F1D">
        <w:tc>
          <w:tcPr>
            <w:tcW w:w="1951" w:type="dxa"/>
          </w:tcPr>
          <w:p w:rsidR="005A0F1D" w:rsidRPr="00EE37EC" w:rsidRDefault="005A0F1D" w:rsidP="005A0F1D">
            <w:pPr>
              <w:spacing w:before="60" w:after="60"/>
              <w:rPr>
                <w:rFonts w:ascii="Arial" w:eastAsia="Times New Roman" w:hAnsi="Arial" w:cs="Arial"/>
                <w:lang w:eastAsia="en-GB"/>
              </w:rPr>
            </w:pPr>
            <w:r w:rsidRPr="00EE37EC">
              <w:rPr>
                <w:rFonts w:ascii="Arial" w:eastAsia="Times New Roman" w:hAnsi="Arial" w:cs="Arial"/>
                <w:lang w:eastAsia="en-GB"/>
              </w:rPr>
              <w:t>MMO decisions</w:t>
            </w:r>
          </w:p>
          <w:p w:rsidR="005A0F1D" w:rsidRPr="00EE37EC" w:rsidRDefault="005A0F1D" w:rsidP="005A0F1D">
            <w:pPr>
              <w:spacing w:before="60" w:after="60"/>
              <w:rPr>
                <w:rFonts w:ascii="Arial" w:eastAsia="Times New Roman" w:hAnsi="Arial" w:cs="Arial"/>
                <w:lang w:eastAsia="en-GB"/>
              </w:rPr>
            </w:pPr>
          </w:p>
        </w:tc>
        <w:tc>
          <w:tcPr>
            <w:tcW w:w="7513" w:type="dxa"/>
          </w:tcPr>
          <w:p w:rsidR="005A0F1D" w:rsidRPr="00EE37EC" w:rsidRDefault="005A0F1D" w:rsidP="005A0F1D">
            <w:pPr>
              <w:spacing w:before="60" w:after="60"/>
              <w:rPr>
                <w:rFonts w:ascii="Arial" w:eastAsia="Times New Roman" w:hAnsi="Arial" w:cs="Arial"/>
                <w:lang w:eastAsia="en-GB"/>
              </w:rPr>
            </w:pPr>
            <w:r w:rsidRPr="00EE37EC">
              <w:rPr>
                <w:rFonts w:ascii="Arial" w:eastAsia="Times New Roman" w:hAnsi="Arial" w:cs="Arial"/>
                <w:lang w:eastAsia="en-GB"/>
              </w:rPr>
              <w:t>decide whether any experiment should be repeated</w:t>
            </w:r>
          </w:p>
          <w:p w:rsidR="005A0F1D" w:rsidRPr="00AD2489" w:rsidRDefault="005A0F1D" w:rsidP="005A0F1D">
            <w:pPr>
              <w:spacing w:before="60" w:after="60" w:line="240" w:lineRule="auto"/>
              <w:rPr>
                <w:rFonts w:ascii="Arial" w:eastAsia="Times New Roman" w:hAnsi="Arial" w:cs="Arial"/>
                <w:i/>
                <w:lang w:eastAsia="en-GB"/>
              </w:rPr>
            </w:pPr>
            <w:r w:rsidRPr="00AD2489">
              <w:rPr>
                <w:rFonts w:ascii="Arial" w:eastAsia="Times New Roman" w:hAnsi="Arial" w:cs="Arial"/>
                <w:i/>
                <w:lang w:eastAsia="en-GB"/>
              </w:rPr>
              <w:t>decide how many different concentrations/temperatures to use</w:t>
            </w:r>
          </w:p>
        </w:tc>
      </w:tr>
      <w:tr w:rsidR="005A0F1D" w:rsidRPr="00EE37EC" w:rsidTr="005A0F1D">
        <w:tc>
          <w:tcPr>
            <w:tcW w:w="1951" w:type="dxa"/>
          </w:tcPr>
          <w:p w:rsidR="005A0F1D" w:rsidRPr="00EE37EC" w:rsidRDefault="005A0F1D" w:rsidP="005A0F1D">
            <w:pPr>
              <w:spacing w:before="60" w:after="60"/>
              <w:rPr>
                <w:rFonts w:ascii="Arial" w:eastAsia="Times New Roman" w:hAnsi="Arial" w:cs="Arial"/>
                <w:lang w:eastAsia="en-GB"/>
              </w:rPr>
            </w:pPr>
            <w:r w:rsidRPr="00EE37EC">
              <w:rPr>
                <w:rFonts w:ascii="Arial" w:eastAsia="Times New Roman" w:hAnsi="Arial" w:cs="Arial"/>
                <w:lang w:eastAsia="en-GB"/>
              </w:rPr>
              <w:t>PDO recording</w:t>
            </w:r>
          </w:p>
        </w:tc>
        <w:tc>
          <w:tcPr>
            <w:tcW w:w="7513" w:type="dxa"/>
          </w:tcPr>
          <w:p w:rsidR="005A0F1D" w:rsidRPr="00EE37EC" w:rsidRDefault="005A0F1D" w:rsidP="005A0F1D">
            <w:pPr>
              <w:spacing w:before="60" w:after="60"/>
              <w:rPr>
                <w:rFonts w:ascii="Arial" w:eastAsia="Times New Roman" w:hAnsi="Arial" w:cs="Arial"/>
                <w:color w:val="FF0000"/>
                <w:lang w:eastAsia="en-GB"/>
              </w:rPr>
            </w:pPr>
            <w:r w:rsidRPr="00EE37EC">
              <w:rPr>
                <w:rFonts w:ascii="Arial" w:eastAsia="Times New Roman" w:hAnsi="Arial" w:cs="Arial"/>
                <w:lang w:eastAsia="en-GB"/>
              </w:rPr>
              <w:t>record the volumes and times with appropriate headings and units</w:t>
            </w:r>
            <w:r w:rsidRPr="00EE37EC">
              <w:rPr>
                <w:rFonts w:ascii="Arial" w:eastAsia="Times New Roman" w:hAnsi="Arial" w:cs="Arial"/>
                <w:color w:val="FF0000"/>
                <w:lang w:eastAsia="en-GB"/>
              </w:rPr>
              <w:t xml:space="preserve"> </w:t>
            </w:r>
          </w:p>
        </w:tc>
      </w:tr>
      <w:tr w:rsidR="005A0F1D" w:rsidRPr="00EE37EC" w:rsidTr="005A0F1D">
        <w:tc>
          <w:tcPr>
            <w:tcW w:w="1951" w:type="dxa"/>
          </w:tcPr>
          <w:p w:rsidR="005A0F1D" w:rsidRPr="00EE37EC" w:rsidRDefault="005A0F1D" w:rsidP="005A0F1D">
            <w:pPr>
              <w:spacing w:before="60" w:after="60"/>
              <w:rPr>
                <w:rFonts w:ascii="Arial" w:eastAsia="Times New Roman" w:hAnsi="Arial" w:cs="Arial"/>
                <w:lang w:eastAsia="en-GB"/>
              </w:rPr>
            </w:pPr>
            <w:r w:rsidRPr="00EE37EC">
              <w:rPr>
                <w:rFonts w:ascii="Arial" w:eastAsia="Times New Roman" w:hAnsi="Arial" w:cs="Arial"/>
                <w:lang w:eastAsia="en-GB"/>
              </w:rPr>
              <w:t>PDO display</w:t>
            </w:r>
          </w:p>
        </w:tc>
        <w:tc>
          <w:tcPr>
            <w:tcW w:w="7513" w:type="dxa"/>
          </w:tcPr>
          <w:p w:rsidR="005A0F1D" w:rsidRPr="00EE37EC" w:rsidRDefault="005A0F1D" w:rsidP="005A0F1D">
            <w:pPr>
              <w:spacing w:before="60" w:after="60"/>
              <w:rPr>
                <w:rFonts w:ascii="Arial" w:eastAsia="Times New Roman" w:hAnsi="Arial" w:cs="Arial"/>
                <w:lang w:eastAsia="en-GB"/>
              </w:rPr>
            </w:pPr>
            <w:r w:rsidRPr="00EE37EC">
              <w:rPr>
                <w:rFonts w:ascii="Arial" w:eastAsia="Times New Roman" w:hAnsi="Arial" w:cs="Arial"/>
                <w:lang w:eastAsia="en-GB"/>
              </w:rPr>
              <w:t xml:space="preserve">show working in the calculation and use significant figures appropriate to the precision of measurements </w:t>
            </w:r>
          </w:p>
        </w:tc>
      </w:tr>
      <w:tr w:rsidR="005A0F1D" w:rsidRPr="00EE37EC" w:rsidTr="005A0F1D">
        <w:tc>
          <w:tcPr>
            <w:tcW w:w="1951" w:type="dxa"/>
          </w:tcPr>
          <w:p w:rsidR="005A0F1D" w:rsidRPr="00EE37EC" w:rsidRDefault="005A0F1D" w:rsidP="005A0F1D">
            <w:pPr>
              <w:spacing w:before="60" w:after="60"/>
              <w:rPr>
                <w:rFonts w:ascii="Arial" w:eastAsia="Times New Roman" w:hAnsi="Arial" w:cs="Arial"/>
                <w:lang w:eastAsia="en-GB"/>
              </w:rPr>
            </w:pPr>
            <w:r w:rsidRPr="00EE37EC">
              <w:rPr>
                <w:rFonts w:ascii="Arial" w:eastAsia="Times New Roman" w:hAnsi="Arial" w:cs="Arial"/>
                <w:lang w:eastAsia="en-GB"/>
              </w:rPr>
              <w:t>PDO layout</w:t>
            </w:r>
          </w:p>
        </w:tc>
        <w:tc>
          <w:tcPr>
            <w:tcW w:w="7513" w:type="dxa"/>
          </w:tcPr>
          <w:p w:rsidR="005A0F1D" w:rsidRPr="00EE37EC" w:rsidRDefault="005A0F1D" w:rsidP="005A0F1D">
            <w:pPr>
              <w:spacing w:before="60" w:after="60"/>
              <w:rPr>
                <w:rFonts w:ascii="Arial" w:eastAsia="Times New Roman" w:hAnsi="Arial" w:cs="Arial"/>
                <w:lang w:eastAsia="en-GB"/>
              </w:rPr>
            </w:pPr>
            <w:r w:rsidRPr="00EE37EC">
              <w:rPr>
                <w:rFonts w:ascii="Arial" w:eastAsia="Times New Roman" w:hAnsi="Arial" w:cs="Arial"/>
                <w:lang w:eastAsia="en-GB"/>
              </w:rPr>
              <w:t>results clearly tabulated</w:t>
            </w:r>
          </w:p>
          <w:p w:rsidR="005A0F1D" w:rsidRPr="00EE37EC" w:rsidRDefault="005A0F1D" w:rsidP="005A0F1D">
            <w:pPr>
              <w:spacing w:before="60" w:after="60"/>
              <w:rPr>
                <w:rFonts w:ascii="Arial" w:eastAsia="Times New Roman" w:hAnsi="Arial" w:cs="Arial"/>
                <w:lang w:eastAsia="en-GB"/>
              </w:rPr>
            </w:pPr>
            <w:r w:rsidRPr="00EE37EC">
              <w:rPr>
                <w:rFonts w:ascii="Arial" w:eastAsia="Times New Roman" w:hAnsi="Arial" w:cs="Arial"/>
                <w:lang w:eastAsia="en-GB"/>
              </w:rPr>
              <w:t>graph axes correctly labelled and majority of grid used</w:t>
            </w:r>
          </w:p>
          <w:p w:rsidR="005A0F1D" w:rsidRPr="00EE37EC" w:rsidRDefault="005A0F1D" w:rsidP="005A0F1D">
            <w:pPr>
              <w:spacing w:before="60" w:after="60" w:line="240" w:lineRule="auto"/>
              <w:rPr>
                <w:rFonts w:ascii="Arial" w:eastAsia="Times New Roman" w:hAnsi="Arial" w:cs="Arial"/>
                <w:lang w:eastAsia="en-GB"/>
              </w:rPr>
            </w:pPr>
            <w:r w:rsidRPr="00EE37EC">
              <w:rPr>
                <w:rFonts w:ascii="Arial" w:eastAsia="Times New Roman" w:hAnsi="Arial" w:cs="Arial"/>
                <w:lang w:eastAsia="en-GB"/>
              </w:rPr>
              <w:t>points correctly plotted and the line of best fit drawn</w:t>
            </w:r>
          </w:p>
        </w:tc>
      </w:tr>
      <w:tr w:rsidR="005A0F1D" w:rsidRPr="00EE37EC" w:rsidTr="005A0F1D">
        <w:tc>
          <w:tcPr>
            <w:tcW w:w="1951" w:type="dxa"/>
          </w:tcPr>
          <w:p w:rsidR="005A0F1D" w:rsidRPr="00EE37EC" w:rsidRDefault="005A0F1D" w:rsidP="005A0F1D">
            <w:pPr>
              <w:spacing w:before="60" w:after="60"/>
              <w:rPr>
                <w:rFonts w:ascii="Arial" w:eastAsia="Times New Roman" w:hAnsi="Arial" w:cs="Arial"/>
                <w:lang w:eastAsia="en-GB"/>
              </w:rPr>
            </w:pPr>
            <w:r w:rsidRPr="00EE37EC">
              <w:rPr>
                <w:rFonts w:ascii="Arial" w:eastAsia="Times New Roman" w:hAnsi="Arial" w:cs="Arial"/>
                <w:lang w:eastAsia="en-GB"/>
              </w:rPr>
              <w:t>ACE analysis</w:t>
            </w:r>
          </w:p>
        </w:tc>
        <w:tc>
          <w:tcPr>
            <w:tcW w:w="7513" w:type="dxa"/>
          </w:tcPr>
          <w:p w:rsidR="005A0F1D" w:rsidRPr="00EE37EC" w:rsidRDefault="005A0F1D" w:rsidP="005A0F1D">
            <w:pPr>
              <w:spacing w:before="60" w:after="60"/>
              <w:rPr>
                <w:rFonts w:ascii="Arial" w:hAnsi="Arial" w:cs="Arial"/>
              </w:rPr>
            </w:pPr>
            <w:r w:rsidRPr="00EE37EC">
              <w:rPr>
                <w:rFonts w:ascii="Arial" w:eastAsia="Times New Roman" w:hAnsi="Arial" w:cs="Arial"/>
                <w:lang w:eastAsia="en-GB"/>
              </w:rPr>
              <w:t xml:space="preserve">calculate </w:t>
            </w:r>
            <w:r w:rsidRPr="00EE37EC">
              <w:rPr>
                <w:rFonts w:ascii="Arial" w:hAnsi="Arial" w:cs="Arial"/>
              </w:rPr>
              <w:t>relative rates</w:t>
            </w:r>
          </w:p>
          <w:p w:rsidR="005A0F1D" w:rsidRPr="00EE37EC" w:rsidRDefault="005A0F1D" w:rsidP="005A0F1D">
            <w:pPr>
              <w:spacing w:before="60" w:after="60" w:line="240" w:lineRule="auto"/>
              <w:rPr>
                <w:rFonts w:ascii="Arial" w:eastAsia="Times New Roman" w:hAnsi="Arial" w:cs="Arial"/>
                <w:lang w:eastAsia="en-GB"/>
              </w:rPr>
            </w:pPr>
            <w:r w:rsidRPr="00EE37EC">
              <w:rPr>
                <w:rFonts w:ascii="Arial" w:hAnsi="Arial" w:cs="Arial"/>
              </w:rPr>
              <w:t>identifying errors</w:t>
            </w:r>
          </w:p>
        </w:tc>
      </w:tr>
      <w:tr w:rsidR="005A0F1D" w:rsidRPr="00EE37EC" w:rsidTr="005A0F1D">
        <w:tc>
          <w:tcPr>
            <w:tcW w:w="1951" w:type="dxa"/>
          </w:tcPr>
          <w:p w:rsidR="005A0F1D" w:rsidRPr="00EE37EC" w:rsidRDefault="005A0F1D" w:rsidP="005A0F1D">
            <w:pPr>
              <w:spacing w:before="60" w:after="60"/>
              <w:rPr>
                <w:rFonts w:ascii="Arial" w:eastAsia="Times New Roman" w:hAnsi="Arial" w:cs="Arial"/>
                <w:lang w:eastAsia="en-GB"/>
              </w:rPr>
            </w:pPr>
            <w:r w:rsidRPr="00EE37EC">
              <w:rPr>
                <w:rFonts w:ascii="Arial" w:eastAsia="Times New Roman" w:hAnsi="Arial" w:cs="Arial"/>
                <w:lang w:eastAsia="en-GB"/>
              </w:rPr>
              <w:t>ACE conclusions</w:t>
            </w:r>
          </w:p>
        </w:tc>
        <w:tc>
          <w:tcPr>
            <w:tcW w:w="7513" w:type="dxa"/>
          </w:tcPr>
          <w:p w:rsidR="005A0F1D" w:rsidRPr="00EE37EC" w:rsidRDefault="005A0F1D" w:rsidP="005A0F1D">
            <w:pPr>
              <w:spacing w:before="60" w:after="60"/>
              <w:rPr>
                <w:rFonts w:ascii="Arial" w:hAnsi="Arial" w:cs="Arial"/>
              </w:rPr>
            </w:pPr>
            <w:r w:rsidRPr="00EE37EC">
              <w:rPr>
                <w:rFonts w:ascii="Arial" w:eastAsia="Times New Roman" w:hAnsi="Arial" w:cs="Arial"/>
                <w:lang w:eastAsia="en-GB"/>
              </w:rPr>
              <w:t xml:space="preserve">calculate </w:t>
            </w:r>
            <w:r w:rsidRPr="00EE37EC">
              <w:rPr>
                <w:rFonts w:ascii="Arial" w:hAnsi="Arial" w:cs="Arial"/>
              </w:rPr>
              <w:t>relative rates</w:t>
            </w:r>
          </w:p>
          <w:p w:rsidR="005A0F1D" w:rsidRPr="00EE37EC" w:rsidRDefault="005A0F1D" w:rsidP="005A0F1D">
            <w:pPr>
              <w:spacing w:before="60" w:after="60" w:line="240" w:lineRule="auto"/>
              <w:rPr>
                <w:rFonts w:ascii="Arial" w:eastAsia="Times New Roman" w:hAnsi="Arial" w:cs="Arial"/>
                <w:lang w:eastAsia="en-GB"/>
              </w:rPr>
            </w:pPr>
            <w:r w:rsidRPr="00EE37EC">
              <w:rPr>
                <w:rFonts w:ascii="Arial" w:hAnsi="Arial" w:cs="Arial"/>
              </w:rPr>
              <w:t>identifying errors</w:t>
            </w:r>
          </w:p>
        </w:tc>
      </w:tr>
      <w:tr w:rsidR="005A0F1D" w:rsidRPr="00EE37EC" w:rsidTr="005A0F1D">
        <w:tc>
          <w:tcPr>
            <w:tcW w:w="1951" w:type="dxa"/>
          </w:tcPr>
          <w:p w:rsidR="005A0F1D" w:rsidRPr="00EE37EC" w:rsidRDefault="005A0F1D" w:rsidP="005A0F1D">
            <w:pPr>
              <w:spacing w:before="60" w:after="60"/>
              <w:rPr>
                <w:rFonts w:ascii="Arial" w:eastAsia="Times New Roman" w:hAnsi="Arial" w:cs="Arial"/>
                <w:lang w:eastAsia="en-GB"/>
              </w:rPr>
            </w:pPr>
            <w:r w:rsidRPr="00EE37EC">
              <w:rPr>
                <w:rFonts w:ascii="Arial" w:eastAsia="Times New Roman" w:hAnsi="Arial" w:cs="Arial"/>
                <w:lang w:eastAsia="en-GB"/>
              </w:rPr>
              <w:t>ACE improvements</w:t>
            </w:r>
          </w:p>
        </w:tc>
        <w:tc>
          <w:tcPr>
            <w:tcW w:w="7513" w:type="dxa"/>
          </w:tcPr>
          <w:p w:rsidR="005A0F1D" w:rsidRPr="00EE37EC" w:rsidRDefault="005A0F1D" w:rsidP="005A0F1D">
            <w:pPr>
              <w:spacing w:before="60" w:after="60" w:line="240" w:lineRule="auto"/>
              <w:rPr>
                <w:rFonts w:ascii="Arial" w:eastAsia="Times New Roman" w:hAnsi="Arial" w:cs="Arial"/>
                <w:lang w:eastAsia="en-GB"/>
              </w:rPr>
            </w:pPr>
            <w:r w:rsidRPr="00EE37EC">
              <w:rPr>
                <w:rFonts w:ascii="Arial" w:hAnsi="Arial" w:cs="Arial"/>
              </w:rPr>
              <w:t>suggest ways in which to extend the investigation</w:t>
            </w:r>
          </w:p>
        </w:tc>
      </w:tr>
      <w:tr w:rsidR="005A0F1D" w:rsidRPr="00EE37EC" w:rsidTr="005A0F1D">
        <w:tc>
          <w:tcPr>
            <w:tcW w:w="1951" w:type="dxa"/>
          </w:tcPr>
          <w:p w:rsidR="005A0F1D" w:rsidRPr="00EE37EC" w:rsidRDefault="005A0F1D" w:rsidP="005A0F1D">
            <w:pPr>
              <w:spacing w:before="60" w:after="60"/>
              <w:rPr>
                <w:rFonts w:ascii="Arial" w:eastAsia="Times New Roman" w:hAnsi="Arial" w:cs="Arial"/>
                <w:lang w:eastAsia="en-GB"/>
              </w:rPr>
            </w:pPr>
            <w:r w:rsidRPr="00EE37EC">
              <w:rPr>
                <w:rFonts w:ascii="Arial" w:eastAsia="Times New Roman" w:hAnsi="Arial" w:cs="Arial"/>
                <w:lang w:eastAsia="en-GB"/>
              </w:rPr>
              <w:t>PLAN method</w:t>
            </w:r>
          </w:p>
        </w:tc>
        <w:tc>
          <w:tcPr>
            <w:tcW w:w="7513" w:type="dxa"/>
          </w:tcPr>
          <w:p w:rsidR="005A0F1D" w:rsidRPr="00AD2489" w:rsidRDefault="005A0F1D" w:rsidP="005A0F1D">
            <w:pPr>
              <w:spacing w:before="60" w:after="60"/>
              <w:rPr>
                <w:rFonts w:ascii="Arial" w:eastAsia="Times New Roman" w:hAnsi="Arial" w:cs="Arial"/>
                <w:i/>
                <w:lang w:eastAsia="en-GB"/>
              </w:rPr>
            </w:pPr>
            <w:r w:rsidRPr="00AD2489">
              <w:rPr>
                <w:rFonts w:ascii="Arial" w:eastAsia="Times New Roman" w:hAnsi="Arial" w:cs="Arial"/>
                <w:i/>
                <w:lang w:eastAsia="en-GB"/>
              </w:rPr>
              <w:t>plan which variables should be controlled</w:t>
            </w:r>
          </w:p>
          <w:p w:rsidR="005A0F1D" w:rsidRPr="00EE37EC" w:rsidRDefault="005A0F1D" w:rsidP="005A0F1D">
            <w:pPr>
              <w:spacing w:before="60" w:after="60" w:line="240" w:lineRule="auto"/>
              <w:rPr>
                <w:rFonts w:ascii="Arial" w:eastAsia="Times New Roman" w:hAnsi="Arial" w:cs="Arial"/>
                <w:lang w:eastAsia="en-GB"/>
              </w:rPr>
            </w:pPr>
            <w:r w:rsidRPr="00AD2489">
              <w:rPr>
                <w:rFonts w:ascii="Arial" w:eastAsia="Times New Roman" w:hAnsi="Arial" w:cs="Arial"/>
                <w:i/>
                <w:lang w:eastAsia="en-GB"/>
              </w:rPr>
              <w:t>plan how many experiments are needed and what range of values would be appropriate</w:t>
            </w:r>
          </w:p>
        </w:tc>
      </w:tr>
    </w:tbl>
    <w:p w:rsidR="00000AEA" w:rsidRDefault="00000AEA" w:rsidP="00D55875">
      <w:pPr>
        <w:spacing w:after="0" w:line="240" w:lineRule="auto"/>
        <w:rPr>
          <w:rFonts w:ascii="Arial" w:hAnsi="Arial" w:cs="Arial"/>
          <w:b/>
        </w:rPr>
      </w:pPr>
    </w:p>
    <w:p w:rsidR="00AD2489" w:rsidRDefault="00AD2489">
      <w:pPr>
        <w:spacing w:after="0" w:line="240" w:lineRule="auto"/>
        <w:rPr>
          <w:rFonts w:ascii="Arial" w:hAnsi="Arial" w:cs="Arial"/>
          <w:b/>
          <w:color w:val="C30045"/>
          <w:sz w:val="24"/>
        </w:rPr>
      </w:pPr>
      <w:r>
        <w:rPr>
          <w:rFonts w:ascii="Arial" w:hAnsi="Arial" w:cs="Arial"/>
          <w:b/>
          <w:color w:val="C30045"/>
          <w:sz w:val="24"/>
        </w:rPr>
        <w:br w:type="page"/>
      </w:r>
    </w:p>
    <w:p w:rsidR="000D26F6" w:rsidRPr="0067561A" w:rsidRDefault="000D26F6" w:rsidP="005A0F1D">
      <w:pPr>
        <w:spacing w:after="240" w:line="240" w:lineRule="auto"/>
        <w:rPr>
          <w:rFonts w:ascii="Arial" w:hAnsi="Arial" w:cs="Arial"/>
          <w:b/>
          <w:color w:val="C30045"/>
          <w:sz w:val="24"/>
        </w:rPr>
      </w:pPr>
      <w:r w:rsidRPr="0067561A">
        <w:rPr>
          <w:rFonts w:ascii="Arial" w:hAnsi="Arial" w:cs="Arial"/>
          <w:b/>
          <w:color w:val="C30045"/>
          <w:sz w:val="24"/>
        </w:rPr>
        <w:lastRenderedPageBreak/>
        <w:t>Method</w:t>
      </w:r>
    </w:p>
    <w:p w:rsidR="005A0F1D" w:rsidRPr="005A0F1D" w:rsidRDefault="005A0F1D" w:rsidP="005A0F1D">
      <w:pPr>
        <w:pStyle w:val="ListParagraph"/>
        <w:numPr>
          <w:ilvl w:val="0"/>
          <w:numId w:val="21"/>
        </w:numPr>
        <w:spacing w:after="0" w:line="240" w:lineRule="auto"/>
        <w:ind w:left="360"/>
        <w:rPr>
          <w:rFonts w:ascii="Arial" w:hAnsi="Arial" w:cs="Arial"/>
          <w:szCs w:val="20"/>
        </w:rPr>
      </w:pPr>
      <w:r w:rsidRPr="00F10589">
        <w:rPr>
          <w:rFonts w:ascii="Arial" w:hAnsi="Arial" w:cs="Arial"/>
          <w:b/>
          <w:szCs w:val="20"/>
        </w:rPr>
        <w:t>Learners must wear eye protection for this investigation</w:t>
      </w:r>
      <w:r w:rsidRPr="005A0F1D">
        <w:rPr>
          <w:rFonts w:ascii="Arial" w:hAnsi="Arial" w:cs="Arial"/>
          <w:szCs w:val="20"/>
        </w:rPr>
        <w:t>.</w:t>
      </w:r>
    </w:p>
    <w:p w:rsidR="005A0F1D" w:rsidRPr="005A0F1D" w:rsidRDefault="005A0F1D" w:rsidP="005A0F1D">
      <w:pPr>
        <w:spacing w:after="0" w:line="240" w:lineRule="auto"/>
        <w:rPr>
          <w:rFonts w:ascii="Arial" w:hAnsi="Arial" w:cs="Arial"/>
          <w:b/>
          <w:szCs w:val="20"/>
        </w:rPr>
      </w:pPr>
    </w:p>
    <w:p w:rsidR="005A0F1D" w:rsidRPr="005A0F1D" w:rsidRDefault="005A0F1D" w:rsidP="005A0F1D">
      <w:pPr>
        <w:pStyle w:val="ListParagraph"/>
        <w:numPr>
          <w:ilvl w:val="0"/>
          <w:numId w:val="21"/>
        </w:numPr>
        <w:spacing w:after="0" w:line="240" w:lineRule="auto"/>
        <w:ind w:left="360"/>
        <w:rPr>
          <w:rFonts w:ascii="Arial" w:hAnsi="Arial" w:cs="Arial"/>
          <w:szCs w:val="20"/>
        </w:rPr>
      </w:pPr>
      <w:r w:rsidRPr="005A0F1D">
        <w:rPr>
          <w:rFonts w:ascii="Arial" w:hAnsi="Arial" w:cs="Arial"/>
          <w:szCs w:val="20"/>
        </w:rPr>
        <w:t>Many experiments to investigate rates of reaction involve redox reactions that produce iodine, which is detected by turning starch blue. The concentrations of chemicals used in these reactions have to be chosen such that the reaction takes a suitable length of time that is accurately measureable.</w:t>
      </w:r>
    </w:p>
    <w:p w:rsidR="005A0F1D" w:rsidRPr="005A0F1D" w:rsidRDefault="005A0F1D" w:rsidP="005A0F1D">
      <w:pPr>
        <w:pStyle w:val="ListParagraph"/>
        <w:ind w:left="360"/>
        <w:rPr>
          <w:rFonts w:ascii="Arial" w:hAnsi="Arial" w:cs="Arial"/>
          <w:szCs w:val="20"/>
        </w:rPr>
      </w:pPr>
    </w:p>
    <w:p w:rsidR="005A0F1D" w:rsidRPr="005A0F1D" w:rsidRDefault="005A0F1D" w:rsidP="005A0F1D">
      <w:pPr>
        <w:pStyle w:val="ListParagraph"/>
        <w:numPr>
          <w:ilvl w:val="0"/>
          <w:numId w:val="21"/>
        </w:numPr>
        <w:spacing w:after="0" w:line="240" w:lineRule="auto"/>
        <w:ind w:left="360"/>
        <w:rPr>
          <w:rFonts w:ascii="Arial" w:hAnsi="Arial" w:cs="Arial"/>
          <w:sz w:val="24"/>
        </w:rPr>
      </w:pPr>
      <w:r w:rsidRPr="005A0F1D">
        <w:rPr>
          <w:rFonts w:ascii="Arial" w:hAnsi="Arial" w:cs="Arial"/>
          <w:szCs w:val="20"/>
        </w:rPr>
        <w:t>Experiments of this kind give learners good practi</w:t>
      </w:r>
      <w:r w:rsidR="00F10589">
        <w:rPr>
          <w:rFonts w:ascii="Arial" w:hAnsi="Arial" w:cs="Arial"/>
          <w:szCs w:val="20"/>
        </w:rPr>
        <w:t>s</w:t>
      </w:r>
      <w:r w:rsidRPr="005A0F1D">
        <w:rPr>
          <w:rFonts w:ascii="Arial" w:hAnsi="Arial" w:cs="Arial"/>
          <w:szCs w:val="20"/>
        </w:rPr>
        <w:t>e at following what can be quite complex step-by-step instructions as to what to do. They require good levels of organisation by the learners and accurate use of measuring instruments.</w:t>
      </w:r>
    </w:p>
    <w:p w:rsidR="005A0F1D" w:rsidRPr="005A0F1D" w:rsidRDefault="005A0F1D" w:rsidP="005A0F1D">
      <w:pPr>
        <w:pStyle w:val="ListParagraph"/>
        <w:ind w:left="360"/>
        <w:rPr>
          <w:rFonts w:ascii="Arial" w:hAnsi="Arial" w:cs="Arial"/>
          <w:szCs w:val="20"/>
        </w:rPr>
      </w:pPr>
    </w:p>
    <w:p w:rsidR="00AB2D4F" w:rsidRPr="00EE37EC" w:rsidRDefault="005A0F1D" w:rsidP="00AB2D4F">
      <w:pPr>
        <w:pStyle w:val="ListParagraph"/>
        <w:numPr>
          <w:ilvl w:val="0"/>
          <w:numId w:val="21"/>
        </w:numPr>
        <w:spacing w:after="0" w:line="240" w:lineRule="auto"/>
        <w:ind w:left="360"/>
        <w:rPr>
          <w:rFonts w:ascii="Arial" w:hAnsi="Arial" w:cs="Arial"/>
          <w:sz w:val="24"/>
        </w:rPr>
      </w:pPr>
      <w:r w:rsidRPr="005A0F1D">
        <w:rPr>
          <w:rFonts w:ascii="Arial" w:hAnsi="Arial" w:cs="Arial"/>
          <w:szCs w:val="20"/>
        </w:rPr>
        <w:t xml:space="preserve">In kinetic experiments that investigate effect of concentration on the rate of reaction, it is important to keep the total volume of solutions used constant, so that there is only one variable. This is done by “topping up” with distilled water. </w:t>
      </w:r>
      <w:r w:rsidR="00EE37EC" w:rsidRPr="00EE37EC">
        <w:rPr>
          <w:rFonts w:ascii="Arial" w:hAnsi="Arial" w:cs="Arial"/>
        </w:rPr>
        <w:t>The concentration of the reactant being investigated is varied, by altering the volume of it used. The concentrations (or volumes) of all other reactants must be kept constant.</w:t>
      </w:r>
    </w:p>
    <w:p w:rsidR="00EE37EC" w:rsidRPr="00EE37EC" w:rsidRDefault="00EE37EC" w:rsidP="00EE37EC">
      <w:pPr>
        <w:pStyle w:val="ListParagraph"/>
        <w:spacing w:after="0" w:line="240" w:lineRule="auto"/>
        <w:ind w:left="360"/>
        <w:rPr>
          <w:rFonts w:ascii="Arial" w:hAnsi="Arial" w:cs="Arial"/>
          <w:sz w:val="24"/>
        </w:rPr>
      </w:pPr>
    </w:p>
    <w:p w:rsidR="00EE37EC" w:rsidRPr="00EE37EC" w:rsidRDefault="00EE37EC" w:rsidP="00EE37EC">
      <w:pPr>
        <w:pStyle w:val="ListParagraph"/>
        <w:numPr>
          <w:ilvl w:val="0"/>
          <w:numId w:val="21"/>
        </w:numPr>
        <w:spacing w:after="0" w:line="240" w:lineRule="auto"/>
        <w:ind w:left="360"/>
        <w:rPr>
          <w:rFonts w:ascii="Arial" w:hAnsi="Arial" w:cs="Arial"/>
          <w:sz w:val="24"/>
        </w:rPr>
      </w:pPr>
      <w:r w:rsidRPr="00EE37EC">
        <w:rPr>
          <w:rFonts w:ascii="Arial" w:hAnsi="Arial" w:cs="Arial"/>
        </w:rPr>
        <w:t>Stop watches should normally be read to the nearest second in examinations. Learners should become familiar with using the apparatus so they can perform such experiments to a high level of accuracy. They need to practice the skills necessary to mix the appropriate solutions and start the stop clock as soon as this is done.</w:t>
      </w:r>
    </w:p>
    <w:p w:rsidR="00EE37EC" w:rsidRPr="00EE37EC" w:rsidRDefault="00EE37EC" w:rsidP="00EE37EC">
      <w:pPr>
        <w:pStyle w:val="ListParagraph"/>
        <w:spacing w:after="0" w:line="240" w:lineRule="auto"/>
        <w:ind w:left="360"/>
        <w:rPr>
          <w:rFonts w:ascii="Arial" w:hAnsi="Arial" w:cs="Arial"/>
          <w:sz w:val="24"/>
        </w:rPr>
      </w:pPr>
    </w:p>
    <w:p w:rsidR="00EE37EC" w:rsidRPr="00EE37EC" w:rsidRDefault="00EE37EC" w:rsidP="00EE37EC">
      <w:pPr>
        <w:pStyle w:val="ListParagraph"/>
        <w:numPr>
          <w:ilvl w:val="0"/>
          <w:numId w:val="21"/>
        </w:numPr>
        <w:spacing w:after="0" w:line="240" w:lineRule="auto"/>
        <w:ind w:left="360"/>
        <w:rPr>
          <w:rFonts w:ascii="Arial" w:hAnsi="Arial" w:cs="Arial"/>
          <w:sz w:val="24"/>
        </w:rPr>
      </w:pPr>
      <w:r w:rsidRPr="00EE37EC">
        <w:rPr>
          <w:rFonts w:ascii="Arial" w:hAnsi="Arial" w:cs="Arial"/>
        </w:rPr>
        <w:t>It is always advisable to dispose of reaction mixtures containing sulfites and acid as soon as possible after the end-point of the reaction, using plenty of water. However, the solutions used in this experiment are very dilute so the formation of sulfur dioxide is minimal.</w:t>
      </w:r>
    </w:p>
    <w:p w:rsidR="00EE37EC" w:rsidRPr="00EE37EC" w:rsidRDefault="00EE37EC" w:rsidP="00EE37EC">
      <w:pPr>
        <w:pStyle w:val="ListParagraph"/>
        <w:spacing w:after="0" w:line="240" w:lineRule="auto"/>
        <w:ind w:left="360"/>
        <w:rPr>
          <w:rFonts w:ascii="Arial" w:hAnsi="Arial" w:cs="Arial"/>
          <w:sz w:val="24"/>
        </w:rPr>
      </w:pPr>
    </w:p>
    <w:p w:rsidR="00EE37EC" w:rsidRPr="00EE37EC" w:rsidRDefault="00EE37EC" w:rsidP="00EE37EC">
      <w:pPr>
        <w:pStyle w:val="ListParagraph"/>
        <w:numPr>
          <w:ilvl w:val="0"/>
          <w:numId w:val="21"/>
        </w:numPr>
        <w:spacing w:after="0" w:line="240" w:lineRule="auto"/>
        <w:ind w:left="360"/>
        <w:rPr>
          <w:rFonts w:ascii="Arial" w:hAnsi="Arial" w:cs="Arial"/>
          <w:sz w:val="24"/>
        </w:rPr>
      </w:pPr>
      <w:r w:rsidRPr="00EE37EC">
        <w:rPr>
          <w:rFonts w:ascii="Arial" w:hAnsi="Arial" w:cs="Arial"/>
        </w:rPr>
        <w:t xml:space="preserve">This method can be used for </w:t>
      </w:r>
      <w:r w:rsidRPr="00EE37EC">
        <w:rPr>
          <w:rFonts w:ascii="Arial" w:hAnsi="Arial" w:cs="Arial"/>
          <w:b/>
        </w:rPr>
        <w:t>further work</w:t>
      </w:r>
      <w:r w:rsidRPr="00EE37EC">
        <w:rPr>
          <w:rFonts w:ascii="Arial" w:hAnsi="Arial" w:cs="Arial"/>
        </w:rPr>
        <w:t xml:space="preserve"> when studying orders of reaction at A Level.</w:t>
      </w:r>
    </w:p>
    <w:p w:rsidR="00EE37EC" w:rsidRPr="00EE37EC" w:rsidRDefault="00EE37EC" w:rsidP="00EE37EC">
      <w:pPr>
        <w:spacing w:after="0" w:line="240" w:lineRule="auto"/>
        <w:rPr>
          <w:rFonts w:ascii="Arial" w:hAnsi="Arial" w:cs="Arial"/>
          <w:sz w:val="24"/>
        </w:rPr>
      </w:pPr>
    </w:p>
    <w:p w:rsidR="000D26F6" w:rsidRPr="003B353A" w:rsidRDefault="000D26F6" w:rsidP="00394363">
      <w:pPr>
        <w:spacing w:before="240" w:after="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0D26F6" w:rsidRDefault="000D26F6" w:rsidP="00D55875">
      <w:pPr>
        <w:spacing w:after="0" w:line="240" w:lineRule="auto"/>
        <w:rPr>
          <w:rFonts w:ascii="Arial" w:eastAsia="Times New Roman" w:hAnsi="Arial" w:cs="Arial"/>
          <w:b/>
          <w:bCs/>
          <w:lang w:eastAsia="en-GB"/>
        </w:rPr>
      </w:pPr>
    </w:p>
    <w:p w:rsidR="00AB2D4F" w:rsidRPr="00394363" w:rsidRDefault="00394363" w:rsidP="00394363">
      <w:pPr>
        <w:pStyle w:val="ListParagraph"/>
        <w:numPr>
          <w:ilvl w:val="0"/>
          <w:numId w:val="22"/>
        </w:numPr>
        <w:spacing w:after="0" w:line="240" w:lineRule="auto"/>
        <w:rPr>
          <w:rFonts w:ascii="Arial" w:eastAsia="Times New Roman" w:hAnsi="Arial" w:cs="Arial"/>
          <w:b/>
          <w:bCs/>
          <w:sz w:val="24"/>
          <w:lang w:eastAsia="en-GB"/>
        </w:rPr>
      </w:pPr>
      <w:r w:rsidRPr="00394363">
        <w:rPr>
          <w:rFonts w:ascii="Arial" w:hAnsi="Arial" w:cs="Arial"/>
          <w:szCs w:val="20"/>
        </w:rPr>
        <w:t>Discussion can take place before the learners start the practical to decide what data should be tabulated, whether some can simply be recorded, and whether to include a column/row for relative rates. Headings should be unambiguous and units shown as specified in the syllabus. The time taken should be recorded to the nearest second. The unit for relative ‘rate’ will depend on the equation used for its calculation but is likely to be / s</w:t>
      </w:r>
      <w:r w:rsidRPr="00394363">
        <w:rPr>
          <w:rFonts w:ascii="Arial" w:hAnsi="Arial" w:cs="Arial"/>
          <w:szCs w:val="20"/>
          <w:vertAlign w:val="superscript"/>
        </w:rPr>
        <w:t>–1</w:t>
      </w:r>
      <w:r w:rsidRPr="00394363">
        <w:rPr>
          <w:rFonts w:ascii="Arial" w:hAnsi="Arial" w:cs="Arial"/>
          <w:szCs w:val="20"/>
        </w:rPr>
        <w:t>.</w:t>
      </w:r>
    </w:p>
    <w:p w:rsidR="00AB2D4F" w:rsidRPr="000D26F6" w:rsidRDefault="00AB2D4F" w:rsidP="00D55875">
      <w:pPr>
        <w:spacing w:after="0" w:line="240" w:lineRule="auto"/>
        <w:rPr>
          <w:rFonts w:ascii="Arial" w:eastAsia="Times New Roman" w:hAnsi="Arial" w:cs="Arial"/>
          <w:b/>
          <w:bCs/>
          <w:lang w:eastAsia="en-GB"/>
        </w:rPr>
      </w:pPr>
    </w:p>
    <w:p w:rsidR="000D26F6" w:rsidRPr="000D26F6" w:rsidRDefault="000D26F6" w:rsidP="00E264C4">
      <w:pPr>
        <w:spacing w:before="240" w:after="12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2D4276">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6E7C46" w:rsidRDefault="006E7C46" w:rsidP="00AB2D4F">
      <w:pPr>
        <w:spacing w:after="0" w:line="240" w:lineRule="auto"/>
        <w:rPr>
          <w:rFonts w:ascii="Arial" w:eastAsia="Times New Roman" w:hAnsi="Arial" w:cs="Arial"/>
          <w:lang w:eastAsia="en-GB"/>
        </w:rPr>
      </w:pPr>
    </w:p>
    <w:p w:rsidR="00394363" w:rsidRPr="00394363" w:rsidRDefault="00394363" w:rsidP="00394363">
      <w:pPr>
        <w:pStyle w:val="ListParagraph"/>
        <w:numPr>
          <w:ilvl w:val="0"/>
          <w:numId w:val="23"/>
        </w:numPr>
        <w:spacing w:after="0" w:line="240" w:lineRule="auto"/>
        <w:ind w:left="360"/>
        <w:rPr>
          <w:rFonts w:ascii="Arial" w:hAnsi="Arial" w:cs="Arial"/>
          <w:szCs w:val="20"/>
        </w:rPr>
      </w:pPr>
      <w:r w:rsidRPr="00394363">
        <w:rPr>
          <w:rFonts w:ascii="Arial" w:hAnsi="Arial" w:cs="Arial"/>
          <w:szCs w:val="20"/>
        </w:rPr>
        <w:t>You can discuss the plotting of the graph to use for the learners results, whether to include (0</w:t>
      </w:r>
      <w:proofErr w:type="gramStart"/>
      <w:r w:rsidRPr="00394363">
        <w:rPr>
          <w:rFonts w:ascii="Arial" w:hAnsi="Arial" w:cs="Arial"/>
          <w:szCs w:val="20"/>
        </w:rPr>
        <w:t>,0</w:t>
      </w:r>
      <w:proofErr w:type="gramEnd"/>
      <w:r w:rsidRPr="00394363">
        <w:rPr>
          <w:rFonts w:ascii="Arial" w:hAnsi="Arial" w:cs="Arial"/>
          <w:szCs w:val="20"/>
        </w:rPr>
        <w:t>) and how to deal with anomalous results. (Learners should indicate anomalies on the graph paper or repeat the experiment to check results.)</w:t>
      </w:r>
    </w:p>
    <w:p w:rsidR="00394363" w:rsidRPr="00394363" w:rsidRDefault="00394363" w:rsidP="00394363">
      <w:pPr>
        <w:pStyle w:val="ListParagraph"/>
        <w:spacing w:line="240" w:lineRule="auto"/>
        <w:ind w:left="360" w:hanging="720"/>
        <w:rPr>
          <w:rFonts w:ascii="Arial" w:hAnsi="Arial" w:cs="Arial"/>
          <w:szCs w:val="20"/>
        </w:rPr>
      </w:pPr>
    </w:p>
    <w:p w:rsidR="00394363" w:rsidRPr="00394363" w:rsidRDefault="00394363" w:rsidP="00394363">
      <w:pPr>
        <w:pStyle w:val="ListParagraph"/>
        <w:numPr>
          <w:ilvl w:val="0"/>
          <w:numId w:val="23"/>
        </w:numPr>
        <w:spacing w:after="0" w:line="240" w:lineRule="auto"/>
        <w:ind w:left="360"/>
        <w:rPr>
          <w:rFonts w:ascii="Arial" w:hAnsi="Arial" w:cs="Arial"/>
          <w:szCs w:val="20"/>
        </w:rPr>
      </w:pPr>
      <w:r w:rsidRPr="00394363">
        <w:rPr>
          <w:rFonts w:ascii="Arial" w:hAnsi="Arial" w:cs="Arial"/>
          <w:szCs w:val="20"/>
        </w:rPr>
        <w:t xml:space="preserve">You can discuss any relationship shown by the shape of the best-fit line on the graph, whether concentration and rate are proportional (straight line) or directly proportional (straight line through the origin) or there is some other relationship. </w:t>
      </w:r>
    </w:p>
    <w:p w:rsidR="00394363" w:rsidRPr="00394363" w:rsidRDefault="00394363" w:rsidP="00394363">
      <w:pPr>
        <w:pStyle w:val="ListParagraph"/>
        <w:spacing w:line="240" w:lineRule="auto"/>
        <w:ind w:left="360"/>
        <w:rPr>
          <w:rFonts w:ascii="Arial" w:hAnsi="Arial" w:cs="Arial"/>
          <w:szCs w:val="20"/>
        </w:rPr>
      </w:pPr>
    </w:p>
    <w:p w:rsidR="00394363" w:rsidRPr="00AD2489" w:rsidRDefault="00394363" w:rsidP="00394363">
      <w:pPr>
        <w:pStyle w:val="ListParagraph"/>
        <w:numPr>
          <w:ilvl w:val="0"/>
          <w:numId w:val="23"/>
        </w:numPr>
        <w:spacing w:after="0"/>
        <w:ind w:left="360"/>
        <w:rPr>
          <w:rFonts w:ascii="Arial" w:hAnsi="Arial" w:cs="Arial"/>
          <w:szCs w:val="20"/>
        </w:rPr>
      </w:pPr>
      <w:r w:rsidRPr="00394363">
        <w:rPr>
          <w:rFonts w:ascii="Arial" w:hAnsi="Arial" w:cs="Arial"/>
          <w:szCs w:val="20"/>
        </w:rPr>
        <w:lastRenderedPageBreak/>
        <w:t xml:space="preserve">You can discuss why the use of the volume of iodate solution instead of concentration is </w:t>
      </w:r>
      <w:r w:rsidRPr="00AD2489">
        <w:rPr>
          <w:rFonts w:ascii="Arial" w:hAnsi="Arial" w:cs="Arial"/>
          <w:szCs w:val="20"/>
        </w:rPr>
        <w:t>valid.</w:t>
      </w:r>
    </w:p>
    <w:p w:rsidR="00394363" w:rsidRPr="00AD2489" w:rsidRDefault="00394363" w:rsidP="00394363">
      <w:pPr>
        <w:pStyle w:val="ListParagraph"/>
        <w:ind w:left="360"/>
        <w:rPr>
          <w:rFonts w:ascii="Arial" w:hAnsi="Arial" w:cs="Arial"/>
          <w:szCs w:val="20"/>
        </w:rPr>
      </w:pPr>
    </w:p>
    <w:p w:rsidR="00394363" w:rsidRPr="00AD2489" w:rsidRDefault="00394363" w:rsidP="00394363">
      <w:pPr>
        <w:pStyle w:val="ListParagraph"/>
        <w:numPr>
          <w:ilvl w:val="0"/>
          <w:numId w:val="23"/>
        </w:numPr>
        <w:spacing w:after="0" w:line="240" w:lineRule="auto"/>
        <w:ind w:left="360"/>
        <w:rPr>
          <w:rFonts w:ascii="Arial" w:hAnsi="Arial" w:cs="Arial"/>
          <w:szCs w:val="20"/>
        </w:rPr>
      </w:pPr>
      <w:r w:rsidRPr="00AD2489">
        <w:rPr>
          <w:rFonts w:ascii="Arial" w:hAnsi="Arial" w:cs="Arial"/>
          <w:szCs w:val="20"/>
        </w:rPr>
        <w:t>The equation for the reaction is,</w:t>
      </w:r>
    </w:p>
    <w:p w:rsidR="00394363" w:rsidRPr="00AD2489" w:rsidRDefault="00394363" w:rsidP="00394363">
      <w:pPr>
        <w:spacing w:line="240" w:lineRule="auto"/>
        <w:ind w:firstLine="720"/>
        <w:rPr>
          <w:rFonts w:ascii="Arial" w:hAnsi="Arial" w:cs="Arial"/>
          <w:szCs w:val="20"/>
        </w:rPr>
      </w:pPr>
      <w:r w:rsidRPr="00AD2489">
        <w:rPr>
          <w:rFonts w:ascii="Arial" w:hAnsi="Arial" w:cs="Arial"/>
          <w:szCs w:val="20"/>
        </w:rPr>
        <w:t>2</w:t>
      </w:r>
      <w:r w:rsidRPr="00AD2489">
        <w:rPr>
          <w:rFonts w:ascii="Verdana" w:hAnsi="Verdana" w:cs="Arial"/>
          <w:szCs w:val="20"/>
        </w:rPr>
        <w:t>I</w:t>
      </w:r>
      <w:r w:rsidRPr="00AD2489">
        <w:rPr>
          <w:rFonts w:ascii="Arial" w:hAnsi="Arial" w:cs="Arial"/>
          <w:szCs w:val="20"/>
        </w:rPr>
        <w:t>O</w:t>
      </w:r>
      <w:r w:rsidRPr="00AD2489">
        <w:rPr>
          <w:rFonts w:ascii="Arial" w:hAnsi="Arial" w:cs="Arial"/>
          <w:szCs w:val="20"/>
          <w:vertAlign w:val="subscript"/>
        </w:rPr>
        <w:t>3</w:t>
      </w:r>
      <w:r w:rsidRPr="00AD2489">
        <w:rPr>
          <w:rFonts w:ascii="Arial" w:hAnsi="Arial" w:cs="Arial"/>
          <w:szCs w:val="20"/>
          <w:vertAlign w:val="superscript"/>
        </w:rPr>
        <w:t>–</w:t>
      </w:r>
      <w:r w:rsidRPr="00AD2489">
        <w:rPr>
          <w:rFonts w:ascii="Arial" w:hAnsi="Arial" w:cs="Arial"/>
          <w:szCs w:val="20"/>
        </w:rPr>
        <w:t xml:space="preserve">  +  5SO</w:t>
      </w:r>
      <w:r w:rsidRPr="00AD2489">
        <w:rPr>
          <w:rFonts w:ascii="Arial" w:hAnsi="Arial" w:cs="Arial"/>
          <w:szCs w:val="20"/>
          <w:vertAlign w:val="subscript"/>
        </w:rPr>
        <w:t>3</w:t>
      </w:r>
      <w:r w:rsidRPr="00AD2489">
        <w:rPr>
          <w:rFonts w:ascii="Arial" w:hAnsi="Arial" w:cs="Arial"/>
          <w:szCs w:val="20"/>
          <w:vertAlign w:val="superscript"/>
        </w:rPr>
        <w:t>2–</w:t>
      </w:r>
      <w:r w:rsidRPr="00AD2489">
        <w:rPr>
          <w:rFonts w:ascii="Arial" w:hAnsi="Arial" w:cs="Arial"/>
          <w:szCs w:val="20"/>
        </w:rPr>
        <w:t xml:space="preserve">  +  2H</w:t>
      </w:r>
      <w:r w:rsidRPr="00AD2489">
        <w:rPr>
          <w:rFonts w:ascii="Arial" w:hAnsi="Arial" w:cs="Arial"/>
          <w:szCs w:val="20"/>
          <w:vertAlign w:val="superscript"/>
        </w:rPr>
        <w:t>+</w:t>
      </w:r>
      <w:r w:rsidRPr="00AD2489">
        <w:rPr>
          <w:rFonts w:ascii="Arial" w:hAnsi="Arial" w:cs="Arial"/>
          <w:szCs w:val="20"/>
        </w:rPr>
        <w:t xml:space="preserve">  →  </w:t>
      </w:r>
      <w:r w:rsidRPr="00AD2489">
        <w:rPr>
          <w:rFonts w:ascii="Verdana" w:hAnsi="Verdana" w:cs="Arial"/>
          <w:szCs w:val="20"/>
        </w:rPr>
        <w:t>I</w:t>
      </w:r>
      <w:r w:rsidRPr="00AD2489">
        <w:rPr>
          <w:rFonts w:ascii="Arial" w:hAnsi="Arial" w:cs="Arial"/>
          <w:szCs w:val="20"/>
          <w:vertAlign w:val="subscript"/>
        </w:rPr>
        <w:t>2</w:t>
      </w:r>
      <w:r w:rsidRPr="00AD2489">
        <w:rPr>
          <w:rFonts w:ascii="Arial" w:hAnsi="Arial" w:cs="Arial"/>
          <w:szCs w:val="20"/>
        </w:rPr>
        <w:t xml:space="preserve">  +  5SO</w:t>
      </w:r>
      <w:r w:rsidRPr="00AD2489">
        <w:rPr>
          <w:rFonts w:ascii="Arial" w:hAnsi="Arial" w:cs="Arial"/>
          <w:szCs w:val="20"/>
          <w:vertAlign w:val="subscript"/>
        </w:rPr>
        <w:t>4</w:t>
      </w:r>
      <w:r w:rsidRPr="00AD2489">
        <w:rPr>
          <w:rFonts w:ascii="Arial" w:hAnsi="Arial" w:cs="Arial"/>
          <w:szCs w:val="20"/>
          <w:vertAlign w:val="superscript"/>
        </w:rPr>
        <w:t>2–</w:t>
      </w:r>
      <w:r w:rsidRPr="00AD2489">
        <w:rPr>
          <w:rFonts w:ascii="Arial" w:hAnsi="Arial" w:cs="Arial"/>
          <w:szCs w:val="20"/>
        </w:rPr>
        <w:t xml:space="preserve">  +  H</w:t>
      </w:r>
      <w:r w:rsidRPr="00AD2489">
        <w:rPr>
          <w:rFonts w:ascii="Arial" w:hAnsi="Arial" w:cs="Arial"/>
          <w:szCs w:val="20"/>
          <w:vertAlign w:val="subscript"/>
        </w:rPr>
        <w:t>2</w:t>
      </w:r>
      <w:r w:rsidRPr="00AD2489">
        <w:rPr>
          <w:rFonts w:ascii="Arial" w:hAnsi="Arial" w:cs="Arial"/>
          <w:szCs w:val="20"/>
        </w:rPr>
        <w:t>O</w:t>
      </w:r>
    </w:p>
    <w:p w:rsidR="00394363" w:rsidRPr="00AD2489" w:rsidRDefault="00394363" w:rsidP="00394363">
      <w:pPr>
        <w:pStyle w:val="ListParagraph"/>
        <w:numPr>
          <w:ilvl w:val="0"/>
          <w:numId w:val="23"/>
        </w:numPr>
        <w:spacing w:after="0" w:line="240" w:lineRule="auto"/>
        <w:ind w:left="360"/>
        <w:rPr>
          <w:rFonts w:ascii="Arial" w:hAnsi="Arial" w:cs="Arial"/>
          <w:szCs w:val="20"/>
        </w:rPr>
      </w:pPr>
      <w:r w:rsidRPr="00AD2489">
        <w:rPr>
          <w:rFonts w:ascii="Arial" w:hAnsi="Arial" w:cs="Arial"/>
          <w:szCs w:val="20"/>
        </w:rPr>
        <w:t xml:space="preserve">Learners should discuss which of the timings you have made is the least accurate. (The quickest experiment will have the greatest percentage error in the timing. It is more difficult to judge when the blue colour appears in the slowest experiment.) </w:t>
      </w:r>
    </w:p>
    <w:p w:rsidR="00394363" w:rsidRPr="00AD2489" w:rsidRDefault="00394363" w:rsidP="00394363">
      <w:pPr>
        <w:pStyle w:val="ListParagraph"/>
        <w:ind w:left="360"/>
        <w:rPr>
          <w:rFonts w:ascii="Arial" w:hAnsi="Arial" w:cs="Arial"/>
          <w:szCs w:val="20"/>
        </w:rPr>
      </w:pPr>
    </w:p>
    <w:p w:rsidR="00394363" w:rsidRPr="00AD2489" w:rsidRDefault="00394363" w:rsidP="00394363">
      <w:pPr>
        <w:pStyle w:val="ListParagraph"/>
        <w:numPr>
          <w:ilvl w:val="0"/>
          <w:numId w:val="23"/>
        </w:numPr>
        <w:spacing w:after="0" w:line="240" w:lineRule="auto"/>
        <w:ind w:left="360"/>
        <w:rPr>
          <w:rFonts w:ascii="Arial" w:hAnsi="Arial" w:cs="Arial"/>
          <w:szCs w:val="20"/>
        </w:rPr>
      </w:pPr>
      <w:r w:rsidRPr="00AD2489">
        <w:rPr>
          <w:rFonts w:ascii="Arial" w:hAnsi="Arial" w:cs="Arial"/>
          <w:szCs w:val="20"/>
        </w:rPr>
        <w:t>The smallest volume measured will have the greatest percentage error (5.0%) using the burette whereas the greatest percentage error with the measuring cylinder is 1.25%.</w:t>
      </w:r>
    </w:p>
    <w:p w:rsidR="00394363" w:rsidRPr="00AD2489" w:rsidRDefault="00394363" w:rsidP="00394363">
      <w:pPr>
        <w:pStyle w:val="ListParagraph"/>
        <w:ind w:left="360"/>
        <w:rPr>
          <w:rFonts w:ascii="Arial" w:hAnsi="Arial" w:cs="Arial"/>
          <w:szCs w:val="20"/>
        </w:rPr>
      </w:pPr>
    </w:p>
    <w:p w:rsidR="00394363" w:rsidRPr="00AD2489" w:rsidRDefault="00394363" w:rsidP="00394363">
      <w:pPr>
        <w:pStyle w:val="ListParagraph"/>
        <w:ind w:left="360"/>
        <w:rPr>
          <w:rFonts w:ascii="Arial" w:hAnsi="Arial" w:cs="Arial"/>
          <w:szCs w:val="20"/>
        </w:rPr>
      </w:pPr>
    </w:p>
    <w:p w:rsidR="00394363" w:rsidRDefault="00394363" w:rsidP="00394363">
      <w:pPr>
        <w:pStyle w:val="ListParagraph"/>
        <w:spacing w:after="0" w:line="240" w:lineRule="auto"/>
        <w:ind w:left="0"/>
        <w:rPr>
          <w:rFonts w:ascii="Arial" w:hAnsi="Arial" w:cs="Arial"/>
          <w:b/>
          <w:szCs w:val="20"/>
        </w:rPr>
      </w:pPr>
    </w:p>
    <w:p w:rsidR="00394363" w:rsidRPr="00394363" w:rsidRDefault="00394363" w:rsidP="00394363">
      <w:pPr>
        <w:pStyle w:val="ListParagraph"/>
        <w:spacing w:after="0" w:line="240" w:lineRule="auto"/>
        <w:ind w:left="0"/>
        <w:rPr>
          <w:rFonts w:ascii="Arial" w:hAnsi="Arial" w:cs="Arial"/>
          <w:b/>
          <w:color w:val="C30045"/>
          <w:szCs w:val="20"/>
        </w:rPr>
      </w:pPr>
      <w:r w:rsidRPr="00394363">
        <w:rPr>
          <w:rFonts w:ascii="Arial" w:hAnsi="Arial" w:cs="Arial"/>
          <w:b/>
          <w:color w:val="C30045"/>
          <w:szCs w:val="20"/>
        </w:rPr>
        <w:t>Extension</w:t>
      </w:r>
    </w:p>
    <w:p w:rsidR="00394363" w:rsidRPr="00394363" w:rsidRDefault="00394363" w:rsidP="00394363">
      <w:pPr>
        <w:pStyle w:val="ListParagraph"/>
        <w:spacing w:after="0" w:line="240" w:lineRule="auto"/>
        <w:ind w:left="0"/>
        <w:rPr>
          <w:rFonts w:ascii="Arial" w:hAnsi="Arial" w:cs="Arial"/>
          <w:b/>
          <w:szCs w:val="20"/>
        </w:rPr>
      </w:pPr>
    </w:p>
    <w:p w:rsidR="00394363" w:rsidRPr="00394363" w:rsidRDefault="00394363" w:rsidP="00394363">
      <w:pPr>
        <w:spacing w:line="240" w:lineRule="auto"/>
        <w:rPr>
          <w:rFonts w:ascii="Arial" w:hAnsi="Arial" w:cs="Arial"/>
          <w:szCs w:val="20"/>
        </w:rPr>
      </w:pPr>
      <w:r w:rsidRPr="00394363">
        <w:rPr>
          <w:rFonts w:ascii="Arial" w:hAnsi="Arial" w:cs="Arial"/>
          <w:szCs w:val="20"/>
        </w:rPr>
        <w:t>You can brainstorm ideas:</w:t>
      </w:r>
    </w:p>
    <w:p w:rsidR="00394363" w:rsidRPr="00394363" w:rsidRDefault="00394363" w:rsidP="00394363">
      <w:pPr>
        <w:pStyle w:val="ListParagraph"/>
        <w:numPr>
          <w:ilvl w:val="0"/>
          <w:numId w:val="25"/>
        </w:numPr>
        <w:spacing w:line="240" w:lineRule="auto"/>
        <w:rPr>
          <w:rFonts w:ascii="Arial" w:hAnsi="Arial" w:cs="Arial"/>
          <w:szCs w:val="20"/>
        </w:rPr>
      </w:pPr>
      <w:r w:rsidRPr="00394363">
        <w:rPr>
          <w:rFonts w:ascii="Arial" w:hAnsi="Arial" w:cs="Arial"/>
          <w:szCs w:val="20"/>
        </w:rPr>
        <w:t>how to find the temperature of each experiment (e.g. use of thermostatically controlled water baths; measuring the temperature when mixing the solutions and when the blue colour appears then calculate a mean);</w:t>
      </w:r>
    </w:p>
    <w:p w:rsidR="00394363" w:rsidRPr="00394363" w:rsidRDefault="00394363" w:rsidP="00394363">
      <w:pPr>
        <w:pStyle w:val="ListParagraph"/>
        <w:numPr>
          <w:ilvl w:val="0"/>
          <w:numId w:val="25"/>
        </w:numPr>
        <w:spacing w:line="240" w:lineRule="auto"/>
        <w:rPr>
          <w:rFonts w:ascii="Arial" w:hAnsi="Arial" w:cs="Arial"/>
          <w:szCs w:val="20"/>
        </w:rPr>
      </w:pPr>
      <w:r w:rsidRPr="00394363">
        <w:rPr>
          <w:rFonts w:ascii="Arial" w:hAnsi="Arial" w:cs="Arial"/>
          <w:szCs w:val="20"/>
        </w:rPr>
        <w:t>deciding on a suitable range of temperatures to use (using ice as well as heating);</w:t>
      </w:r>
    </w:p>
    <w:p w:rsidR="00394363" w:rsidRPr="00394363" w:rsidRDefault="00394363" w:rsidP="00394363">
      <w:pPr>
        <w:pStyle w:val="ListParagraph"/>
        <w:numPr>
          <w:ilvl w:val="0"/>
          <w:numId w:val="25"/>
        </w:numPr>
        <w:spacing w:line="240" w:lineRule="auto"/>
        <w:rPr>
          <w:rFonts w:ascii="Arial" w:hAnsi="Arial" w:cs="Arial"/>
          <w:szCs w:val="20"/>
        </w:rPr>
      </w:pPr>
      <w:proofErr w:type="gramStart"/>
      <w:r w:rsidRPr="00394363">
        <w:rPr>
          <w:rFonts w:ascii="Arial" w:hAnsi="Arial" w:cs="Arial"/>
          <w:szCs w:val="20"/>
        </w:rPr>
        <w:t>deciding</w:t>
      </w:r>
      <w:proofErr w:type="gramEnd"/>
      <w:r w:rsidRPr="00394363">
        <w:rPr>
          <w:rFonts w:ascii="Arial" w:hAnsi="Arial" w:cs="Arial"/>
          <w:szCs w:val="20"/>
        </w:rPr>
        <w:t xml:space="preserve"> on suitable volumes and concentrations of reactants so the rate is not too high.</w:t>
      </w:r>
    </w:p>
    <w:p w:rsidR="00394363" w:rsidRDefault="00394363" w:rsidP="00394363">
      <w:pPr>
        <w:pStyle w:val="ListParagraph"/>
        <w:tabs>
          <w:tab w:val="left" w:pos="567"/>
        </w:tabs>
        <w:ind w:hanging="720"/>
        <w:rPr>
          <w:rFonts w:cs="Arial"/>
          <w:sz w:val="20"/>
          <w:szCs w:val="20"/>
        </w:rPr>
      </w:pPr>
    </w:p>
    <w:p w:rsidR="00394363" w:rsidRPr="00394363" w:rsidRDefault="00394363" w:rsidP="00394363">
      <w:pPr>
        <w:spacing w:after="0"/>
        <w:rPr>
          <w:rFonts w:ascii="Arial" w:hAnsi="Arial" w:cs="Arial"/>
          <w:b/>
          <w:color w:val="C30045"/>
          <w:szCs w:val="20"/>
        </w:rPr>
      </w:pPr>
      <w:r w:rsidRPr="00394363">
        <w:rPr>
          <w:rFonts w:ascii="Arial" w:hAnsi="Arial" w:cs="Arial"/>
          <w:b/>
          <w:color w:val="C30045"/>
          <w:szCs w:val="20"/>
        </w:rPr>
        <w:t>Typical results</w:t>
      </w:r>
    </w:p>
    <w:p w:rsidR="00394363" w:rsidRDefault="00394363" w:rsidP="00394363">
      <w:pPr>
        <w:spacing w:after="0"/>
        <w:rPr>
          <w:rFonts w:ascii="Arial" w:hAnsi="Arial" w:cs="Arial"/>
          <w:b/>
          <w:sz w:val="20"/>
          <w:szCs w:val="20"/>
        </w:rPr>
      </w:pPr>
    </w:p>
    <w:tbl>
      <w:tblPr>
        <w:tblStyle w:val="TableGrid"/>
        <w:tblW w:w="0" w:type="auto"/>
        <w:tblInd w:w="567" w:type="dxa"/>
        <w:tblLook w:val="04A0" w:firstRow="1" w:lastRow="0" w:firstColumn="1" w:lastColumn="0" w:noHBand="0" w:noVBand="1"/>
      </w:tblPr>
      <w:tblGrid>
        <w:gridCol w:w="2181"/>
        <w:gridCol w:w="2181"/>
        <w:gridCol w:w="2154"/>
        <w:gridCol w:w="2159"/>
      </w:tblGrid>
      <w:tr w:rsidR="00394363" w:rsidTr="007D2E6A">
        <w:tc>
          <w:tcPr>
            <w:tcW w:w="2181" w:type="dxa"/>
          </w:tcPr>
          <w:p w:rsidR="00394363" w:rsidRPr="00EE37EC" w:rsidRDefault="00394363" w:rsidP="007D2E6A">
            <w:pPr>
              <w:pStyle w:val="ListParagraph"/>
              <w:tabs>
                <w:tab w:val="left" w:pos="1134"/>
              </w:tabs>
              <w:spacing w:line="240" w:lineRule="auto"/>
              <w:ind w:left="0" w:right="57"/>
              <w:jc w:val="center"/>
              <w:rPr>
                <w:rFonts w:ascii="Arial" w:hAnsi="Arial" w:cs="Arial"/>
                <w:szCs w:val="20"/>
              </w:rPr>
            </w:pPr>
            <w:r w:rsidRPr="00EE37EC">
              <w:rPr>
                <w:rFonts w:ascii="Arial" w:hAnsi="Arial" w:cs="Arial"/>
                <w:szCs w:val="20"/>
              </w:rPr>
              <w:t xml:space="preserve">Volume </w:t>
            </w:r>
            <w:r w:rsidRPr="00EE37EC">
              <w:rPr>
                <w:rFonts w:ascii="Verdana" w:hAnsi="Verdana" w:cs="Arial"/>
                <w:szCs w:val="20"/>
              </w:rPr>
              <w:t>I</w:t>
            </w:r>
            <w:r w:rsidRPr="00EE37EC">
              <w:rPr>
                <w:rFonts w:ascii="Arial" w:hAnsi="Arial" w:cs="Arial"/>
                <w:szCs w:val="20"/>
              </w:rPr>
              <w:t>O</w:t>
            </w:r>
            <w:r w:rsidRPr="00EE37EC">
              <w:rPr>
                <w:rFonts w:ascii="Arial" w:hAnsi="Arial" w:cs="Arial"/>
                <w:szCs w:val="20"/>
                <w:vertAlign w:val="subscript"/>
              </w:rPr>
              <w:t>3</w:t>
            </w:r>
            <w:r w:rsidRPr="00EE37EC">
              <w:rPr>
                <w:rFonts w:ascii="Arial" w:hAnsi="Arial" w:cs="Arial"/>
                <w:szCs w:val="20"/>
                <w:vertAlign w:val="superscript"/>
              </w:rPr>
              <w:t>–</w:t>
            </w:r>
            <w:r w:rsidRPr="00EE37EC">
              <w:rPr>
                <w:rFonts w:ascii="Arial" w:hAnsi="Arial" w:cs="Arial"/>
                <w:szCs w:val="20"/>
              </w:rPr>
              <w:t xml:space="preserve"> / cm</w:t>
            </w:r>
            <w:r w:rsidRPr="00EE37EC">
              <w:rPr>
                <w:rFonts w:ascii="Arial" w:hAnsi="Arial" w:cs="Arial"/>
                <w:szCs w:val="20"/>
                <w:vertAlign w:val="superscript"/>
              </w:rPr>
              <w:t>3</w:t>
            </w:r>
          </w:p>
        </w:tc>
        <w:tc>
          <w:tcPr>
            <w:tcW w:w="2181" w:type="dxa"/>
          </w:tcPr>
          <w:p w:rsidR="00394363" w:rsidRPr="00EE37EC" w:rsidRDefault="00394363" w:rsidP="007D2E6A">
            <w:pPr>
              <w:pStyle w:val="ListParagraph"/>
              <w:tabs>
                <w:tab w:val="left" w:pos="1134"/>
              </w:tabs>
              <w:spacing w:line="240" w:lineRule="auto"/>
              <w:ind w:left="0" w:right="57"/>
              <w:jc w:val="center"/>
              <w:rPr>
                <w:rFonts w:ascii="Arial" w:hAnsi="Arial" w:cs="Arial"/>
                <w:szCs w:val="20"/>
              </w:rPr>
            </w:pPr>
            <w:r w:rsidRPr="00EE37EC">
              <w:rPr>
                <w:rFonts w:ascii="Arial" w:hAnsi="Arial" w:cs="Arial"/>
                <w:szCs w:val="20"/>
              </w:rPr>
              <w:t>Volume H</w:t>
            </w:r>
            <w:r w:rsidRPr="00EE37EC">
              <w:rPr>
                <w:rFonts w:ascii="Arial" w:hAnsi="Arial" w:cs="Arial"/>
                <w:szCs w:val="20"/>
                <w:vertAlign w:val="subscript"/>
              </w:rPr>
              <w:t>2</w:t>
            </w:r>
            <w:r w:rsidRPr="00EE37EC">
              <w:rPr>
                <w:rFonts w:ascii="Arial" w:hAnsi="Arial" w:cs="Arial"/>
                <w:szCs w:val="20"/>
              </w:rPr>
              <w:t>O  / cm</w:t>
            </w:r>
            <w:r w:rsidRPr="00EE37EC">
              <w:rPr>
                <w:rFonts w:ascii="Arial" w:hAnsi="Arial" w:cs="Arial"/>
                <w:szCs w:val="20"/>
                <w:vertAlign w:val="superscript"/>
              </w:rPr>
              <w:t>3</w:t>
            </w:r>
          </w:p>
        </w:tc>
        <w:tc>
          <w:tcPr>
            <w:tcW w:w="2154" w:type="dxa"/>
          </w:tcPr>
          <w:p w:rsidR="00394363" w:rsidRPr="00EE37EC" w:rsidRDefault="00394363" w:rsidP="007D2E6A">
            <w:pPr>
              <w:pStyle w:val="ListParagraph"/>
              <w:tabs>
                <w:tab w:val="left" w:pos="1134"/>
              </w:tabs>
              <w:spacing w:line="240" w:lineRule="auto"/>
              <w:ind w:left="0" w:right="57"/>
              <w:jc w:val="center"/>
              <w:rPr>
                <w:rFonts w:ascii="Arial" w:hAnsi="Arial" w:cs="Arial"/>
                <w:szCs w:val="20"/>
              </w:rPr>
            </w:pPr>
            <w:r w:rsidRPr="00EE37EC">
              <w:rPr>
                <w:rFonts w:ascii="Arial" w:hAnsi="Arial" w:cs="Arial"/>
                <w:szCs w:val="20"/>
              </w:rPr>
              <w:t>time / s</w:t>
            </w:r>
          </w:p>
        </w:tc>
        <w:tc>
          <w:tcPr>
            <w:tcW w:w="2159"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EE37EC">
              <w:rPr>
                <w:rFonts w:ascii="Arial" w:hAnsi="Arial" w:cs="Arial"/>
                <w:szCs w:val="20"/>
              </w:rPr>
              <w:t>‘rate’ x 10</w:t>
            </w:r>
            <w:r w:rsidRPr="00EE37EC">
              <w:rPr>
                <w:rFonts w:ascii="Arial" w:hAnsi="Arial" w:cs="Arial"/>
                <w:szCs w:val="20"/>
                <w:vertAlign w:val="superscript"/>
              </w:rPr>
              <w:t>–3</w:t>
            </w:r>
            <w:r w:rsidRPr="00EE37EC">
              <w:rPr>
                <w:rFonts w:ascii="Arial" w:hAnsi="Arial" w:cs="Arial"/>
                <w:szCs w:val="20"/>
              </w:rPr>
              <w:t xml:space="preserve"> / s</w:t>
            </w:r>
            <w:r w:rsidRPr="00EE37EC">
              <w:rPr>
                <w:rFonts w:ascii="Arial" w:hAnsi="Arial" w:cs="Arial"/>
                <w:szCs w:val="20"/>
                <w:vertAlign w:val="superscript"/>
              </w:rPr>
              <w:t>–1</w:t>
            </w:r>
          </w:p>
        </w:tc>
      </w:tr>
      <w:tr w:rsidR="00394363" w:rsidTr="007D2E6A">
        <w:tc>
          <w:tcPr>
            <w:tcW w:w="2181"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2.0</w:t>
            </w:r>
          </w:p>
        </w:tc>
        <w:tc>
          <w:tcPr>
            <w:tcW w:w="2181"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48.0</w:t>
            </w:r>
          </w:p>
        </w:tc>
        <w:tc>
          <w:tcPr>
            <w:tcW w:w="2154"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116</w:t>
            </w:r>
          </w:p>
        </w:tc>
        <w:tc>
          <w:tcPr>
            <w:tcW w:w="2159"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8.6</w:t>
            </w:r>
          </w:p>
        </w:tc>
      </w:tr>
      <w:tr w:rsidR="00394363" w:rsidTr="007D2E6A">
        <w:tc>
          <w:tcPr>
            <w:tcW w:w="2181"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2.5</w:t>
            </w:r>
          </w:p>
        </w:tc>
        <w:tc>
          <w:tcPr>
            <w:tcW w:w="2181"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47.5</w:t>
            </w:r>
          </w:p>
        </w:tc>
        <w:tc>
          <w:tcPr>
            <w:tcW w:w="2154"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78</w:t>
            </w:r>
          </w:p>
        </w:tc>
        <w:tc>
          <w:tcPr>
            <w:tcW w:w="2159"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12.8</w:t>
            </w:r>
          </w:p>
        </w:tc>
      </w:tr>
      <w:tr w:rsidR="00394363" w:rsidTr="007D2E6A">
        <w:tc>
          <w:tcPr>
            <w:tcW w:w="2181"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3.0</w:t>
            </w:r>
          </w:p>
        </w:tc>
        <w:tc>
          <w:tcPr>
            <w:tcW w:w="2181"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47.0</w:t>
            </w:r>
          </w:p>
        </w:tc>
        <w:tc>
          <w:tcPr>
            <w:tcW w:w="2154"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64</w:t>
            </w:r>
          </w:p>
        </w:tc>
        <w:tc>
          <w:tcPr>
            <w:tcW w:w="2159"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15.6</w:t>
            </w:r>
          </w:p>
        </w:tc>
      </w:tr>
      <w:tr w:rsidR="00394363" w:rsidTr="007D2E6A">
        <w:tc>
          <w:tcPr>
            <w:tcW w:w="2181"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3.5</w:t>
            </w:r>
          </w:p>
        </w:tc>
        <w:tc>
          <w:tcPr>
            <w:tcW w:w="2181"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46.5</w:t>
            </w:r>
          </w:p>
        </w:tc>
        <w:tc>
          <w:tcPr>
            <w:tcW w:w="2154"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58</w:t>
            </w:r>
          </w:p>
        </w:tc>
        <w:tc>
          <w:tcPr>
            <w:tcW w:w="2159"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17.2</w:t>
            </w:r>
          </w:p>
        </w:tc>
      </w:tr>
      <w:tr w:rsidR="00394363" w:rsidTr="007D2E6A">
        <w:tc>
          <w:tcPr>
            <w:tcW w:w="2181"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4.0</w:t>
            </w:r>
          </w:p>
        </w:tc>
        <w:tc>
          <w:tcPr>
            <w:tcW w:w="2181"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46.0</w:t>
            </w:r>
          </w:p>
        </w:tc>
        <w:tc>
          <w:tcPr>
            <w:tcW w:w="2154"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49</w:t>
            </w:r>
          </w:p>
        </w:tc>
        <w:tc>
          <w:tcPr>
            <w:tcW w:w="2159"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20.4</w:t>
            </w:r>
          </w:p>
        </w:tc>
      </w:tr>
      <w:tr w:rsidR="00394363" w:rsidTr="007D2E6A">
        <w:tc>
          <w:tcPr>
            <w:tcW w:w="2181"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4.5</w:t>
            </w:r>
          </w:p>
        </w:tc>
        <w:tc>
          <w:tcPr>
            <w:tcW w:w="2181"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45.5</w:t>
            </w:r>
          </w:p>
        </w:tc>
        <w:tc>
          <w:tcPr>
            <w:tcW w:w="2154"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45</w:t>
            </w:r>
          </w:p>
        </w:tc>
        <w:tc>
          <w:tcPr>
            <w:tcW w:w="2159" w:type="dxa"/>
          </w:tcPr>
          <w:p w:rsidR="00394363" w:rsidRPr="00394363" w:rsidRDefault="00394363" w:rsidP="007D2E6A">
            <w:pPr>
              <w:pStyle w:val="ListParagraph"/>
              <w:tabs>
                <w:tab w:val="left" w:pos="1134"/>
              </w:tabs>
              <w:spacing w:line="240" w:lineRule="auto"/>
              <w:ind w:left="0" w:right="57"/>
              <w:jc w:val="center"/>
              <w:rPr>
                <w:rFonts w:ascii="Arial" w:hAnsi="Arial" w:cs="Arial"/>
                <w:szCs w:val="20"/>
              </w:rPr>
            </w:pPr>
            <w:r w:rsidRPr="00394363">
              <w:rPr>
                <w:rFonts w:ascii="Arial" w:hAnsi="Arial" w:cs="Arial"/>
                <w:szCs w:val="20"/>
              </w:rPr>
              <w:t>22.2</w:t>
            </w:r>
          </w:p>
        </w:tc>
      </w:tr>
    </w:tbl>
    <w:p w:rsidR="00394363" w:rsidRPr="00AD2489" w:rsidRDefault="00394363" w:rsidP="00394363">
      <w:pPr>
        <w:pStyle w:val="ListParagraph"/>
        <w:tabs>
          <w:tab w:val="left" w:pos="1134"/>
        </w:tabs>
        <w:spacing w:line="240" w:lineRule="auto"/>
        <w:ind w:left="567" w:right="57" w:hanging="567"/>
        <w:rPr>
          <w:rFonts w:ascii="Arial" w:hAnsi="Arial" w:cs="Arial"/>
          <w:szCs w:val="20"/>
        </w:rPr>
      </w:pPr>
    </w:p>
    <w:p w:rsidR="00394363" w:rsidRPr="00AD2489" w:rsidRDefault="00394363" w:rsidP="00394363">
      <w:pPr>
        <w:pStyle w:val="ListParagraph"/>
        <w:tabs>
          <w:tab w:val="left" w:pos="1134"/>
        </w:tabs>
        <w:spacing w:line="240" w:lineRule="auto"/>
        <w:ind w:left="567" w:right="57" w:hanging="567"/>
        <w:rPr>
          <w:rFonts w:ascii="Arial" w:hAnsi="Arial" w:cs="Arial"/>
          <w:szCs w:val="20"/>
        </w:rPr>
      </w:pPr>
    </w:p>
    <w:p w:rsidR="00394363" w:rsidRDefault="00394363" w:rsidP="00394363">
      <w:pPr>
        <w:pStyle w:val="ListParagraph"/>
        <w:tabs>
          <w:tab w:val="left" w:pos="1134"/>
        </w:tabs>
        <w:spacing w:line="240" w:lineRule="auto"/>
        <w:ind w:left="567" w:right="57" w:hanging="567"/>
        <w:jc w:val="center"/>
        <w:rPr>
          <w:rFonts w:cs="Arial"/>
          <w:sz w:val="20"/>
          <w:szCs w:val="20"/>
        </w:rPr>
      </w:pPr>
      <w:r w:rsidRPr="00287B2C">
        <w:rPr>
          <w:rFonts w:cs="Arial"/>
          <w:noProof/>
          <w:sz w:val="20"/>
          <w:szCs w:val="20"/>
          <w:lang w:eastAsia="en-GB"/>
        </w:rPr>
        <w:lastRenderedPageBreak/>
        <w:drawing>
          <wp:inline distT="0" distB="0" distL="0" distR="0" wp14:anchorId="0F84AAAF" wp14:editId="6F94BC29">
            <wp:extent cx="4359349" cy="2307265"/>
            <wp:effectExtent l="0" t="0" r="22225"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94363" w:rsidRDefault="00394363" w:rsidP="00394363">
      <w:pPr>
        <w:pStyle w:val="ListParagraph"/>
        <w:tabs>
          <w:tab w:val="left" w:pos="1134"/>
        </w:tabs>
        <w:spacing w:line="240" w:lineRule="auto"/>
        <w:ind w:left="567" w:right="57" w:hanging="567"/>
        <w:rPr>
          <w:rFonts w:cs="Arial"/>
          <w:sz w:val="20"/>
          <w:szCs w:val="20"/>
        </w:rPr>
      </w:pPr>
    </w:p>
    <w:p w:rsidR="00394363" w:rsidRPr="00394363" w:rsidRDefault="00394363" w:rsidP="00394363">
      <w:pPr>
        <w:spacing w:after="0"/>
        <w:ind w:left="567" w:hanging="567"/>
        <w:rPr>
          <w:rFonts w:ascii="Arial" w:hAnsi="Arial" w:cs="Arial"/>
          <w:b/>
          <w:color w:val="C30045"/>
          <w:szCs w:val="20"/>
        </w:rPr>
      </w:pPr>
      <w:r w:rsidRPr="00394363">
        <w:rPr>
          <w:rFonts w:ascii="Arial" w:hAnsi="Arial" w:cs="Arial"/>
          <w:b/>
          <w:color w:val="C30045"/>
          <w:szCs w:val="20"/>
        </w:rPr>
        <w:t>Further work</w:t>
      </w:r>
    </w:p>
    <w:p w:rsidR="00394363" w:rsidRPr="00394363" w:rsidRDefault="00394363" w:rsidP="00394363">
      <w:pPr>
        <w:spacing w:after="0"/>
        <w:ind w:left="567" w:hanging="567"/>
        <w:rPr>
          <w:rFonts w:ascii="Arial" w:hAnsi="Arial" w:cs="Arial"/>
          <w:b/>
          <w:szCs w:val="20"/>
        </w:rPr>
      </w:pPr>
    </w:p>
    <w:p w:rsidR="00AB2D4F" w:rsidRPr="00394363" w:rsidRDefault="00394363" w:rsidP="00394363">
      <w:pPr>
        <w:spacing w:after="0" w:line="240" w:lineRule="auto"/>
        <w:rPr>
          <w:rFonts w:ascii="Arial" w:eastAsia="Times New Roman" w:hAnsi="Arial" w:cs="Arial"/>
          <w:sz w:val="24"/>
          <w:lang w:eastAsia="en-GB"/>
        </w:rPr>
      </w:pPr>
      <w:r w:rsidRPr="00394363">
        <w:rPr>
          <w:rFonts w:ascii="Arial" w:hAnsi="Arial" w:cs="Arial"/>
          <w:szCs w:val="20"/>
        </w:rPr>
        <w:t>Learners can investigate the effect of changing the concentration of (</w:t>
      </w:r>
      <w:proofErr w:type="spellStart"/>
      <w:r w:rsidRPr="00394363">
        <w:rPr>
          <w:rFonts w:ascii="Arial" w:hAnsi="Arial" w:cs="Arial"/>
          <w:szCs w:val="20"/>
        </w:rPr>
        <w:t>i</w:t>
      </w:r>
      <w:proofErr w:type="spellEnd"/>
      <w:r w:rsidRPr="00394363">
        <w:rPr>
          <w:rFonts w:ascii="Arial" w:hAnsi="Arial" w:cs="Arial"/>
          <w:szCs w:val="20"/>
        </w:rPr>
        <w:t xml:space="preserve">) sulfite ions, (ii) acid on the rate of reaction. </w:t>
      </w:r>
      <w:r w:rsidRPr="00394363">
        <w:rPr>
          <w:rFonts w:ascii="Arial" w:hAnsi="Arial" w:cs="Arial"/>
          <w:b/>
          <w:szCs w:val="20"/>
        </w:rPr>
        <w:t>They can use the shapes of the graphs of their results to determine the order of reaction with respect to the concentrations of the ions and hence suggest a rate expression for the reaction.</w:t>
      </w:r>
    </w:p>
    <w:p w:rsidR="00E328E9" w:rsidRDefault="00E328E9"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sectPr w:rsidR="00AB2D4F" w:rsidSect="00CB30CD">
          <w:headerReference w:type="even" r:id="rId20"/>
          <w:headerReference w:type="default" r:id="rId21"/>
          <w:headerReference w:type="first" r:id="rId22"/>
          <w:footerReference w:type="first" r:id="rId23"/>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2770FF">
        <w:rPr>
          <w:rFonts w:ascii="Arial" w:hAnsi="Arial" w:cs="Arial"/>
          <w:b/>
          <w:color w:val="C30045"/>
          <w:sz w:val="28"/>
          <w:szCs w:val="28"/>
        </w:rPr>
        <w:t>5</w:t>
      </w:r>
      <w:r>
        <w:rPr>
          <w:rFonts w:ascii="Arial" w:hAnsi="Arial" w:cs="Arial"/>
          <w:b/>
          <w:color w:val="C30045"/>
          <w:sz w:val="28"/>
          <w:szCs w:val="28"/>
        </w:rPr>
        <w:t xml:space="preserve"> – </w:t>
      </w:r>
      <w:r w:rsidR="00CB30CD">
        <w:rPr>
          <w:rFonts w:ascii="Arial" w:hAnsi="Arial" w:cs="Arial"/>
          <w:b/>
          <w:color w:val="C30045"/>
          <w:sz w:val="28"/>
          <w:szCs w:val="28"/>
        </w:rPr>
        <w:t>Information for technicians</w:t>
      </w:r>
    </w:p>
    <w:p w:rsidR="00BC7EDF" w:rsidRPr="00E23F70" w:rsidRDefault="00394363" w:rsidP="00BC7EDF">
      <w:pPr>
        <w:jc w:val="center"/>
        <w:rPr>
          <w:rFonts w:ascii="Arial" w:hAnsi="Arial" w:cs="Arial"/>
          <w:b/>
          <w:color w:val="C30045"/>
          <w:sz w:val="28"/>
        </w:rPr>
      </w:pPr>
      <w:r w:rsidRPr="00394363">
        <w:rPr>
          <w:rFonts w:ascii="Arial" w:hAnsi="Arial" w:cs="Arial"/>
          <w:b/>
          <w:color w:val="C30045"/>
          <w:sz w:val="28"/>
        </w:rPr>
        <w:t xml:space="preserve">Reaction </w:t>
      </w:r>
      <w:r w:rsidR="00C52FBF">
        <w:rPr>
          <w:rFonts w:ascii="Arial" w:hAnsi="Arial" w:cs="Arial"/>
          <w:b/>
          <w:color w:val="C30045"/>
          <w:sz w:val="28"/>
        </w:rPr>
        <w:t>k</w:t>
      </w:r>
      <w:r w:rsidRPr="00394363">
        <w:rPr>
          <w:rFonts w:ascii="Arial" w:hAnsi="Arial" w:cs="Arial"/>
          <w:b/>
          <w:color w:val="C30045"/>
          <w:sz w:val="28"/>
        </w:rPr>
        <w:t>inetics</w:t>
      </w:r>
    </w:p>
    <w:p w:rsidR="00B16B2E" w:rsidRPr="00B16B2E" w:rsidRDefault="00B16B2E" w:rsidP="00B16B2E">
      <w:pPr>
        <w:spacing w:after="120" w:line="240" w:lineRule="auto"/>
        <w:rPr>
          <w:rFonts w:ascii="Arial" w:hAnsi="Arial" w:cs="Arial"/>
          <w:sz w:val="24"/>
        </w:rPr>
      </w:pPr>
      <w:r w:rsidRPr="00B16B2E">
        <w:rPr>
          <w:rFonts w:ascii="Arial" w:hAnsi="Arial" w:cs="Arial"/>
          <w:b/>
          <w:sz w:val="24"/>
        </w:rPr>
        <w:t>Each learner will require:</w:t>
      </w:r>
      <w:r w:rsidRPr="00B16B2E">
        <w:rPr>
          <w:rFonts w:ascii="Arial" w:hAnsi="Arial" w:cs="Arial"/>
          <w:sz w:val="24"/>
        </w:rPr>
        <w:t xml:space="preserve"> </w:t>
      </w:r>
    </w:p>
    <w:tbl>
      <w:tblPr>
        <w:tblStyle w:val="TableGrid3"/>
        <w:tblW w:w="8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397"/>
        <w:gridCol w:w="8504"/>
      </w:tblGrid>
      <w:tr w:rsidR="00AD2489" w:rsidRPr="00DA4091" w:rsidTr="00AD2489">
        <w:trPr>
          <w:trHeight w:val="116"/>
        </w:trPr>
        <w:tc>
          <w:tcPr>
            <w:tcW w:w="397" w:type="dxa"/>
          </w:tcPr>
          <w:p w:rsidR="00AD2489" w:rsidRPr="00DA4091" w:rsidRDefault="00AD2489" w:rsidP="00DA4091">
            <w:pPr>
              <w:spacing w:after="0" w:line="240" w:lineRule="auto"/>
              <w:rPr>
                <w:rFonts w:ascii="Arial" w:hAnsi="Arial" w:cs="Arial"/>
              </w:rPr>
            </w:pPr>
            <w:r w:rsidRPr="00DA4091">
              <w:rPr>
                <w:rFonts w:ascii="Arial" w:hAnsi="Arial" w:cs="Arial"/>
              </w:rPr>
              <w:t>(a)</w:t>
            </w:r>
          </w:p>
        </w:tc>
        <w:tc>
          <w:tcPr>
            <w:tcW w:w="8504" w:type="dxa"/>
          </w:tcPr>
          <w:p w:rsidR="00AD2489" w:rsidRPr="00DA4091" w:rsidRDefault="00AD2489" w:rsidP="00DA4091">
            <w:pPr>
              <w:pStyle w:val="ListParagraph"/>
              <w:spacing w:after="0" w:line="240" w:lineRule="auto"/>
              <w:ind w:left="0"/>
              <w:contextualSpacing w:val="0"/>
              <w:rPr>
                <w:rFonts w:ascii="Arial" w:hAnsi="Arial" w:cs="Arial"/>
                <w:szCs w:val="20"/>
              </w:rPr>
            </w:pPr>
            <w:r w:rsidRPr="00DA4091">
              <w:rPr>
                <w:rFonts w:ascii="Arial" w:hAnsi="Arial" w:cs="Arial"/>
                <w:szCs w:val="20"/>
              </w:rPr>
              <w:t>Eye protection</w:t>
            </w:r>
          </w:p>
        </w:tc>
      </w:tr>
      <w:tr w:rsidR="00AD2489" w:rsidRPr="00DA4091" w:rsidTr="00AD2489">
        <w:tc>
          <w:tcPr>
            <w:tcW w:w="397" w:type="dxa"/>
          </w:tcPr>
          <w:p w:rsidR="00AD2489" w:rsidRPr="00DA4091" w:rsidRDefault="00AD2489" w:rsidP="00DA4091">
            <w:pPr>
              <w:spacing w:after="0" w:line="240" w:lineRule="auto"/>
              <w:rPr>
                <w:rFonts w:ascii="Arial" w:hAnsi="Arial" w:cs="Arial"/>
              </w:rPr>
            </w:pPr>
            <w:r w:rsidRPr="00DA4091">
              <w:rPr>
                <w:rFonts w:ascii="Arial" w:hAnsi="Arial" w:cs="Arial"/>
              </w:rPr>
              <w:t>(b)</w:t>
            </w:r>
          </w:p>
        </w:tc>
        <w:tc>
          <w:tcPr>
            <w:tcW w:w="8504" w:type="dxa"/>
          </w:tcPr>
          <w:p w:rsidR="00AD2489" w:rsidRPr="00DA4091" w:rsidRDefault="00AD2489" w:rsidP="00DA4091">
            <w:pPr>
              <w:pStyle w:val="Footer"/>
              <w:spacing w:after="0" w:line="240" w:lineRule="auto"/>
              <w:ind w:left="851" w:hanging="851"/>
              <w:rPr>
                <w:rFonts w:ascii="Arial" w:hAnsi="Arial" w:cs="Arial"/>
              </w:rPr>
            </w:pPr>
            <w:r w:rsidRPr="00DA4091">
              <w:rPr>
                <w:rFonts w:ascii="Arial" w:hAnsi="Arial" w:cs="Arial"/>
              </w:rPr>
              <w:t>access to 4 x 50 cm</w:t>
            </w:r>
            <w:r w:rsidRPr="00DA4091">
              <w:rPr>
                <w:rFonts w:ascii="Arial" w:hAnsi="Arial" w:cs="Arial"/>
                <w:vertAlign w:val="superscript"/>
              </w:rPr>
              <w:t>3</w:t>
            </w:r>
            <w:r w:rsidRPr="00DA4091">
              <w:rPr>
                <w:rFonts w:ascii="Arial" w:hAnsi="Arial" w:cs="Arial"/>
              </w:rPr>
              <w:t xml:space="preserve"> burette</w:t>
            </w:r>
          </w:p>
        </w:tc>
      </w:tr>
      <w:tr w:rsidR="00AD2489" w:rsidRPr="00DA4091" w:rsidTr="00AD2489">
        <w:tc>
          <w:tcPr>
            <w:tcW w:w="397" w:type="dxa"/>
          </w:tcPr>
          <w:p w:rsidR="00AD2489" w:rsidRPr="00DA4091" w:rsidRDefault="00AD2489" w:rsidP="00DA4091">
            <w:pPr>
              <w:spacing w:after="0" w:line="240" w:lineRule="auto"/>
              <w:rPr>
                <w:rFonts w:ascii="Arial" w:hAnsi="Arial" w:cs="Arial"/>
              </w:rPr>
            </w:pPr>
            <w:r w:rsidRPr="00DA4091">
              <w:rPr>
                <w:rFonts w:ascii="Arial" w:hAnsi="Arial" w:cs="Arial"/>
              </w:rPr>
              <w:t>(c)</w:t>
            </w:r>
          </w:p>
        </w:tc>
        <w:tc>
          <w:tcPr>
            <w:tcW w:w="8504" w:type="dxa"/>
          </w:tcPr>
          <w:p w:rsidR="00AD2489" w:rsidRPr="00DA4091" w:rsidRDefault="00AD2489" w:rsidP="00DA4091">
            <w:pPr>
              <w:pStyle w:val="Footer"/>
              <w:spacing w:after="0" w:line="240" w:lineRule="auto"/>
              <w:rPr>
                <w:rFonts w:ascii="Arial" w:hAnsi="Arial" w:cs="Arial"/>
              </w:rPr>
            </w:pPr>
            <w:r w:rsidRPr="00DA4091">
              <w:rPr>
                <w:rFonts w:ascii="Arial" w:hAnsi="Arial" w:cs="Arial"/>
              </w:rPr>
              <w:t>access to 4 x stand and burette clamp</w:t>
            </w:r>
          </w:p>
        </w:tc>
      </w:tr>
      <w:tr w:rsidR="00AD2489" w:rsidRPr="00DA4091" w:rsidTr="00AD2489">
        <w:tc>
          <w:tcPr>
            <w:tcW w:w="397" w:type="dxa"/>
          </w:tcPr>
          <w:p w:rsidR="00AD2489" w:rsidRPr="00DA4091" w:rsidRDefault="00AD2489" w:rsidP="00DA4091">
            <w:pPr>
              <w:spacing w:after="0" w:line="240" w:lineRule="auto"/>
              <w:rPr>
                <w:rFonts w:ascii="Arial" w:hAnsi="Arial" w:cs="Arial"/>
              </w:rPr>
            </w:pPr>
            <w:r w:rsidRPr="00DA4091">
              <w:rPr>
                <w:rFonts w:ascii="Arial" w:hAnsi="Arial" w:cs="Arial"/>
              </w:rPr>
              <w:t>(d)</w:t>
            </w:r>
          </w:p>
        </w:tc>
        <w:tc>
          <w:tcPr>
            <w:tcW w:w="8504" w:type="dxa"/>
          </w:tcPr>
          <w:p w:rsidR="00AD2489" w:rsidRPr="00DA4091" w:rsidRDefault="00AD2489" w:rsidP="00DA4091">
            <w:pPr>
              <w:pStyle w:val="Footer"/>
              <w:spacing w:after="0" w:line="240" w:lineRule="auto"/>
              <w:rPr>
                <w:rFonts w:ascii="Arial" w:hAnsi="Arial" w:cs="Arial"/>
              </w:rPr>
            </w:pPr>
            <w:r w:rsidRPr="00DA4091">
              <w:rPr>
                <w:rFonts w:ascii="Arial" w:hAnsi="Arial" w:cs="Arial"/>
              </w:rPr>
              <w:t>access to 4 x filter funnel (for filling burette)</w:t>
            </w:r>
          </w:p>
        </w:tc>
      </w:tr>
      <w:tr w:rsidR="00AD2489" w:rsidRPr="00DA4091" w:rsidTr="00AD2489">
        <w:tc>
          <w:tcPr>
            <w:tcW w:w="397" w:type="dxa"/>
          </w:tcPr>
          <w:p w:rsidR="00AD2489" w:rsidRPr="00DA4091" w:rsidRDefault="00AD2489" w:rsidP="00DA4091">
            <w:pPr>
              <w:spacing w:after="0" w:line="240" w:lineRule="auto"/>
              <w:rPr>
                <w:rFonts w:ascii="Arial" w:hAnsi="Arial" w:cs="Arial"/>
              </w:rPr>
            </w:pPr>
            <w:r w:rsidRPr="00DA4091">
              <w:rPr>
                <w:rFonts w:ascii="Arial" w:hAnsi="Arial" w:cs="Arial"/>
              </w:rPr>
              <w:t>(e)</w:t>
            </w:r>
          </w:p>
        </w:tc>
        <w:tc>
          <w:tcPr>
            <w:tcW w:w="8504" w:type="dxa"/>
          </w:tcPr>
          <w:p w:rsidR="00AD2489" w:rsidRPr="00DA4091" w:rsidRDefault="00AD2489" w:rsidP="00DA4091">
            <w:pPr>
              <w:pStyle w:val="Footer"/>
              <w:spacing w:after="0" w:line="240" w:lineRule="auto"/>
              <w:ind w:left="851" w:hanging="851"/>
              <w:rPr>
                <w:rFonts w:ascii="Arial" w:hAnsi="Arial" w:cs="Arial"/>
              </w:rPr>
            </w:pPr>
            <w:r w:rsidRPr="00DA4091">
              <w:rPr>
                <w:rFonts w:ascii="Arial" w:hAnsi="Arial" w:cs="Arial"/>
              </w:rPr>
              <w:t>1 x 50 cm</w:t>
            </w:r>
            <w:r w:rsidRPr="00DA4091">
              <w:rPr>
                <w:rFonts w:ascii="Arial" w:hAnsi="Arial" w:cs="Arial"/>
                <w:vertAlign w:val="superscript"/>
              </w:rPr>
              <w:t>3</w:t>
            </w:r>
            <w:r w:rsidRPr="00DA4091">
              <w:rPr>
                <w:rFonts w:ascii="Arial" w:hAnsi="Arial" w:cs="Arial"/>
              </w:rPr>
              <w:t xml:space="preserve"> measuring cylinder</w:t>
            </w:r>
          </w:p>
        </w:tc>
      </w:tr>
      <w:tr w:rsidR="00AD2489" w:rsidRPr="00DA4091" w:rsidTr="00AD2489">
        <w:tc>
          <w:tcPr>
            <w:tcW w:w="397" w:type="dxa"/>
          </w:tcPr>
          <w:p w:rsidR="00AD2489" w:rsidRPr="00DA4091" w:rsidRDefault="00AD2489" w:rsidP="00DA4091">
            <w:pPr>
              <w:spacing w:after="0" w:line="240" w:lineRule="auto"/>
              <w:rPr>
                <w:rFonts w:ascii="Arial" w:hAnsi="Arial" w:cs="Arial"/>
              </w:rPr>
            </w:pPr>
            <w:r w:rsidRPr="00DA4091">
              <w:rPr>
                <w:rFonts w:ascii="Arial" w:hAnsi="Arial" w:cs="Arial"/>
              </w:rPr>
              <w:t>(f)</w:t>
            </w:r>
          </w:p>
        </w:tc>
        <w:tc>
          <w:tcPr>
            <w:tcW w:w="8504" w:type="dxa"/>
          </w:tcPr>
          <w:p w:rsidR="00AD2489" w:rsidRPr="00DA4091" w:rsidRDefault="00AD2489" w:rsidP="00DA4091">
            <w:pPr>
              <w:pStyle w:val="Footer"/>
              <w:spacing w:after="0" w:line="240" w:lineRule="auto"/>
              <w:rPr>
                <w:rFonts w:ascii="Arial" w:hAnsi="Arial" w:cs="Arial"/>
              </w:rPr>
            </w:pPr>
            <w:r w:rsidRPr="00DA4091">
              <w:rPr>
                <w:rFonts w:ascii="Arial" w:hAnsi="Arial" w:cs="Arial"/>
              </w:rPr>
              <w:t>1 x 100 cm</w:t>
            </w:r>
            <w:r w:rsidRPr="00DA4091">
              <w:rPr>
                <w:rFonts w:ascii="Arial" w:hAnsi="Arial" w:cs="Arial"/>
                <w:vertAlign w:val="superscript"/>
              </w:rPr>
              <w:t>3</w:t>
            </w:r>
            <w:r w:rsidRPr="00DA4091">
              <w:rPr>
                <w:rFonts w:ascii="Arial" w:hAnsi="Arial" w:cs="Arial"/>
              </w:rPr>
              <w:t xml:space="preserve"> beaker</w:t>
            </w:r>
          </w:p>
        </w:tc>
      </w:tr>
      <w:tr w:rsidR="00AD2489" w:rsidRPr="00DA4091" w:rsidTr="00AD2489">
        <w:tc>
          <w:tcPr>
            <w:tcW w:w="397" w:type="dxa"/>
          </w:tcPr>
          <w:p w:rsidR="00AD2489" w:rsidRPr="00DA4091" w:rsidRDefault="00AD2489" w:rsidP="00DA4091">
            <w:pPr>
              <w:spacing w:after="0" w:line="240" w:lineRule="auto"/>
              <w:rPr>
                <w:rFonts w:ascii="Arial" w:hAnsi="Arial" w:cs="Arial"/>
              </w:rPr>
            </w:pPr>
            <w:r w:rsidRPr="00DA4091">
              <w:rPr>
                <w:rFonts w:ascii="Arial" w:hAnsi="Arial" w:cs="Arial"/>
              </w:rPr>
              <w:t>(g)</w:t>
            </w:r>
          </w:p>
        </w:tc>
        <w:tc>
          <w:tcPr>
            <w:tcW w:w="8504" w:type="dxa"/>
          </w:tcPr>
          <w:p w:rsidR="00AD2489" w:rsidRPr="00DA4091" w:rsidRDefault="00AD2489" w:rsidP="00DA4091">
            <w:pPr>
              <w:pStyle w:val="Footer"/>
              <w:spacing w:after="0" w:line="240" w:lineRule="auto"/>
              <w:ind w:left="851" w:hanging="851"/>
              <w:rPr>
                <w:rFonts w:ascii="Arial" w:hAnsi="Arial" w:cs="Arial"/>
              </w:rPr>
            </w:pPr>
            <w:r w:rsidRPr="00DA4091">
              <w:rPr>
                <w:rFonts w:ascii="Arial" w:hAnsi="Arial" w:cs="Arial"/>
              </w:rPr>
              <w:t>1 x 250 cm</w:t>
            </w:r>
            <w:r w:rsidRPr="00DA4091">
              <w:rPr>
                <w:rFonts w:ascii="Arial" w:hAnsi="Arial" w:cs="Arial"/>
                <w:vertAlign w:val="superscript"/>
              </w:rPr>
              <w:t>3</w:t>
            </w:r>
            <w:r w:rsidRPr="00DA4091">
              <w:rPr>
                <w:rFonts w:ascii="Arial" w:hAnsi="Arial" w:cs="Arial"/>
              </w:rPr>
              <w:t xml:space="preserve"> beaker</w:t>
            </w:r>
          </w:p>
        </w:tc>
      </w:tr>
      <w:tr w:rsidR="00AD2489" w:rsidRPr="00DA4091" w:rsidTr="00AD2489">
        <w:tc>
          <w:tcPr>
            <w:tcW w:w="397" w:type="dxa"/>
          </w:tcPr>
          <w:p w:rsidR="00AD2489" w:rsidRPr="00DA4091" w:rsidRDefault="00AD2489" w:rsidP="00DA4091">
            <w:pPr>
              <w:spacing w:after="0" w:line="240" w:lineRule="auto"/>
              <w:rPr>
                <w:rFonts w:ascii="Arial" w:hAnsi="Arial" w:cs="Arial"/>
              </w:rPr>
            </w:pPr>
            <w:r w:rsidRPr="00DA4091">
              <w:rPr>
                <w:rFonts w:ascii="Arial" w:hAnsi="Arial" w:cs="Arial"/>
              </w:rPr>
              <w:t>(h)</w:t>
            </w:r>
          </w:p>
        </w:tc>
        <w:tc>
          <w:tcPr>
            <w:tcW w:w="8504" w:type="dxa"/>
          </w:tcPr>
          <w:p w:rsidR="00AD2489" w:rsidRPr="00DA4091" w:rsidRDefault="00AD2489" w:rsidP="00DA4091">
            <w:pPr>
              <w:pStyle w:val="Footer"/>
              <w:spacing w:after="0" w:line="240" w:lineRule="auto"/>
              <w:ind w:left="851" w:hanging="851"/>
              <w:rPr>
                <w:rFonts w:ascii="Arial" w:hAnsi="Arial" w:cs="Arial"/>
              </w:rPr>
            </w:pPr>
            <w:r w:rsidRPr="00DA4091">
              <w:rPr>
                <w:rFonts w:ascii="Arial" w:hAnsi="Arial" w:cs="Arial"/>
              </w:rPr>
              <w:t>1 x white tile</w:t>
            </w:r>
          </w:p>
        </w:tc>
      </w:tr>
      <w:tr w:rsidR="00AD2489" w:rsidRPr="00DA4091" w:rsidTr="00AD2489">
        <w:tc>
          <w:tcPr>
            <w:tcW w:w="397" w:type="dxa"/>
          </w:tcPr>
          <w:p w:rsidR="00AD2489" w:rsidRPr="00EE37EC" w:rsidRDefault="00AD2489" w:rsidP="00DA4091">
            <w:pPr>
              <w:spacing w:after="0" w:line="240" w:lineRule="auto"/>
              <w:rPr>
                <w:rFonts w:ascii="Arial" w:hAnsi="Arial" w:cs="Arial"/>
              </w:rPr>
            </w:pPr>
            <w:r w:rsidRPr="00EE37EC">
              <w:rPr>
                <w:rFonts w:ascii="Arial" w:hAnsi="Arial" w:cs="Arial"/>
              </w:rPr>
              <w:t>(</w:t>
            </w:r>
            <w:proofErr w:type="spellStart"/>
            <w:r w:rsidRPr="00EE37EC">
              <w:rPr>
                <w:rFonts w:ascii="Arial" w:hAnsi="Arial" w:cs="Arial"/>
              </w:rPr>
              <w:t>i</w:t>
            </w:r>
            <w:proofErr w:type="spellEnd"/>
            <w:r w:rsidRPr="00EE37EC">
              <w:rPr>
                <w:rFonts w:ascii="Arial" w:hAnsi="Arial" w:cs="Arial"/>
              </w:rPr>
              <w:t>)</w:t>
            </w:r>
          </w:p>
        </w:tc>
        <w:tc>
          <w:tcPr>
            <w:tcW w:w="8504" w:type="dxa"/>
          </w:tcPr>
          <w:p w:rsidR="00AD2489" w:rsidRPr="00DA4091" w:rsidRDefault="00AD2489" w:rsidP="00831B44">
            <w:pPr>
              <w:pStyle w:val="Footer"/>
              <w:spacing w:after="0" w:line="240" w:lineRule="auto"/>
              <w:ind w:left="851" w:hanging="851"/>
              <w:rPr>
                <w:rFonts w:ascii="Arial" w:hAnsi="Arial" w:cs="Arial"/>
              </w:rPr>
            </w:pPr>
            <w:r w:rsidRPr="00EE37EC">
              <w:rPr>
                <w:rFonts w:ascii="Arial" w:hAnsi="Arial" w:cs="Arial"/>
              </w:rPr>
              <w:t>1 x glass rod</w:t>
            </w:r>
          </w:p>
        </w:tc>
      </w:tr>
      <w:tr w:rsidR="00AD2489" w:rsidRPr="00DA4091" w:rsidTr="00AD2489">
        <w:tc>
          <w:tcPr>
            <w:tcW w:w="397" w:type="dxa"/>
          </w:tcPr>
          <w:p w:rsidR="00AD2489" w:rsidRPr="00DA4091" w:rsidRDefault="00AD2489" w:rsidP="00DA4091">
            <w:pPr>
              <w:spacing w:after="0" w:line="240" w:lineRule="auto"/>
              <w:rPr>
                <w:rFonts w:ascii="Arial" w:hAnsi="Arial" w:cs="Arial"/>
              </w:rPr>
            </w:pPr>
            <w:r w:rsidRPr="00DA4091">
              <w:rPr>
                <w:rFonts w:ascii="Arial" w:hAnsi="Arial" w:cs="Arial"/>
              </w:rPr>
              <w:t>(j)</w:t>
            </w:r>
          </w:p>
        </w:tc>
        <w:tc>
          <w:tcPr>
            <w:tcW w:w="8504" w:type="dxa"/>
          </w:tcPr>
          <w:p w:rsidR="00AD2489" w:rsidRPr="00DA4091" w:rsidRDefault="00AD2489" w:rsidP="00DA4091">
            <w:pPr>
              <w:pStyle w:val="Footer"/>
              <w:spacing w:after="0" w:line="240" w:lineRule="auto"/>
              <w:ind w:left="851" w:hanging="851"/>
              <w:rPr>
                <w:rFonts w:ascii="Arial" w:hAnsi="Arial" w:cs="Arial"/>
              </w:rPr>
            </w:pPr>
            <w:r w:rsidRPr="00DA4091">
              <w:rPr>
                <w:rFonts w:ascii="Arial" w:hAnsi="Arial" w:cs="Arial"/>
              </w:rPr>
              <w:t xml:space="preserve">1 x </w:t>
            </w:r>
            <w:r>
              <w:rPr>
                <w:rFonts w:ascii="Arial" w:hAnsi="Arial" w:cs="Arial"/>
              </w:rPr>
              <w:t xml:space="preserve">stop </w:t>
            </w:r>
            <w:r w:rsidRPr="00DA4091">
              <w:rPr>
                <w:rFonts w:ascii="Arial" w:hAnsi="Arial" w:cs="Arial"/>
              </w:rPr>
              <w:t>clock to measure to an accuracy of 1 s</w:t>
            </w:r>
          </w:p>
        </w:tc>
      </w:tr>
      <w:tr w:rsidR="00AD2489" w:rsidRPr="00DA4091" w:rsidTr="00AD2489">
        <w:tc>
          <w:tcPr>
            <w:tcW w:w="397" w:type="dxa"/>
          </w:tcPr>
          <w:p w:rsidR="00AD2489" w:rsidRPr="00DA4091" w:rsidRDefault="00AD2489" w:rsidP="00DA4091">
            <w:pPr>
              <w:spacing w:after="0" w:line="240" w:lineRule="auto"/>
              <w:rPr>
                <w:rFonts w:ascii="Arial" w:hAnsi="Arial" w:cs="Arial"/>
              </w:rPr>
            </w:pPr>
            <w:r w:rsidRPr="00DA4091">
              <w:rPr>
                <w:rFonts w:ascii="Arial" w:hAnsi="Arial" w:cs="Arial"/>
              </w:rPr>
              <w:t>(k)</w:t>
            </w:r>
          </w:p>
        </w:tc>
        <w:tc>
          <w:tcPr>
            <w:tcW w:w="8504" w:type="dxa"/>
          </w:tcPr>
          <w:p w:rsidR="00AD2489" w:rsidRPr="00DA4091" w:rsidRDefault="00AD2489" w:rsidP="00DA4091">
            <w:pPr>
              <w:pStyle w:val="Footer"/>
              <w:spacing w:after="0" w:line="240" w:lineRule="auto"/>
              <w:ind w:left="851" w:hanging="851"/>
              <w:rPr>
                <w:rFonts w:ascii="Arial" w:hAnsi="Arial" w:cs="Arial"/>
              </w:rPr>
            </w:pPr>
            <w:r w:rsidRPr="00DA4091">
              <w:rPr>
                <w:rFonts w:ascii="Arial" w:hAnsi="Arial" w:cs="Arial"/>
              </w:rPr>
              <w:t>paper towel</w:t>
            </w:r>
          </w:p>
        </w:tc>
      </w:tr>
      <w:tr w:rsidR="00AD2489" w:rsidRPr="00DA4091" w:rsidTr="00AD2489">
        <w:tc>
          <w:tcPr>
            <w:tcW w:w="397" w:type="dxa"/>
          </w:tcPr>
          <w:p w:rsidR="00AD2489" w:rsidRPr="00DA4091" w:rsidRDefault="00AD2489" w:rsidP="00DA4091">
            <w:pPr>
              <w:spacing w:after="0" w:line="240" w:lineRule="auto"/>
              <w:rPr>
                <w:rFonts w:ascii="Arial" w:hAnsi="Arial" w:cs="Arial"/>
              </w:rPr>
            </w:pPr>
            <w:r w:rsidRPr="00DA4091">
              <w:rPr>
                <w:rFonts w:ascii="Arial" w:hAnsi="Arial" w:cs="Arial"/>
              </w:rPr>
              <w:t>(l)</w:t>
            </w:r>
          </w:p>
        </w:tc>
        <w:tc>
          <w:tcPr>
            <w:tcW w:w="8504" w:type="dxa"/>
          </w:tcPr>
          <w:p w:rsidR="00AD2489" w:rsidRPr="00DA4091" w:rsidRDefault="00AD2489" w:rsidP="00DA4091">
            <w:pPr>
              <w:pStyle w:val="Footer"/>
              <w:spacing w:after="0" w:line="240" w:lineRule="auto"/>
              <w:ind w:left="851" w:hanging="851"/>
              <w:rPr>
                <w:rFonts w:ascii="Arial" w:hAnsi="Arial" w:cs="Arial"/>
              </w:rPr>
            </w:pPr>
            <w:r w:rsidRPr="00DA4091">
              <w:rPr>
                <w:rFonts w:ascii="Arial" w:hAnsi="Arial" w:cs="Arial"/>
              </w:rPr>
              <w:t>25 cm</w:t>
            </w:r>
            <w:r w:rsidRPr="00DA4091">
              <w:rPr>
                <w:rFonts w:ascii="Arial" w:hAnsi="Arial" w:cs="Arial"/>
                <w:vertAlign w:val="superscript"/>
              </w:rPr>
              <w:t>3</w:t>
            </w:r>
            <w:r w:rsidRPr="00DA4091">
              <w:rPr>
                <w:rFonts w:ascii="Arial" w:hAnsi="Arial" w:cs="Arial"/>
              </w:rPr>
              <w:t xml:space="preserve"> 0.050 mol</w:t>
            </w:r>
            <w:r w:rsidRPr="00DA4091">
              <w:rPr>
                <w:rFonts w:ascii="Arial" w:hAnsi="Arial" w:cs="Arial"/>
                <w:szCs w:val="10"/>
              </w:rPr>
              <w:t xml:space="preserve"> </w:t>
            </w:r>
            <w:r w:rsidRPr="00DA4091">
              <w:rPr>
                <w:rFonts w:ascii="Arial" w:hAnsi="Arial" w:cs="Arial"/>
              </w:rPr>
              <w:t>dm</w:t>
            </w:r>
            <w:r w:rsidRPr="00DA4091">
              <w:rPr>
                <w:rFonts w:ascii="Arial" w:hAnsi="Arial" w:cs="Arial"/>
                <w:vertAlign w:val="superscript"/>
              </w:rPr>
              <w:t>–3</w:t>
            </w:r>
            <w:r w:rsidRPr="00DA4091">
              <w:rPr>
                <w:rFonts w:ascii="Arial" w:hAnsi="Arial" w:cs="Arial"/>
              </w:rPr>
              <w:t xml:space="preserve"> potassium iodate(V)</w:t>
            </w:r>
          </w:p>
        </w:tc>
      </w:tr>
      <w:tr w:rsidR="00AD2489" w:rsidRPr="00DA4091" w:rsidTr="00AD2489">
        <w:tc>
          <w:tcPr>
            <w:tcW w:w="397" w:type="dxa"/>
          </w:tcPr>
          <w:p w:rsidR="00AD2489" w:rsidRPr="00DA4091" w:rsidRDefault="00AD2489" w:rsidP="00DA4091">
            <w:pPr>
              <w:spacing w:after="0" w:line="240" w:lineRule="auto"/>
              <w:rPr>
                <w:rFonts w:ascii="Arial" w:hAnsi="Arial" w:cs="Arial"/>
              </w:rPr>
            </w:pPr>
            <w:r w:rsidRPr="00DA4091">
              <w:rPr>
                <w:rFonts w:ascii="Arial" w:hAnsi="Arial" w:cs="Arial"/>
              </w:rPr>
              <w:t>(m)</w:t>
            </w:r>
          </w:p>
        </w:tc>
        <w:tc>
          <w:tcPr>
            <w:tcW w:w="8504" w:type="dxa"/>
          </w:tcPr>
          <w:p w:rsidR="00AD2489" w:rsidRPr="00DA4091" w:rsidRDefault="00AD2489" w:rsidP="00DA4091">
            <w:pPr>
              <w:pStyle w:val="Footer"/>
              <w:spacing w:after="0" w:line="240" w:lineRule="auto"/>
              <w:ind w:left="851" w:hanging="851"/>
              <w:rPr>
                <w:rFonts w:ascii="Arial" w:hAnsi="Arial" w:cs="Arial"/>
              </w:rPr>
            </w:pPr>
            <w:r w:rsidRPr="00DA4091">
              <w:rPr>
                <w:rFonts w:ascii="Arial" w:hAnsi="Arial" w:cs="Arial"/>
              </w:rPr>
              <w:t>35 cm</w:t>
            </w:r>
            <w:r w:rsidRPr="00DA4091">
              <w:rPr>
                <w:rFonts w:ascii="Arial" w:hAnsi="Arial" w:cs="Arial"/>
                <w:vertAlign w:val="superscript"/>
              </w:rPr>
              <w:t>3</w:t>
            </w:r>
            <w:r w:rsidRPr="00DA4091">
              <w:rPr>
                <w:rFonts w:ascii="Arial" w:hAnsi="Arial" w:cs="Arial"/>
              </w:rPr>
              <w:t xml:space="preserve"> 0.031 mol</w:t>
            </w:r>
            <w:r w:rsidRPr="00DA4091">
              <w:rPr>
                <w:rFonts w:ascii="Arial" w:hAnsi="Arial" w:cs="Arial"/>
                <w:szCs w:val="10"/>
              </w:rPr>
              <w:t xml:space="preserve"> </w:t>
            </w:r>
            <w:r w:rsidRPr="00DA4091">
              <w:rPr>
                <w:rFonts w:ascii="Arial" w:hAnsi="Arial" w:cs="Arial"/>
              </w:rPr>
              <w:t>dm</w:t>
            </w:r>
            <w:r w:rsidRPr="00DA4091">
              <w:rPr>
                <w:rFonts w:ascii="Arial" w:hAnsi="Arial" w:cs="Arial"/>
                <w:vertAlign w:val="superscript"/>
              </w:rPr>
              <w:t>–3</w:t>
            </w:r>
            <w:r w:rsidRPr="00DA4091">
              <w:rPr>
                <w:rFonts w:ascii="Arial" w:hAnsi="Arial" w:cs="Arial"/>
              </w:rPr>
              <w:t xml:space="preserve"> sodium sulfite</w:t>
            </w:r>
          </w:p>
        </w:tc>
      </w:tr>
      <w:tr w:rsidR="00AD2489" w:rsidRPr="00DA4091" w:rsidTr="00AD2489">
        <w:tc>
          <w:tcPr>
            <w:tcW w:w="397" w:type="dxa"/>
          </w:tcPr>
          <w:p w:rsidR="00AD2489" w:rsidRPr="00DA4091" w:rsidRDefault="00AD2489" w:rsidP="00DA4091">
            <w:pPr>
              <w:spacing w:after="0" w:line="240" w:lineRule="auto"/>
              <w:rPr>
                <w:rFonts w:ascii="Arial" w:hAnsi="Arial" w:cs="Arial"/>
              </w:rPr>
            </w:pPr>
            <w:r w:rsidRPr="00DA4091">
              <w:rPr>
                <w:rFonts w:ascii="Arial" w:hAnsi="Arial" w:cs="Arial"/>
              </w:rPr>
              <w:t>(n)</w:t>
            </w:r>
          </w:p>
        </w:tc>
        <w:tc>
          <w:tcPr>
            <w:tcW w:w="8504" w:type="dxa"/>
          </w:tcPr>
          <w:p w:rsidR="00AD2489" w:rsidRPr="00DA4091" w:rsidRDefault="00AD2489" w:rsidP="00DA4091">
            <w:pPr>
              <w:pStyle w:val="Footer"/>
              <w:spacing w:after="0" w:line="240" w:lineRule="auto"/>
              <w:ind w:left="851" w:hanging="851"/>
              <w:rPr>
                <w:rFonts w:ascii="Arial" w:hAnsi="Arial" w:cs="Arial"/>
              </w:rPr>
            </w:pPr>
            <w:r w:rsidRPr="00DA4091">
              <w:rPr>
                <w:rFonts w:ascii="Arial" w:hAnsi="Arial" w:cs="Arial"/>
              </w:rPr>
              <w:t>20 cm</w:t>
            </w:r>
            <w:r w:rsidRPr="00DA4091">
              <w:rPr>
                <w:rFonts w:ascii="Arial" w:hAnsi="Arial" w:cs="Arial"/>
                <w:vertAlign w:val="superscript"/>
              </w:rPr>
              <w:t>3</w:t>
            </w:r>
            <w:r w:rsidRPr="00DA4091">
              <w:rPr>
                <w:rFonts w:ascii="Arial" w:hAnsi="Arial" w:cs="Arial"/>
              </w:rPr>
              <w:t xml:space="preserve"> 0.250 mol</w:t>
            </w:r>
            <w:r w:rsidRPr="00DA4091">
              <w:rPr>
                <w:rFonts w:ascii="Arial" w:hAnsi="Arial" w:cs="Arial"/>
                <w:szCs w:val="10"/>
              </w:rPr>
              <w:t xml:space="preserve"> </w:t>
            </w:r>
            <w:r w:rsidRPr="00DA4091">
              <w:rPr>
                <w:rFonts w:ascii="Arial" w:hAnsi="Arial" w:cs="Arial"/>
              </w:rPr>
              <w:t>dm</w:t>
            </w:r>
            <w:r w:rsidRPr="00DA4091">
              <w:rPr>
                <w:rFonts w:ascii="Arial" w:hAnsi="Arial" w:cs="Arial"/>
                <w:vertAlign w:val="superscript"/>
              </w:rPr>
              <w:t>–3</w:t>
            </w:r>
            <w:r w:rsidRPr="00DA4091">
              <w:rPr>
                <w:rFonts w:ascii="Arial" w:hAnsi="Arial" w:cs="Arial"/>
              </w:rPr>
              <w:t xml:space="preserve"> sulfuric acid</w:t>
            </w:r>
          </w:p>
        </w:tc>
      </w:tr>
      <w:tr w:rsidR="00AD2489" w:rsidRPr="00DA4091" w:rsidTr="00AD2489">
        <w:tc>
          <w:tcPr>
            <w:tcW w:w="397" w:type="dxa"/>
          </w:tcPr>
          <w:p w:rsidR="00AD2489" w:rsidRPr="00DA4091" w:rsidRDefault="00AD2489" w:rsidP="00DA4091">
            <w:pPr>
              <w:spacing w:after="0" w:line="240" w:lineRule="auto"/>
              <w:rPr>
                <w:rFonts w:ascii="Arial" w:hAnsi="Arial" w:cs="Arial"/>
              </w:rPr>
            </w:pPr>
            <w:r w:rsidRPr="00DA4091">
              <w:rPr>
                <w:rFonts w:ascii="Arial" w:hAnsi="Arial" w:cs="Arial"/>
              </w:rPr>
              <w:t>(o)</w:t>
            </w:r>
          </w:p>
        </w:tc>
        <w:tc>
          <w:tcPr>
            <w:tcW w:w="8504" w:type="dxa"/>
          </w:tcPr>
          <w:p w:rsidR="00AD2489" w:rsidRPr="00DA4091" w:rsidRDefault="00AD2489" w:rsidP="00DA4091">
            <w:pPr>
              <w:pStyle w:val="ListParagraph"/>
              <w:spacing w:after="0" w:line="240" w:lineRule="auto"/>
              <w:ind w:left="0"/>
              <w:contextualSpacing w:val="0"/>
              <w:rPr>
                <w:rFonts w:ascii="Arial" w:hAnsi="Arial" w:cs="Arial"/>
                <w:szCs w:val="20"/>
              </w:rPr>
            </w:pPr>
            <w:r w:rsidRPr="00DA4091">
              <w:rPr>
                <w:rFonts w:ascii="Arial" w:hAnsi="Arial" w:cs="Arial"/>
                <w:szCs w:val="20"/>
              </w:rPr>
              <w:t>20 cm</w:t>
            </w:r>
            <w:r w:rsidRPr="00DA4091">
              <w:rPr>
                <w:rFonts w:ascii="Arial" w:hAnsi="Arial" w:cs="Arial"/>
                <w:szCs w:val="20"/>
                <w:vertAlign w:val="superscript"/>
              </w:rPr>
              <w:t>3</w:t>
            </w:r>
            <w:r w:rsidRPr="00DA4091">
              <w:rPr>
                <w:rFonts w:ascii="Arial" w:hAnsi="Arial" w:cs="Arial"/>
                <w:szCs w:val="20"/>
              </w:rPr>
              <w:t xml:space="preserve"> starch indicator</w:t>
            </w:r>
          </w:p>
        </w:tc>
      </w:tr>
      <w:tr w:rsidR="00AD2489" w:rsidRPr="00DA4091" w:rsidTr="00AD2489">
        <w:tc>
          <w:tcPr>
            <w:tcW w:w="397" w:type="dxa"/>
          </w:tcPr>
          <w:p w:rsidR="00AD2489" w:rsidRPr="00DA4091" w:rsidRDefault="00AD2489" w:rsidP="00DA4091">
            <w:pPr>
              <w:spacing w:after="0" w:line="240" w:lineRule="auto"/>
              <w:rPr>
                <w:rFonts w:ascii="Arial" w:hAnsi="Arial" w:cs="Arial"/>
              </w:rPr>
            </w:pPr>
            <w:r w:rsidRPr="00DA4091">
              <w:rPr>
                <w:rFonts w:ascii="Arial" w:hAnsi="Arial" w:cs="Arial"/>
              </w:rPr>
              <w:t>(p)</w:t>
            </w:r>
          </w:p>
        </w:tc>
        <w:tc>
          <w:tcPr>
            <w:tcW w:w="8504" w:type="dxa"/>
          </w:tcPr>
          <w:p w:rsidR="00AD2489" w:rsidRPr="00DA4091" w:rsidRDefault="00AD2489" w:rsidP="00DA4091">
            <w:pPr>
              <w:pStyle w:val="Footer"/>
              <w:spacing w:after="0" w:line="240" w:lineRule="auto"/>
              <w:ind w:left="851" w:hanging="851"/>
              <w:rPr>
                <w:rFonts w:ascii="Arial" w:hAnsi="Arial" w:cs="Arial"/>
              </w:rPr>
            </w:pPr>
            <w:r w:rsidRPr="00DA4091">
              <w:rPr>
                <w:rFonts w:ascii="Arial" w:hAnsi="Arial" w:cs="Arial"/>
              </w:rPr>
              <w:t>250 cm</w:t>
            </w:r>
            <w:r w:rsidRPr="00DA4091">
              <w:rPr>
                <w:rFonts w:ascii="Arial" w:hAnsi="Arial" w:cs="Arial"/>
                <w:vertAlign w:val="superscript"/>
              </w:rPr>
              <w:t>3</w:t>
            </w:r>
            <w:r w:rsidRPr="00DA4091">
              <w:rPr>
                <w:rFonts w:ascii="Arial" w:hAnsi="Arial" w:cs="Arial"/>
              </w:rPr>
              <w:t xml:space="preserve"> distilled water</w:t>
            </w:r>
          </w:p>
        </w:tc>
      </w:tr>
    </w:tbl>
    <w:p w:rsidR="00E328E9" w:rsidRDefault="00E328E9" w:rsidP="006E7C46">
      <w:pPr>
        <w:spacing w:after="120" w:line="240" w:lineRule="auto"/>
        <w:rPr>
          <w:rFonts w:ascii="Arial" w:eastAsia="Times New Roman" w:hAnsi="Arial" w:cs="Arial"/>
          <w:lang w:eastAsia="en-GB"/>
        </w:rPr>
      </w:pPr>
    </w:p>
    <w:p w:rsidR="00AB2D4F" w:rsidRDefault="00AB2D4F" w:rsidP="00AB2D4F">
      <w:pPr>
        <w:spacing w:after="0" w:line="240" w:lineRule="auto"/>
        <w:rPr>
          <w:rFonts w:ascii="Arial" w:eastAsia="Times New Roman" w:hAnsi="Arial" w:cs="Arial"/>
          <w:lang w:eastAsia="en-GB"/>
        </w:rPr>
      </w:pPr>
    </w:p>
    <w:p w:rsidR="002D4276" w:rsidRPr="00AB2D4F" w:rsidRDefault="002D4276" w:rsidP="00AB2D4F">
      <w:pPr>
        <w:spacing w:after="0" w:line="240" w:lineRule="auto"/>
        <w:rPr>
          <w:rFonts w:ascii="Arial" w:eastAsia="Times New Roman" w:hAnsi="Arial" w:cs="Arial"/>
          <w:lang w:eastAsia="en-GB"/>
        </w:rPr>
      </w:pPr>
    </w:p>
    <w:p w:rsidR="00B16B2E" w:rsidRPr="00AB2D4F" w:rsidRDefault="00B16B2E" w:rsidP="00B16B2E">
      <w:pPr>
        <w:spacing w:after="0" w:line="240" w:lineRule="auto"/>
        <w:rPr>
          <w:rFonts w:ascii="Arial" w:hAnsi="Arial" w:cs="Arial"/>
          <w:b/>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89"/>
        <w:gridCol w:w="4697"/>
      </w:tblGrid>
      <w:tr w:rsidR="00B16B2E" w:rsidRPr="00AB2D4F" w:rsidTr="00EE37EC">
        <w:tc>
          <w:tcPr>
            <w:tcW w:w="4589" w:type="dxa"/>
          </w:tcPr>
          <w:p w:rsidR="00B16B2E" w:rsidRPr="00AB2D4F" w:rsidRDefault="00B16B2E" w:rsidP="00B16B2E">
            <w:pPr>
              <w:spacing w:after="0" w:line="240" w:lineRule="auto"/>
              <w:rPr>
                <w:rFonts w:ascii="Arial" w:hAnsi="Arial" w:cs="Arial"/>
              </w:rPr>
            </w:pPr>
            <w:r w:rsidRPr="00AB2D4F">
              <w:rPr>
                <w:rFonts w:ascii="Arial" w:hAnsi="Arial" w:cs="Arial"/>
                <w:b/>
              </w:rPr>
              <w:t>C</w:t>
            </w:r>
            <w:r w:rsidRPr="00AB2D4F">
              <w:rPr>
                <w:rFonts w:ascii="Arial" w:hAnsi="Arial" w:cs="Arial"/>
              </w:rPr>
              <w:t xml:space="preserve"> = corrosive substance</w:t>
            </w:r>
          </w:p>
        </w:tc>
        <w:tc>
          <w:tcPr>
            <w:tcW w:w="4697" w:type="dxa"/>
          </w:tcPr>
          <w:p w:rsidR="00B16B2E" w:rsidRPr="00AB2D4F" w:rsidRDefault="00B16B2E" w:rsidP="00B16B2E">
            <w:pPr>
              <w:spacing w:after="0" w:line="240" w:lineRule="auto"/>
              <w:rPr>
                <w:rFonts w:ascii="Arial" w:hAnsi="Arial" w:cs="Arial"/>
              </w:rPr>
            </w:pPr>
            <w:r w:rsidRPr="00AB2D4F">
              <w:rPr>
                <w:rFonts w:ascii="Arial" w:hAnsi="Arial" w:cs="Arial"/>
                <w:b/>
              </w:rPr>
              <w:t>F</w:t>
            </w:r>
            <w:r w:rsidRPr="00AB2D4F">
              <w:rPr>
                <w:rFonts w:ascii="Arial" w:hAnsi="Arial" w:cs="Arial"/>
              </w:rPr>
              <w:t xml:space="preserve"> = highly flammable substance</w:t>
            </w:r>
          </w:p>
        </w:tc>
      </w:tr>
      <w:tr w:rsidR="00B16B2E" w:rsidRPr="00AB2D4F" w:rsidTr="00EE37EC">
        <w:tc>
          <w:tcPr>
            <w:tcW w:w="4589" w:type="dxa"/>
          </w:tcPr>
          <w:p w:rsidR="00B16B2E" w:rsidRPr="00AB2D4F" w:rsidRDefault="00B16B2E" w:rsidP="00B16B2E">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697" w:type="dxa"/>
          </w:tcPr>
          <w:p w:rsidR="00B16B2E" w:rsidRPr="00AB2D4F" w:rsidRDefault="00B16B2E" w:rsidP="00B16B2E">
            <w:pPr>
              <w:spacing w:after="0" w:line="240" w:lineRule="auto"/>
              <w:rPr>
                <w:rFonts w:ascii="Arial" w:hAnsi="Arial" w:cs="Arial"/>
              </w:rPr>
            </w:pPr>
            <w:r w:rsidRPr="00AB2D4F">
              <w:rPr>
                <w:rFonts w:ascii="Arial" w:hAnsi="Arial" w:cs="Arial"/>
                <w:b/>
              </w:rPr>
              <w:t>O</w:t>
            </w:r>
            <w:r w:rsidRPr="00AB2D4F">
              <w:rPr>
                <w:rFonts w:ascii="Arial" w:hAnsi="Arial" w:cs="Arial"/>
              </w:rPr>
              <w:t xml:space="preserve"> = oxidising substance</w:t>
            </w:r>
          </w:p>
        </w:tc>
      </w:tr>
      <w:tr w:rsidR="00B16B2E" w:rsidRPr="00AB2D4F" w:rsidTr="00EE37EC">
        <w:trPr>
          <w:trHeight w:val="309"/>
        </w:trPr>
        <w:tc>
          <w:tcPr>
            <w:tcW w:w="4589" w:type="dxa"/>
          </w:tcPr>
          <w:p w:rsidR="00B16B2E" w:rsidRPr="00AB2D4F" w:rsidRDefault="00B16B2E" w:rsidP="00B16B2E">
            <w:pPr>
              <w:spacing w:after="0" w:line="240" w:lineRule="auto"/>
              <w:rPr>
                <w:rFonts w:ascii="Arial" w:hAnsi="Arial" w:cs="Arial"/>
              </w:rPr>
            </w:pPr>
            <w:r w:rsidRPr="00AB2D4F">
              <w:rPr>
                <w:rFonts w:ascii="Arial" w:hAnsi="Arial" w:cs="Arial"/>
                <w:b/>
              </w:rPr>
              <w:t>N</w:t>
            </w:r>
            <w:r w:rsidRPr="00AB2D4F">
              <w:rPr>
                <w:rFonts w:ascii="Arial" w:hAnsi="Arial" w:cs="Arial"/>
              </w:rPr>
              <w:t xml:space="preserve"> = harmful to the environment</w:t>
            </w:r>
          </w:p>
        </w:tc>
        <w:tc>
          <w:tcPr>
            <w:tcW w:w="4697" w:type="dxa"/>
          </w:tcPr>
          <w:p w:rsidR="00B16B2E" w:rsidRPr="00AB2D4F" w:rsidRDefault="00B16B2E" w:rsidP="00B16B2E">
            <w:pPr>
              <w:spacing w:after="0" w:line="240" w:lineRule="auto"/>
              <w:rPr>
                <w:rFonts w:ascii="Arial" w:hAnsi="Arial" w:cs="Arial"/>
              </w:rPr>
            </w:pPr>
            <w:r w:rsidRPr="00AB2D4F">
              <w:rPr>
                <w:rFonts w:ascii="Arial" w:hAnsi="Arial" w:cs="Arial"/>
                <w:b/>
              </w:rPr>
              <w:t>T</w:t>
            </w:r>
            <w:r w:rsidRPr="00AB2D4F">
              <w:rPr>
                <w:rFonts w:ascii="Arial" w:hAnsi="Arial" w:cs="Arial"/>
              </w:rPr>
              <w:t xml:space="preserve"> = toxic substance</w:t>
            </w:r>
          </w:p>
        </w:tc>
      </w:tr>
    </w:tbl>
    <w:p w:rsidR="00B16B2E" w:rsidRDefault="00B16B2E" w:rsidP="00B16B2E">
      <w:pPr>
        <w:spacing w:after="160" w:line="259" w:lineRule="auto"/>
        <w:rPr>
          <w:rFonts w:ascii="Arial" w:eastAsia="Times New Roman" w:hAnsi="Arial" w:cs="Arial"/>
          <w:color w:val="000000"/>
          <w:sz w:val="20"/>
          <w:szCs w:val="20"/>
          <w:lang w:eastAsia="en-GB"/>
        </w:rPr>
      </w:pPr>
    </w:p>
    <w:p w:rsidR="00AD2489" w:rsidRDefault="00AD2489" w:rsidP="00B16B2E">
      <w:pPr>
        <w:spacing w:after="160" w:line="259" w:lineRule="auto"/>
        <w:rPr>
          <w:rFonts w:ascii="Arial" w:eastAsia="Times New Roman" w:hAnsi="Arial" w:cs="Arial"/>
          <w:color w:val="000000"/>
          <w:sz w:val="20"/>
          <w:szCs w:val="20"/>
          <w:lang w:eastAsia="en-GB"/>
        </w:rPr>
      </w:pPr>
    </w:p>
    <w:p w:rsidR="00AB1FA0" w:rsidRDefault="00AB1FA0" w:rsidP="00B16B2E">
      <w:pPr>
        <w:spacing w:after="160" w:line="259" w:lineRule="auto"/>
        <w:rPr>
          <w:rFonts w:ascii="Arial" w:eastAsia="Times New Roman" w:hAnsi="Arial" w:cs="Arial"/>
          <w:color w:val="000000"/>
          <w:sz w:val="20"/>
          <w:szCs w:val="20"/>
          <w:lang w:eastAsia="en-GB"/>
        </w:rPr>
      </w:pPr>
    </w:p>
    <w:p w:rsidR="00AD2489" w:rsidRDefault="00AD2489">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br w:type="page"/>
      </w:r>
    </w:p>
    <w:p w:rsidR="00AB1FA0" w:rsidRDefault="00AB1FA0">
      <w:pPr>
        <w:spacing w:after="0" w:line="240" w:lineRule="auto"/>
        <w:rPr>
          <w:rFonts w:ascii="Arial" w:eastAsia="Times New Roman" w:hAnsi="Arial" w:cs="Arial"/>
          <w:color w:val="000000"/>
          <w:sz w:val="20"/>
          <w:szCs w:val="20"/>
          <w:lang w:eastAsia="en-GB"/>
        </w:rPr>
      </w:pPr>
    </w:p>
    <w:p w:rsidR="00AB1FA0" w:rsidRDefault="00AB1FA0">
      <w:pPr>
        <w:spacing w:after="0" w:line="240" w:lineRule="auto"/>
        <w:rPr>
          <w:rFonts w:ascii="Arial" w:eastAsia="Times New Roman" w:hAnsi="Arial" w:cs="Arial"/>
          <w:color w:val="000000"/>
          <w:sz w:val="20"/>
          <w:szCs w:val="20"/>
          <w:lang w:eastAsia="en-GB"/>
        </w:rPr>
      </w:pPr>
    </w:p>
    <w:p w:rsidR="00AB1FA0" w:rsidRDefault="00AB1FA0">
      <w:pPr>
        <w:spacing w:after="0" w:line="240" w:lineRule="auto"/>
        <w:rPr>
          <w:rFonts w:ascii="Arial" w:eastAsia="Times New Roman" w:hAnsi="Arial" w:cs="Arial"/>
          <w:color w:val="000000"/>
          <w:sz w:val="20"/>
          <w:szCs w:val="20"/>
          <w:lang w:eastAsia="en-GB"/>
        </w:rPr>
      </w:pPr>
    </w:p>
    <w:p w:rsidR="00AB1FA0" w:rsidRDefault="00AB1FA0">
      <w:pPr>
        <w:spacing w:after="0" w:line="240" w:lineRule="auto"/>
        <w:rPr>
          <w:rFonts w:ascii="Arial" w:eastAsia="Times New Roman" w:hAnsi="Arial" w:cs="Arial"/>
          <w:color w:val="000000"/>
          <w:sz w:val="20"/>
          <w:szCs w:val="20"/>
          <w:lang w:eastAsia="en-GB"/>
        </w:rPr>
      </w:pPr>
    </w:p>
    <w:p w:rsidR="00E328E9" w:rsidRDefault="00E328E9" w:rsidP="006E7C46">
      <w:pPr>
        <w:spacing w:after="120" w:line="240" w:lineRule="auto"/>
        <w:rPr>
          <w:rFonts w:ascii="Arial" w:eastAsia="Times New Roman" w:hAnsi="Arial" w:cs="Arial"/>
          <w:lang w:eastAsia="en-GB"/>
        </w:rPr>
      </w:pPr>
    </w:p>
    <w:p w:rsidR="008B74B8" w:rsidRDefault="008B74B8" w:rsidP="006E7C46">
      <w:pPr>
        <w:spacing w:after="120" w:line="240" w:lineRule="auto"/>
        <w:rPr>
          <w:rFonts w:ascii="Arial" w:eastAsia="Times New Roman" w:hAnsi="Arial" w:cs="Arial"/>
          <w:lang w:eastAsia="en-GB"/>
        </w:rPr>
        <w:sectPr w:rsidR="008B74B8" w:rsidSect="00975482">
          <w:headerReference w:type="even" r:id="rId24"/>
          <w:headerReference w:type="default" r:id="rId25"/>
          <w:pgSz w:w="11906" w:h="16838"/>
          <w:pgMar w:top="1418" w:right="1418" w:bottom="1134" w:left="1418" w:header="709" w:footer="312" w:gutter="0"/>
          <w:pgNumType w:start="1"/>
          <w:cols w:space="708"/>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2770FF">
        <w:rPr>
          <w:rFonts w:ascii="Arial" w:hAnsi="Arial" w:cs="Arial"/>
          <w:b/>
          <w:color w:val="C30045"/>
          <w:sz w:val="28"/>
          <w:szCs w:val="28"/>
        </w:rPr>
        <w:t>5</w:t>
      </w:r>
      <w:r>
        <w:rPr>
          <w:rFonts w:ascii="Arial" w:hAnsi="Arial" w:cs="Arial"/>
          <w:b/>
          <w:color w:val="C30045"/>
          <w:sz w:val="28"/>
          <w:szCs w:val="28"/>
        </w:rPr>
        <w:t xml:space="preserve"> – </w:t>
      </w:r>
      <w:r w:rsidR="00CB30CD">
        <w:rPr>
          <w:rFonts w:ascii="Arial" w:hAnsi="Arial" w:cs="Arial"/>
          <w:b/>
          <w:color w:val="C30045"/>
          <w:sz w:val="28"/>
          <w:szCs w:val="28"/>
        </w:rPr>
        <w:t>W</w:t>
      </w:r>
      <w:r>
        <w:rPr>
          <w:rFonts w:ascii="Arial" w:hAnsi="Arial" w:cs="Arial"/>
          <w:b/>
          <w:color w:val="C30045"/>
          <w:sz w:val="28"/>
          <w:szCs w:val="28"/>
        </w:rPr>
        <w:t>orksheet</w:t>
      </w:r>
    </w:p>
    <w:p w:rsidR="008B74B8" w:rsidRPr="00E23F70" w:rsidRDefault="00394363" w:rsidP="008B74B8">
      <w:pPr>
        <w:jc w:val="center"/>
        <w:rPr>
          <w:rFonts w:ascii="Arial" w:hAnsi="Arial" w:cs="Arial"/>
          <w:b/>
          <w:color w:val="C30045"/>
          <w:sz w:val="28"/>
        </w:rPr>
      </w:pPr>
      <w:r w:rsidRPr="00394363">
        <w:rPr>
          <w:rFonts w:ascii="Arial" w:hAnsi="Arial" w:cs="Arial"/>
          <w:b/>
          <w:color w:val="C30045"/>
          <w:sz w:val="28"/>
        </w:rPr>
        <w:t xml:space="preserve">Reaction </w:t>
      </w:r>
      <w:bookmarkStart w:id="0" w:name="_GoBack"/>
      <w:r w:rsidR="00C52FBF">
        <w:rPr>
          <w:rFonts w:ascii="Arial" w:hAnsi="Arial" w:cs="Arial"/>
          <w:b/>
          <w:color w:val="C30045"/>
          <w:sz w:val="28"/>
        </w:rPr>
        <w:t>k</w:t>
      </w:r>
      <w:r w:rsidRPr="00394363">
        <w:rPr>
          <w:rFonts w:ascii="Arial" w:hAnsi="Arial" w:cs="Arial"/>
          <w:b/>
          <w:color w:val="C30045"/>
          <w:sz w:val="28"/>
        </w:rPr>
        <w:t>inetics</w:t>
      </w:r>
      <w:bookmarkEnd w:id="0"/>
    </w:p>
    <w:p w:rsidR="000F592C" w:rsidRPr="003B353A" w:rsidRDefault="000F592C" w:rsidP="000F592C">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F592C" w:rsidRDefault="000F592C" w:rsidP="000F592C">
      <w:pPr>
        <w:spacing w:after="120" w:line="240" w:lineRule="auto"/>
        <w:rPr>
          <w:rFonts w:ascii="Arial" w:hAnsi="Arial" w:cs="Arial"/>
        </w:rPr>
      </w:pPr>
      <w:r w:rsidRPr="005A0F1D">
        <w:rPr>
          <w:rFonts w:ascii="Arial" w:hAnsi="Arial" w:cs="Arial"/>
        </w:rPr>
        <w:t xml:space="preserve">To investigate the effect of change in concentration on the rate of the reaction between </w:t>
      </w:r>
      <w:r w:rsidRPr="00EE37EC">
        <w:rPr>
          <w:rFonts w:ascii="Arial" w:hAnsi="Arial" w:cs="Arial"/>
        </w:rPr>
        <w:t xml:space="preserve">potassium </w:t>
      </w:r>
      <w:proofErr w:type="gramStart"/>
      <w:r w:rsidRPr="00EE37EC">
        <w:rPr>
          <w:rFonts w:ascii="Arial" w:hAnsi="Arial" w:cs="Arial"/>
        </w:rPr>
        <w:t>iodate(</w:t>
      </w:r>
      <w:proofErr w:type="gramEnd"/>
      <w:r w:rsidRPr="00EE37EC">
        <w:rPr>
          <w:rFonts w:ascii="Times New Roman" w:hAnsi="Times New Roman"/>
        </w:rPr>
        <w:t>V</w:t>
      </w:r>
      <w:r w:rsidRPr="00EE37EC">
        <w:rPr>
          <w:rFonts w:ascii="Arial" w:hAnsi="Arial" w:cs="Arial"/>
        </w:rPr>
        <w:t>) and sodium sulfite in acidic solution.</w:t>
      </w:r>
    </w:p>
    <w:p w:rsidR="000F592C" w:rsidRDefault="000F592C" w:rsidP="00394363">
      <w:pPr>
        <w:spacing w:after="0" w:line="240" w:lineRule="auto"/>
        <w:rPr>
          <w:rFonts w:ascii="Arial" w:eastAsia="Times New Roman" w:hAnsi="Arial" w:cs="Arial"/>
          <w:b/>
          <w:bCs/>
          <w:color w:val="C30045"/>
          <w:lang w:eastAsia="en-GB"/>
        </w:rPr>
      </w:pPr>
    </w:p>
    <w:p w:rsidR="008B74B8" w:rsidRPr="00AD2489" w:rsidRDefault="008B74B8" w:rsidP="00394363">
      <w:pPr>
        <w:spacing w:after="0" w:line="240" w:lineRule="auto"/>
        <w:rPr>
          <w:rFonts w:ascii="Arial" w:eastAsia="Times New Roman" w:hAnsi="Arial" w:cs="Arial"/>
          <w:color w:val="C30045"/>
          <w:sz w:val="24"/>
          <w:lang w:eastAsia="en-GB"/>
        </w:rPr>
      </w:pPr>
      <w:r w:rsidRPr="00AD2489">
        <w:rPr>
          <w:rFonts w:ascii="Arial" w:eastAsia="Times New Roman" w:hAnsi="Arial" w:cs="Arial"/>
          <w:b/>
          <w:bCs/>
          <w:color w:val="C30045"/>
          <w:sz w:val="24"/>
          <w:lang w:eastAsia="en-GB"/>
        </w:rPr>
        <w:t>Method</w:t>
      </w:r>
      <w:r w:rsidRPr="00AD2489">
        <w:rPr>
          <w:rFonts w:ascii="Arial" w:eastAsia="Times New Roman" w:hAnsi="Arial" w:cs="Arial"/>
          <w:color w:val="C30045"/>
          <w:sz w:val="24"/>
          <w:lang w:eastAsia="en-GB"/>
        </w:rPr>
        <w:t xml:space="preserve"> </w:t>
      </w:r>
    </w:p>
    <w:p w:rsidR="00394363" w:rsidRPr="00DA4091" w:rsidRDefault="00394363" w:rsidP="00394363">
      <w:pPr>
        <w:spacing w:after="0" w:line="240" w:lineRule="auto"/>
        <w:rPr>
          <w:rFonts w:ascii="Arial" w:eastAsia="Times New Roman" w:hAnsi="Arial" w:cs="Arial"/>
          <w:lang w:eastAsia="en-GB"/>
        </w:rPr>
      </w:pPr>
    </w:p>
    <w:tbl>
      <w:tblPr>
        <w:tblStyle w:val="TableGrid"/>
        <w:tblW w:w="0" w:type="auto"/>
        <w:tblLook w:val="04A0" w:firstRow="1" w:lastRow="0" w:firstColumn="1" w:lastColumn="0" w:noHBand="0" w:noVBand="1"/>
      </w:tblPr>
      <w:tblGrid>
        <w:gridCol w:w="9242"/>
      </w:tblGrid>
      <w:tr w:rsidR="00394363" w:rsidRPr="00D418A1" w:rsidTr="007D2E6A">
        <w:tc>
          <w:tcPr>
            <w:tcW w:w="9242" w:type="dxa"/>
          </w:tcPr>
          <w:p w:rsidR="00394363" w:rsidRPr="00394363" w:rsidRDefault="00394363" w:rsidP="00394363">
            <w:pPr>
              <w:pBdr>
                <w:left w:val="single" w:sz="12" w:space="10" w:color="7BA0CD" w:themeColor="accent1" w:themeTint="BF"/>
              </w:pBdr>
              <w:spacing w:before="120" w:after="120"/>
              <w:rPr>
                <w:rFonts w:ascii="Arial" w:hAnsi="Arial" w:cs="Arial"/>
                <w:b/>
                <w:iCs/>
                <w:szCs w:val="20"/>
              </w:rPr>
            </w:pPr>
            <w:r w:rsidRPr="00394363">
              <w:rPr>
                <w:rFonts w:ascii="Arial" w:hAnsi="Arial" w:cs="Arial"/>
                <w:b/>
                <w:iCs/>
                <w:szCs w:val="20"/>
              </w:rPr>
              <w:t>Safety:</w:t>
            </w:r>
          </w:p>
          <w:p w:rsidR="00394363" w:rsidRPr="00E06066" w:rsidRDefault="00394363" w:rsidP="00394363">
            <w:pPr>
              <w:pStyle w:val="ListParagraph"/>
              <w:numPr>
                <w:ilvl w:val="0"/>
                <w:numId w:val="26"/>
              </w:numPr>
              <w:spacing w:before="120" w:after="120"/>
              <w:ind w:left="567" w:hanging="283"/>
              <w:rPr>
                <w:rFonts w:cs="Arial"/>
                <w:sz w:val="20"/>
                <w:szCs w:val="20"/>
              </w:rPr>
            </w:pPr>
            <w:r w:rsidRPr="00394363">
              <w:rPr>
                <w:rFonts w:ascii="Arial" w:hAnsi="Arial" w:cs="Arial"/>
                <w:szCs w:val="20"/>
              </w:rPr>
              <w:t>Wear eye protection.</w:t>
            </w:r>
          </w:p>
        </w:tc>
      </w:tr>
    </w:tbl>
    <w:p w:rsidR="00394363" w:rsidRDefault="00394363" w:rsidP="00394363">
      <w:pPr>
        <w:pStyle w:val="ListParagraph"/>
        <w:tabs>
          <w:tab w:val="left" w:pos="1134"/>
        </w:tabs>
        <w:spacing w:line="240" w:lineRule="auto"/>
        <w:ind w:left="567" w:right="57" w:hanging="567"/>
        <w:rPr>
          <w:rFonts w:ascii="Arial" w:hAnsi="Arial" w:cs="Arial"/>
        </w:rPr>
      </w:pPr>
    </w:p>
    <w:p w:rsidR="00AD2489" w:rsidRPr="00AD2489" w:rsidRDefault="00AD2489" w:rsidP="00394363">
      <w:pPr>
        <w:pStyle w:val="ListParagraph"/>
        <w:tabs>
          <w:tab w:val="left" w:pos="1134"/>
        </w:tabs>
        <w:spacing w:line="240" w:lineRule="auto"/>
        <w:ind w:left="567" w:right="57" w:hanging="567"/>
        <w:rPr>
          <w:rFonts w:ascii="Arial" w:hAnsi="Arial" w:cs="Arial"/>
        </w:rPr>
      </w:pPr>
    </w:p>
    <w:p w:rsidR="00394363" w:rsidRPr="00394363" w:rsidRDefault="00394363" w:rsidP="00394363">
      <w:pPr>
        <w:pStyle w:val="ListParagraph"/>
        <w:tabs>
          <w:tab w:val="left" w:pos="1134"/>
        </w:tabs>
        <w:spacing w:line="240" w:lineRule="auto"/>
        <w:ind w:left="567" w:right="57" w:hanging="567"/>
        <w:rPr>
          <w:rFonts w:ascii="Arial" w:hAnsi="Arial" w:cs="Arial"/>
          <w:szCs w:val="20"/>
        </w:rPr>
      </w:pPr>
      <w:r w:rsidRPr="00EE37EC">
        <w:rPr>
          <w:rFonts w:ascii="Arial" w:hAnsi="Arial" w:cs="Arial"/>
        </w:rPr>
        <w:t>1.</w:t>
      </w:r>
      <w:r w:rsidRPr="00EE37EC">
        <w:rPr>
          <w:rFonts w:ascii="Arial" w:hAnsi="Arial" w:cs="Arial"/>
        </w:rPr>
        <w:tab/>
        <w:t>Set up 4 burettes labelled iodate, sulfite, acid and starch. Fill the burettes with the</w:t>
      </w:r>
      <w:r w:rsidRPr="00394363">
        <w:rPr>
          <w:rFonts w:ascii="Arial" w:hAnsi="Arial" w:cs="Arial"/>
          <w:szCs w:val="20"/>
        </w:rPr>
        <w:t xml:space="preserve"> solution matching the label. Make sure that the region under each tap is full of solution.</w:t>
      </w:r>
    </w:p>
    <w:p w:rsidR="00AD2489" w:rsidRDefault="00AD2489" w:rsidP="00394363">
      <w:pPr>
        <w:pStyle w:val="ListParagraph"/>
        <w:tabs>
          <w:tab w:val="left" w:pos="1134"/>
        </w:tabs>
        <w:spacing w:line="240" w:lineRule="auto"/>
        <w:ind w:left="567" w:right="57" w:hanging="567"/>
        <w:rPr>
          <w:rFonts w:ascii="Arial" w:hAnsi="Arial" w:cs="Arial"/>
          <w:szCs w:val="20"/>
        </w:rPr>
      </w:pPr>
    </w:p>
    <w:p w:rsidR="00AD2489" w:rsidRDefault="00AD2489" w:rsidP="00394363">
      <w:pPr>
        <w:pStyle w:val="ListParagraph"/>
        <w:tabs>
          <w:tab w:val="left" w:pos="1134"/>
        </w:tabs>
        <w:spacing w:line="240" w:lineRule="auto"/>
        <w:ind w:left="567" w:right="57" w:hanging="567"/>
        <w:rPr>
          <w:rFonts w:ascii="Arial" w:hAnsi="Arial" w:cs="Arial"/>
          <w:szCs w:val="20"/>
        </w:rPr>
      </w:pPr>
    </w:p>
    <w:p w:rsidR="00394363" w:rsidRPr="00394363" w:rsidRDefault="00394363" w:rsidP="00394363">
      <w:pPr>
        <w:pStyle w:val="ListParagraph"/>
        <w:tabs>
          <w:tab w:val="left" w:pos="1134"/>
        </w:tabs>
        <w:spacing w:line="240" w:lineRule="auto"/>
        <w:ind w:left="567" w:right="57" w:hanging="567"/>
        <w:rPr>
          <w:rFonts w:ascii="Arial" w:hAnsi="Arial" w:cs="Arial"/>
          <w:b/>
          <w:szCs w:val="20"/>
        </w:rPr>
      </w:pPr>
      <w:r w:rsidRPr="00394363">
        <w:rPr>
          <w:rFonts w:ascii="Arial" w:hAnsi="Arial" w:cs="Arial"/>
          <w:b/>
          <w:szCs w:val="20"/>
        </w:rPr>
        <w:t>First experiment</w:t>
      </w:r>
    </w:p>
    <w:p w:rsidR="00394363" w:rsidRPr="00394363" w:rsidRDefault="00394363" w:rsidP="00394363">
      <w:pPr>
        <w:pStyle w:val="ListParagraph"/>
        <w:tabs>
          <w:tab w:val="left" w:pos="1134"/>
        </w:tabs>
        <w:spacing w:line="240" w:lineRule="auto"/>
        <w:ind w:left="567" w:right="57" w:hanging="567"/>
        <w:rPr>
          <w:rFonts w:ascii="Arial" w:hAnsi="Arial" w:cs="Arial"/>
          <w:b/>
          <w:szCs w:val="20"/>
        </w:rPr>
      </w:pPr>
    </w:p>
    <w:p w:rsidR="00394363" w:rsidRPr="00394363" w:rsidRDefault="00394363" w:rsidP="00394363">
      <w:pPr>
        <w:pStyle w:val="ListParagraph"/>
        <w:tabs>
          <w:tab w:val="left" w:pos="1134"/>
        </w:tabs>
        <w:spacing w:line="240" w:lineRule="auto"/>
        <w:ind w:left="567" w:right="57" w:hanging="567"/>
        <w:rPr>
          <w:rFonts w:ascii="Arial" w:hAnsi="Arial" w:cs="Arial"/>
          <w:szCs w:val="20"/>
        </w:rPr>
      </w:pPr>
      <w:r w:rsidRPr="00394363">
        <w:rPr>
          <w:rFonts w:ascii="Arial" w:hAnsi="Arial" w:cs="Arial"/>
          <w:b/>
          <w:szCs w:val="20"/>
        </w:rPr>
        <w:t xml:space="preserve">Beaker A </w:t>
      </w:r>
      <w:r w:rsidRPr="00394363">
        <w:rPr>
          <w:rFonts w:ascii="Arial" w:hAnsi="Arial" w:cs="Arial"/>
          <w:szCs w:val="20"/>
        </w:rPr>
        <w:t>(100 cm</w:t>
      </w:r>
      <w:r w:rsidRPr="00394363">
        <w:rPr>
          <w:rFonts w:ascii="Arial" w:hAnsi="Arial" w:cs="Arial"/>
          <w:szCs w:val="20"/>
          <w:vertAlign w:val="superscript"/>
        </w:rPr>
        <w:t>3</w:t>
      </w:r>
      <w:r w:rsidRPr="00394363">
        <w:rPr>
          <w:rFonts w:ascii="Arial" w:hAnsi="Arial" w:cs="Arial"/>
          <w:szCs w:val="20"/>
        </w:rPr>
        <w:t xml:space="preserve"> capacity)</w:t>
      </w:r>
    </w:p>
    <w:p w:rsidR="00394363" w:rsidRPr="00394363" w:rsidRDefault="00394363" w:rsidP="00394363">
      <w:pPr>
        <w:pStyle w:val="ListParagraph"/>
        <w:tabs>
          <w:tab w:val="left" w:pos="1134"/>
        </w:tabs>
        <w:spacing w:line="240" w:lineRule="auto"/>
        <w:ind w:left="567" w:right="57" w:hanging="567"/>
        <w:rPr>
          <w:rFonts w:ascii="Arial" w:hAnsi="Arial" w:cs="Arial"/>
          <w:szCs w:val="20"/>
        </w:rPr>
      </w:pPr>
    </w:p>
    <w:p w:rsidR="00394363" w:rsidRPr="00EE37EC" w:rsidRDefault="00394363" w:rsidP="00394363">
      <w:pPr>
        <w:pStyle w:val="ListParagraph"/>
        <w:tabs>
          <w:tab w:val="left" w:pos="1134"/>
        </w:tabs>
        <w:spacing w:line="240" w:lineRule="auto"/>
        <w:ind w:left="567" w:right="57" w:hanging="567"/>
        <w:rPr>
          <w:rFonts w:ascii="Arial" w:hAnsi="Arial" w:cs="Arial"/>
          <w:bCs/>
          <w:szCs w:val="20"/>
        </w:rPr>
      </w:pPr>
      <w:r w:rsidRPr="00EE37EC">
        <w:rPr>
          <w:rFonts w:ascii="Arial" w:hAnsi="Arial" w:cs="Arial"/>
          <w:szCs w:val="20"/>
        </w:rPr>
        <w:t>2.</w:t>
      </w:r>
      <w:r w:rsidRPr="00EE37EC">
        <w:rPr>
          <w:rFonts w:ascii="Arial" w:hAnsi="Arial" w:cs="Arial"/>
          <w:szCs w:val="20"/>
        </w:rPr>
        <w:tab/>
      </w:r>
      <w:r w:rsidRPr="00EE37EC">
        <w:rPr>
          <w:rFonts w:ascii="Arial" w:hAnsi="Arial" w:cs="Arial"/>
          <w:bCs/>
          <w:szCs w:val="20"/>
        </w:rPr>
        <w:t>Run 2.00 cm</w:t>
      </w:r>
      <w:r w:rsidRPr="00EE37EC">
        <w:rPr>
          <w:rFonts w:ascii="Arial" w:hAnsi="Arial" w:cs="Arial"/>
          <w:bCs/>
          <w:szCs w:val="20"/>
          <w:vertAlign w:val="superscript"/>
        </w:rPr>
        <w:t>3</w:t>
      </w:r>
      <w:r w:rsidRPr="00EE37EC">
        <w:rPr>
          <w:rFonts w:ascii="Arial" w:hAnsi="Arial" w:cs="Arial"/>
          <w:bCs/>
          <w:szCs w:val="20"/>
        </w:rPr>
        <w:t xml:space="preserve"> of aqueous potassium </w:t>
      </w:r>
      <w:proofErr w:type="gramStart"/>
      <w:r w:rsidRPr="00EE37EC">
        <w:rPr>
          <w:rFonts w:ascii="Arial" w:hAnsi="Arial" w:cs="Arial"/>
          <w:bCs/>
          <w:szCs w:val="20"/>
        </w:rPr>
        <w:t>iodate</w:t>
      </w:r>
      <w:r w:rsidRPr="00EE37EC">
        <w:rPr>
          <w:rFonts w:ascii="Arial" w:hAnsi="Arial" w:cs="Arial"/>
          <w:szCs w:val="20"/>
        </w:rPr>
        <w:t>(</w:t>
      </w:r>
      <w:proofErr w:type="gramEnd"/>
      <w:r w:rsidRPr="00EE37EC">
        <w:rPr>
          <w:rFonts w:ascii="Times New Roman" w:hAnsi="Times New Roman"/>
          <w:szCs w:val="20"/>
        </w:rPr>
        <w:t>V</w:t>
      </w:r>
      <w:r w:rsidRPr="00EE37EC">
        <w:rPr>
          <w:rFonts w:ascii="Arial" w:hAnsi="Arial" w:cs="Arial"/>
          <w:szCs w:val="20"/>
        </w:rPr>
        <w:t>)</w:t>
      </w:r>
      <w:r w:rsidRPr="00EE37EC">
        <w:rPr>
          <w:rFonts w:ascii="Arial" w:hAnsi="Arial" w:cs="Arial"/>
          <w:bCs/>
          <w:szCs w:val="20"/>
        </w:rPr>
        <w:t xml:space="preserve"> from the burette into the beaker. Use the 50 cm</w:t>
      </w:r>
      <w:r w:rsidRPr="00EE37EC">
        <w:rPr>
          <w:rFonts w:ascii="Arial" w:hAnsi="Arial" w:cs="Arial"/>
          <w:bCs/>
          <w:szCs w:val="20"/>
          <w:vertAlign w:val="superscript"/>
        </w:rPr>
        <w:t>3</w:t>
      </w:r>
      <w:r w:rsidRPr="00EE37EC">
        <w:rPr>
          <w:rFonts w:ascii="Arial" w:hAnsi="Arial" w:cs="Arial"/>
          <w:bCs/>
          <w:szCs w:val="20"/>
        </w:rPr>
        <w:t xml:space="preserve"> measuring cylinder </w:t>
      </w:r>
      <w:r w:rsidR="00967CD6" w:rsidRPr="00EE37EC">
        <w:rPr>
          <w:rFonts w:ascii="Arial" w:hAnsi="Arial" w:cs="Arial"/>
          <w:bCs/>
          <w:szCs w:val="20"/>
        </w:rPr>
        <w:t>to add 48.0 cm</w:t>
      </w:r>
      <w:r w:rsidR="00967CD6" w:rsidRPr="00EE37EC">
        <w:rPr>
          <w:rFonts w:ascii="Arial" w:hAnsi="Arial" w:cs="Arial"/>
          <w:bCs/>
          <w:szCs w:val="20"/>
          <w:vertAlign w:val="superscript"/>
        </w:rPr>
        <w:t>3</w:t>
      </w:r>
      <w:r w:rsidR="00967CD6" w:rsidRPr="00EE37EC">
        <w:rPr>
          <w:rFonts w:ascii="Arial" w:hAnsi="Arial" w:cs="Arial"/>
          <w:bCs/>
          <w:szCs w:val="20"/>
        </w:rPr>
        <w:t xml:space="preserve"> of water (use a</w:t>
      </w:r>
      <w:r w:rsidRPr="00EE37EC">
        <w:rPr>
          <w:rFonts w:ascii="Arial" w:hAnsi="Arial" w:cs="Arial"/>
          <w:bCs/>
          <w:szCs w:val="20"/>
        </w:rPr>
        <w:t xml:space="preserve"> dropping pipette to a</w:t>
      </w:r>
      <w:r w:rsidR="00967CD6" w:rsidRPr="00EE37EC">
        <w:rPr>
          <w:rFonts w:ascii="Arial" w:hAnsi="Arial" w:cs="Arial"/>
          <w:bCs/>
          <w:szCs w:val="20"/>
        </w:rPr>
        <w:t>djust the level of the meniscus).</w:t>
      </w:r>
    </w:p>
    <w:p w:rsidR="00394363" w:rsidRPr="00EE37EC" w:rsidRDefault="00394363" w:rsidP="00394363">
      <w:pPr>
        <w:pStyle w:val="ListParagraph"/>
        <w:tabs>
          <w:tab w:val="left" w:pos="1134"/>
        </w:tabs>
        <w:spacing w:line="240" w:lineRule="auto"/>
        <w:ind w:left="567" w:right="57" w:hanging="567"/>
        <w:rPr>
          <w:rFonts w:ascii="Arial" w:hAnsi="Arial" w:cs="Arial"/>
          <w:bCs/>
          <w:szCs w:val="20"/>
        </w:rPr>
      </w:pPr>
    </w:p>
    <w:p w:rsidR="00394363" w:rsidRPr="00EE37EC" w:rsidRDefault="00394363" w:rsidP="00394363">
      <w:pPr>
        <w:pStyle w:val="ListParagraph"/>
        <w:tabs>
          <w:tab w:val="left" w:pos="1134"/>
        </w:tabs>
        <w:spacing w:line="240" w:lineRule="auto"/>
        <w:ind w:left="567" w:right="57" w:hanging="567"/>
        <w:rPr>
          <w:rFonts w:ascii="Arial" w:hAnsi="Arial" w:cs="Arial"/>
          <w:szCs w:val="20"/>
        </w:rPr>
      </w:pPr>
      <w:r w:rsidRPr="00EE37EC">
        <w:rPr>
          <w:rFonts w:ascii="Arial" w:hAnsi="Arial" w:cs="Arial"/>
          <w:b/>
          <w:bCs/>
          <w:szCs w:val="20"/>
        </w:rPr>
        <w:t>Beaker B</w:t>
      </w:r>
      <w:r w:rsidRPr="00EE37EC">
        <w:rPr>
          <w:rFonts w:ascii="Arial" w:hAnsi="Arial" w:cs="Arial"/>
          <w:bCs/>
          <w:szCs w:val="20"/>
        </w:rPr>
        <w:t xml:space="preserve"> </w:t>
      </w:r>
      <w:r w:rsidRPr="00EE37EC">
        <w:rPr>
          <w:rFonts w:ascii="Arial" w:hAnsi="Arial" w:cs="Arial"/>
          <w:szCs w:val="20"/>
        </w:rPr>
        <w:t>(250 cm</w:t>
      </w:r>
      <w:r w:rsidRPr="00EE37EC">
        <w:rPr>
          <w:rFonts w:ascii="Arial" w:hAnsi="Arial" w:cs="Arial"/>
          <w:szCs w:val="20"/>
          <w:vertAlign w:val="superscript"/>
        </w:rPr>
        <w:t>3</w:t>
      </w:r>
      <w:r w:rsidRPr="00EE37EC">
        <w:rPr>
          <w:rFonts w:ascii="Arial" w:hAnsi="Arial" w:cs="Arial"/>
          <w:szCs w:val="20"/>
        </w:rPr>
        <w:t xml:space="preserve"> capacity)</w:t>
      </w:r>
    </w:p>
    <w:p w:rsidR="00394363" w:rsidRPr="00EE37EC" w:rsidRDefault="00394363" w:rsidP="00394363">
      <w:pPr>
        <w:pStyle w:val="ListParagraph"/>
        <w:tabs>
          <w:tab w:val="left" w:pos="1134"/>
        </w:tabs>
        <w:spacing w:line="240" w:lineRule="auto"/>
        <w:ind w:left="567" w:right="57" w:hanging="567"/>
        <w:rPr>
          <w:rFonts w:ascii="Arial" w:hAnsi="Arial" w:cs="Arial"/>
          <w:bCs/>
          <w:szCs w:val="20"/>
        </w:rPr>
      </w:pPr>
    </w:p>
    <w:p w:rsidR="00394363" w:rsidRPr="00EE37EC" w:rsidRDefault="00394363" w:rsidP="00394363">
      <w:pPr>
        <w:pStyle w:val="ListParagraph"/>
        <w:tabs>
          <w:tab w:val="left" w:pos="1134"/>
        </w:tabs>
        <w:spacing w:line="240" w:lineRule="auto"/>
        <w:ind w:left="567" w:right="57" w:hanging="567"/>
        <w:rPr>
          <w:rFonts w:ascii="Arial" w:hAnsi="Arial" w:cs="Arial"/>
          <w:bCs/>
          <w:szCs w:val="20"/>
        </w:rPr>
      </w:pPr>
      <w:r w:rsidRPr="00EE37EC">
        <w:rPr>
          <w:rFonts w:ascii="Arial" w:hAnsi="Arial" w:cs="Arial"/>
          <w:bCs/>
          <w:szCs w:val="20"/>
        </w:rPr>
        <w:t>3.</w:t>
      </w:r>
      <w:r w:rsidRPr="00EE37EC">
        <w:rPr>
          <w:rFonts w:ascii="Arial" w:hAnsi="Arial" w:cs="Arial"/>
          <w:bCs/>
          <w:szCs w:val="20"/>
        </w:rPr>
        <w:tab/>
        <w:t>Run 5.00 cm</w:t>
      </w:r>
      <w:r w:rsidRPr="00EE37EC">
        <w:rPr>
          <w:rFonts w:ascii="Arial" w:hAnsi="Arial" w:cs="Arial"/>
          <w:bCs/>
          <w:szCs w:val="20"/>
          <w:vertAlign w:val="superscript"/>
        </w:rPr>
        <w:t>3</w:t>
      </w:r>
      <w:r w:rsidRPr="00EE37EC">
        <w:rPr>
          <w:rFonts w:ascii="Arial" w:hAnsi="Arial" w:cs="Arial"/>
          <w:bCs/>
          <w:szCs w:val="20"/>
        </w:rPr>
        <w:t xml:space="preserve"> of aqueous sodium sulfite from the burette and add 40.0 cm</w:t>
      </w:r>
      <w:r w:rsidRPr="00EE37EC">
        <w:rPr>
          <w:rFonts w:ascii="Arial" w:hAnsi="Arial" w:cs="Arial"/>
          <w:bCs/>
          <w:szCs w:val="20"/>
          <w:vertAlign w:val="superscript"/>
        </w:rPr>
        <w:t>3</w:t>
      </w:r>
      <w:r w:rsidRPr="00EE37EC">
        <w:rPr>
          <w:rFonts w:ascii="Arial" w:hAnsi="Arial" w:cs="Arial"/>
          <w:bCs/>
          <w:szCs w:val="20"/>
        </w:rPr>
        <w:t xml:space="preserve"> of water from the measuring cylinder into the beaker. Add 2.50 cm</w:t>
      </w:r>
      <w:r w:rsidRPr="00EE37EC">
        <w:rPr>
          <w:rFonts w:ascii="Arial" w:hAnsi="Arial" w:cs="Arial"/>
          <w:bCs/>
          <w:szCs w:val="20"/>
          <w:vertAlign w:val="superscript"/>
        </w:rPr>
        <w:t>3</w:t>
      </w:r>
      <w:r w:rsidRPr="00EE37EC">
        <w:rPr>
          <w:rFonts w:ascii="Arial" w:hAnsi="Arial" w:cs="Arial"/>
          <w:bCs/>
          <w:szCs w:val="20"/>
        </w:rPr>
        <w:t xml:space="preserve"> of dilute sulfuric acid and 2.50 cm</w:t>
      </w:r>
      <w:r w:rsidRPr="00EE37EC">
        <w:rPr>
          <w:rFonts w:ascii="Arial" w:hAnsi="Arial" w:cs="Arial"/>
          <w:bCs/>
          <w:szCs w:val="20"/>
          <w:vertAlign w:val="superscript"/>
        </w:rPr>
        <w:t>3</w:t>
      </w:r>
      <w:r w:rsidRPr="00EE37EC">
        <w:rPr>
          <w:rFonts w:ascii="Arial" w:hAnsi="Arial" w:cs="Arial"/>
          <w:bCs/>
          <w:szCs w:val="20"/>
        </w:rPr>
        <w:t xml:space="preserve"> of starch indicator into the same beaker. </w:t>
      </w:r>
    </w:p>
    <w:p w:rsidR="00394363" w:rsidRPr="00EE37EC" w:rsidRDefault="00394363" w:rsidP="00394363">
      <w:pPr>
        <w:pStyle w:val="ListParagraph"/>
        <w:tabs>
          <w:tab w:val="left" w:pos="1134"/>
        </w:tabs>
        <w:spacing w:line="240" w:lineRule="auto"/>
        <w:ind w:left="567" w:right="57" w:hanging="567"/>
        <w:rPr>
          <w:rFonts w:ascii="Arial" w:hAnsi="Arial" w:cs="Arial"/>
          <w:bCs/>
          <w:szCs w:val="20"/>
        </w:rPr>
      </w:pPr>
    </w:p>
    <w:p w:rsidR="00394363" w:rsidRPr="00EE37EC" w:rsidRDefault="00394363" w:rsidP="00394363">
      <w:pPr>
        <w:pStyle w:val="ListParagraph"/>
        <w:tabs>
          <w:tab w:val="left" w:pos="1134"/>
        </w:tabs>
        <w:spacing w:line="240" w:lineRule="auto"/>
        <w:ind w:left="567" w:right="57" w:hanging="567"/>
        <w:rPr>
          <w:rFonts w:ascii="Arial" w:hAnsi="Arial" w:cs="Arial"/>
          <w:bCs/>
          <w:szCs w:val="20"/>
        </w:rPr>
      </w:pPr>
      <w:r w:rsidRPr="00EE37EC">
        <w:rPr>
          <w:rFonts w:ascii="Arial" w:hAnsi="Arial" w:cs="Arial"/>
          <w:bCs/>
          <w:szCs w:val="20"/>
        </w:rPr>
        <w:t>4.</w:t>
      </w:r>
      <w:r w:rsidRPr="00EE37EC">
        <w:rPr>
          <w:rFonts w:ascii="Arial" w:hAnsi="Arial" w:cs="Arial"/>
          <w:bCs/>
          <w:szCs w:val="20"/>
        </w:rPr>
        <w:tab/>
        <w:t xml:space="preserve">Stir the solution to mix the reactants and place beaker </w:t>
      </w:r>
      <w:r w:rsidRPr="00EE37EC">
        <w:rPr>
          <w:rFonts w:ascii="Arial" w:hAnsi="Arial" w:cs="Arial"/>
          <w:b/>
          <w:bCs/>
          <w:szCs w:val="20"/>
        </w:rPr>
        <w:t>B</w:t>
      </w:r>
      <w:r w:rsidRPr="00EE37EC">
        <w:rPr>
          <w:rFonts w:ascii="Arial" w:hAnsi="Arial" w:cs="Arial"/>
          <w:bCs/>
          <w:szCs w:val="20"/>
        </w:rPr>
        <w:t xml:space="preserve"> on a white tile.</w:t>
      </w:r>
    </w:p>
    <w:p w:rsidR="00394363" w:rsidRPr="00EE37EC" w:rsidRDefault="00394363" w:rsidP="00394363">
      <w:pPr>
        <w:pStyle w:val="ListParagraph"/>
        <w:tabs>
          <w:tab w:val="left" w:pos="1134"/>
        </w:tabs>
        <w:spacing w:line="240" w:lineRule="auto"/>
        <w:ind w:left="567" w:right="57" w:hanging="567"/>
        <w:rPr>
          <w:rFonts w:ascii="Arial" w:hAnsi="Arial" w:cs="Arial"/>
          <w:bCs/>
          <w:szCs w:val="20"/>
        </w:rPr>
      </w:pPr>
    </w:p>
    <w:p w:rsidR="00394363" w:rsidRPr="00EE37EC" w:rsidRDefault="00614D49" w:rsidP="0056055B">
      <w:pPr>
        <w:pStyle w:val="ListParagraph"/>
        <w:tabs>
          <w:tab w:val="left" w:pos="1134"/>
        </w:tabs>
        <w:spacing w:line="240" w:lineRule="auto"/>
        <w:ind w:left="567" w:hanging="567"/>
        <w:rPr>
          <w:rFonts w:ascii="Arial" w:hAnsi="Arial" w:cs="Arial"/>
          <w:bCs/>
          <w:szCs w:val="20"/>
        </w:rPr>
      </w:pPr>
      <w:r w:rsidRPr="00EE37EC">
        <w:rPr>
          <w:rFonts w:ascii="Arial" w:hAnsi="Arial" w:cs="Arial"/>
          <w:bCs/>
          <w:szCs w:val="20"/>
        </w:rPr>
        <w:t>5</w:t>
      </w:r>
      <w:r w:rsidR="00394363" w:rsidRPr="00EE37EC">
        <w:rPr>
          <w:rFonts w:ascii="Arial" w:hAnsi="Arial" w:cs="Arial"/>
          <w:bCs/>
          <w:szCs w:val="20"/>
        </w:rPr>
        <w:t>.</w:t>
      </w:r>
      <w:r w:rsidR="00394363" w:rsidRPr="00EE37EC">
        <w:rPr>
          <w:rFonts w:ascii="Arial" w:hAnsi="Arial" w:cs="Arial"/>
          <w:bCs/>
          <w:szCs w:val="20"/>
        </w:rPr>
        <w:tab/>
        <w:t xml:space="preserve">Tip all the solution from beaker </w:t>
      </w:r>
      <w:r w:rsidR="00394363" w:rsidRPr="00EE37EC">
        <w:rPr>
          <w:rFonts w:ascii="Arial" w:hAnsi="Arial" w:cs="Arial"/>
          <w:b/>
          <w:bCs/>
          <w:szCs w:val="20"/>
        </w:rPr>
        <w:t>A</w:t>
      </w:r>
      <w:r w:rsidR="00394363" w:rsidRPr="00EE37EC">
        <w:rPr>
          <w:rFonts w:ascii="Arial" w:hAnsi="Arial" w:cs="Arial"/>
          <w:bCs/>
          <w:szCs w:val="20"/>
        </w:rPr>
        <w:t xml:space="preserve"> into beaker </w:t>
      </w:r>
      <w:r w:rsidR="00394363" w:rsidRPr="00EE37EC">
        <w:rPr>
          <w:rFonts w:ascii="Arial" w:hAnsi="Arial" w:cs="Arial"/>
          <w:b/>
          <w:bCs/>
          <w:szCs w:val="20"/>
        </w:rPr>
        <w:t>B</w:t>
      </w:r>
      <w:r w:rsidR="00394363" w:rsidRPr="00EE37EC">
        <w:rPr>
          <w:rFonts w:ascii="Arial" w:hAnsi="Arial" w:cs="Arial"/>
          <w:bCs/>
          <w:szCs w:val="20"/>
        </w:rPr>
        <w:t xml:space="preserve"> as quickly as possible and simultaneously start the stop clock. Stir the contents of the beaker.</w:t>
      </w:r>
    </w:p>
    <w:p w:rsidR="00394363" w:rsidRPr="00EE37EC" w:rsidRDefault="00394363" w:rsidP="00394363">
      <w:pPr>
        <w:pStyle w:val="ListParagraph"/>
        <w:tabs>
          <w:tab w:val="left" w:pos="1134"/>
        </w:tabs>
        <w:spacing w:line="240" w:lineRule="auto"/>
        <w:ind w:left="567" w:right="57" w:hanging="567"/>
        <w:rPr>
          <w:rFonts w:ascii="Arial" w:hAnsi="Arial" w:cs="Arial"/>
          <w:bCs/>
          <w:szCs w:val="20"/>
        </w:rPr>
      </w:pPr>
    </w:p>
    <w:p w:rsidR="00394363" w:rsidRPr="00EE37EC" w:rsidRDefault="00614D49" w:rsidP="00394363">
      <w:pPr>
        <w:pStyle w:val="ListParagraph"/>
        <w:tabs>
          <w:tab w:val="left" w:pos="1134"/>
        </w:tabs>
        <w:spacing w:line="240" w:lineRule="auto"/>
        <w:ind w:left="567" w:right="57" w:hanging="567"/>
        <w:rPr>
          <w:rFonts w:ascii="Arial" w:hAnsi="Arial" w:cs="Arial"/>
          <w:bCs/>
          <w:szCs w:val="20"/>
        </w:rPr>
      </w:pPr>
      <w:r w:rsidRPr="00EE37EC">
        <w:rPr>
          <w:rFonts w:ascii="Arial" w:hAnsi="Arial" w:cs="Arial"/>
          <w:bCs/>
          <w:szCs w:val="20"/>
        </w:rPr>
        <w:t>6</w:t>
      </w:r>
      <w:r w:rsidR="00394363" w:rsidRPr="00EE37EC">
        <w:rPr>
          <w:rFonts w:ascii="Arial" w:hAnsi="Arial" w:cs="Arial"/>
          <w:bCs/>
          <w:szCs w:val="20"/>
        </w:rPr>
        <w:t>.</w:t>
      </w:r>
      <w:r w:rsidR="00394363" w:rsidRPr="00EE37EC">
        <w:rPr>
          <w:rFonts w:ascii="Arial" w:hAnsi="Arial" w:cs="Arial"/>
          <w:bCs/>
          <w:szCs w:val="20"/>
        </w:rPr>
        <w:tab/>
        <w:t>Stop the clock as soon as you see a blue colouration in the solution.</w:t>
      </w:r>
      <w:r w:rsidR="00967CD6" w:rsidRPr="00EE37EC">
        <w:rPr>
          <w:rFonts w:ascii="Arial" w:hAnsi="Arial" w:cs="Arial"/>
          <w:bCs/>
          <w:szCs w:val="20"/>
        </w:rPr>
        <w:t xml:space="preserve"> Record the time taken for the blue coloration to appear.</w:t>
      </w:r>
    </w:p>
    <w:p w:rsidR="00394363" w:rsidRPr="00EE37EC" w:rsidRDefault="00394363" w:rsidP="00394363">
      <w:pPr>
        <w:pStyle w:val="ListParagraph"/>
        <w:tabs>
          <w:tab w:val="left" w:pos="1134"/>
        </w:tabs>
        <w:spacing w:line="240" w:lineRule="auto"/>
        <w:ind w:left="567" w:right="57" w:hanging="567"/>
        <w:rPr>
          <w:rFonts w:ascii="Arial" w:hAnsi="Arial" w:cs="Arial"/>
          <w:bCs/>
          <w:szCs w:val="20"/>
        </w:rPr>
      </w:pPr>
    </w:p>
    <w:p w:rsidR="00394363" w:rsidRPr="00394363" w:rsidRDefault="00614D49" w:rsidP="00394363">
      <w:pPr>
        <w:pStyle w:val="ListParagraph"/>
        <w:tabs>
          <w:tab w:val="left" w:pos="1134"/>
        </w:tabs>
        <w:spacing w:line="240" w:lineRule="auto"/>
        <w:ind w:left="567" w:right="57" w:hanging="567"/>
        <w:rPr>
          <w:rFonts w:ascii="Arial" w:hAnsi="Arial" w:cs="Arial"/>
          <w:bCs/>
          <w:szCs w:val="20"/>
        </w:rPr>
      </w:pPr>
      <w:r w:rsidRPr="00EE37EC">
        <w:rPr>
          <w:rFonts w:ascii="Arial" w:hAnsi="Arial" w:cs="Arial"/>
          <w:bCs/>
          <w:szCs w:val="20"/>
        </w:rPr>
        <w:t>7</w:t>
      </w:r>
      <w:r w:rsidR="00394363" w:rsidRPr="00EE37EC">
        <w:rPr>
          <w:rFonts w:ascii="Arial" w:hAnsi="Arial" w:cs="Arial"/>
          <w:bCs/>
          <w:szCs w:val="20"/>
        </w:rPr>
        <w:t xml:space="preserve">. </w:t>
      </w:r>
      <w:r w:rsidR="00394363" w:rsidRPr="00EE37EC">
        <w:rPr>
          <w:rFonts w:ascii="Arial" w:hAnsi="Arial" w:cs="Arial"/>
          <w:bCs/>
          <w:szCs w:val="20"/>
        </w:rPr>
        <w:tab/>
        <w:t>Pour away the mixture and rinse both beakers with water. Shake them to get rid of excess water then wipe them dry with paper towel.</w:t>
      </w:r>
      <w:r w:rsidR="00394363" w:rsidRPr="00394363">
        <w:rPr>
          <w:rFonts w:ascii="Arial" w:hAnsi="Arial" w:cs="Arial"/>
          <w:bCs/>
          <w:szCs w:val="20"/>
        </w:rPr>
        <w:t xml:space="preserve"> </w:t>
      </w:r>
    </w:p>
    <w:p w:rsidR="00AD2489" w:rsidRDefault="00AD2489" w:rsidP="00394363">
      <w:pPr>
        <w:pStyle w:val="ListParagraph"/>
        <w:tabs>
          <w:tab w:val="left" w:pos="1134"/>
        </w:tabs>
        <w:spacing w:line="240" w:lineRule="auto"/>
        <w:ind w:left="567" w:right="57" w:hanging="567"/>
        <w:rPr>
          <w:rFonts w:ascii="Arial" w:hAnsi="Arial" w:cs="Arial"/>
          <w:bCs/>
          <w:szCs w:val="20"/>
        </w:rPr>
      </w:pPr>
    </w:p>
    <w:p w:rsidR="00AD2489" w:rsidRDefault="00AD2489" w:rsidP="00394363">
      <w:pPr>
        <w:pStyle w:val="ListParagraph"/>
        <w:tabs>
          <w:tab w:val="left" w:pos="1134"/>
        </w:tabs>
        <w:spacing w:line="240" w:lineRule="auto"/>
        <w:ind w:left="567" w:right="57" w:hanging="567"/>
        <w:rPr>
          <w:rFonts w:ascii="Arial" w:hAnsi="Arial" w:cs="Arial"/>
          <w:bCs/>
          <w:szCs w:val="20"/>
        </w:rPr>
      </w:pPr>
    </w:p>
    <w:p w:rsidR="00394363" w:rsidRPr="00394363" w:rsidRDefault="00394363" w:rsidP="00394363">
      <w:pPr>
        <w:pStyle w:val="ListParagraph"/>
        <w:tabs>
          <w:tab w:val="left" w:pos="1134"/>
        </w:tabs>
        <w:spacing w:line="240" w:lineRule="auto"/>
        <w:ind w:left="567" w:right="57" w:hanging="567"/>
        <w:rPr>
          <w:rFonts w:ascii="Arial" w:hAnsi="Arial" w:cs="Arial"/>
          <w:b/>
          <w:bCs/>
          <w:szCs w:val="20"/>
        </w:rPr>
      </w:pPr>
      <w:r w:rsidRPr="00394363">
        <w:rPr>
          <w:rFonts w:ascii="Arial" w:hAnsi="Arial" w:cs="Arial"/>
          <w:b/>
          <w:bCs/>
          <w:szCs w:val="20"/>
        </w:rPr>
        <w:t>Second experiment</w:t>
      </w:r>
    </w:p>
    <w:p w:rsidR="00394363" w:rsidRPr="00394363" w:rsidRDefault="00394363" w:rsidP="00394363">
      <w:pPr>
        <w:pStyle w:val="ListParagraph"/>
        <w:tabs>
          <w:tab w:val="left" w:pos="1134"/>
        </w:tabs>
        <w:spacing w:line="240" w:lineRule="auto"/>
        <w:ind w:left="567" w:right="57" w:hanging="567"/>
        <w:rPr>
          <w:rFonts w:ascii="Arial" w:hAnsi="Arial" w:cs="Arial"/>
          <w:bCs/>
          <w:szCs w:val="20"/>
        </w:rPr>
      </w:pPr>
    </w:p>
    <w:p w:rsidR="00394363" w:rsidRPr="00EE37EC" w:rsidRDefault="00614D49" w:rsidP="00394363">
      <w:pPr>
        <w:pStyle w:val="ListParagraph"/>
        <w:tabs>
          <w:tab w:val="left" w:pos="1134"/>
        </w:tabs>
        <w:spacing w:line="240" w:lineRule="auto"/>
        <w:ind w:left="567" w:right="57" w:hanging="567"/>
        <w:rPr>
          <w:rFonts w:ascii="Arial" w:hAnsi="Arial" w:cs="Arial"/>
          <w:bCs/>
          <w:szCs w:val="20"/>
        </w:rPr>
      </w:pPr>
      <w:r w:rsidRPr="00EE37EC">
        <w:rPr>
          <w:rFonts w:ascii="Arial" w:hAnsi="Arial" w:cs="Arial"/>
          <w:bCs/>
          <w:szCs w:val="20"/>
        </w:rPr>
        <w:t>8</w:t>
      </w:r>
      <w:r w:rsidR="00394363" w:rsidRPr="00EE37EC">
        <w:rPr>
          <w:rFonts w:ascii="Arial" w:hAnsi="Arial" w:cs="Arial"/>
          <w:bCs/>
          <w:szCs w:val="20"/>
        </w:rPr>
        <w:t xml:space="preserve">. </w:t>
      </w:r>
      <w:r w:rsidR="00394363" w:rsidRPr="00EE37EC">
        <w:rPr>
          <w:rFonts w:ascii="Arial" w:hAnsi="Arial" w:cs="Arial"/>
          <w:bCs/>
          <w:szCs w:val="20"/>
        </w:rPr>
        <w:tab/>
        <w:t>Run 2.50 cm</w:t>
      </w:r>
      <w:r w:rsidR="00394363" w:rsidRPr="00EE37EC">
        <w:rPr>
          <w:rFonts w:ascii="Arial" w:hAnsi="Arial" w:cs="Arial"/>
          <w:bCs/>
          <w:szCs w:val="20"/>
          <w:vertAlign w:val="superscript"/>
        </w:rPr>
        <w:t>3</w:t>
      </w:r>
      <w:r w:rsidR="00394363" w:rsidRPr="00EE37EC">
        <w:rPr>
          <w:rFonts w:ascii="Arial" w:hAnsi="Arial" w:cs="Arial"/>
          <w:bCs/>
          <w:szCs w:val="20"/>
        </w:rPr>
        <w:t xml:space="preserve"> of aqueous potassium </w:t>
      </w:r>
      <w:proofErr w:type="gramStart"/>
      <w:r w:rsidR="00394363" w:rsidRPr="00EE37EC">
        <w:rPr>
          <w:rFonts w:ascii="Arial" w:hAnsi="Arial" w:cs="Arial"/>
          <w:bCs/>
          <w:szCs w:val="20"/>
        </w:rPr>
        <w:t>iodate</w:t>
      </w:r>
      <w:r w:rsidR="00394363" w:rsidRPr="00EE37EC">
        <w:rPr>
          <w:rFonts w:ascii="Arial" w:hAnsi="Arial" w:cs="Arial"/>
          <w:szCs w:val="20"/>
        </w:rPr>
        <w:t>(</w:t>
      </w:r>
      <w:proofErr w:type="gramEnd"/>
      <w:r w:rsidR="00394363" w:rsidRPr="00EE37EC">
        <w:rPr>
          <w:rFonts w:ascii="Times New Roman" w:hAnsi="Times New Roman"/>
          <w:szCs w:val="20"/>
        </w:rPr>
        <w:t>V</w:t>
      </w:r>
      <w:r w:rsidR="00394363" w:rsidRPr="00EE37EC">
        <w:rPr>
          <w:rFonts w:ascii="Arial" w:hAnsi="Arial" w:cs="Arial"/>
          <w:szCs w:val="20"/>
        </w:rPr>
        <w:t>)</w:t>
      </w:r>
      <w:r w:rsidR="00394363" w:rsidRPr="00EE37EC">
        <w:rPr>
          <w:rFonts w:ascii="Arial" w:hAnsi="Arial" w:cs="Arial"/>
          <w:bCs/>
          <w:szCs w:val="20"/>
        </w:rPr>
        <w:t xml:space="preserve"> from the burette into beaker </w:t>
      </w:r>
      <w:r w:rsidR="00394363" w:rsidRPr="00EE37EC">
        <w:rPr>
          <w:rFonts w:ascii="Arial" w:hAnsi="Arial" w:cs="Arial"/>
          <w:b/>
          <w:bCs/>
          <w:szCs w:val="20"/>
        </w:rPr>
        <w:t>A</w:t>
      </w:r>
      <w:r w:rsidR="00394363" w:rsidRPr="00EE37EC">
        <w:rPr>
          <w:rFonts w:ascii="Arial" w:hAnsi="Arial" w:cs="Arial"/>
          <w:bCs/>
          <w:szCs w:val="20"/>
        </w:rPr>
        <w:t>. Add 47.5 cm</w:t>
      </w:r>
      <w:r w:rsidR="00394363" w:rsidRPr="00EE37EC">
        <w:rPr>
          <w:rFonts w:ascii="Arial" w:hAnsi="Arial" w:cs="Arial"/>
          <w:bCs/>
          <w:szCs w:val="20"/>
          <w:vertAlign w:val="superscript"/>
        </w:rPr>
        <w:t>3</w:t>
      </w:r>
      <w:r w:rsidR="00394363" w:rsidRPr="00EE37EC">
        <w:rPr>
          <w:rFonts w:ascii="Arial" w:hAnsi="Arial" w:cs="Arial"/>
          <w:bCs/>
          <w:szCs w:val="20"/>
        </w:rPr>
        <w:t xml:space="preserve"> of water. </w:t>
      </w:r>
    </w:p>
    <w:p w:rsidR="00394363" w:rsidRPr="00EE37EC" w:rsidRDefault="00394363" w:rsidP="00394363">
      <w:pPr>
        <w:pStyle w:val="ListParagraph"/>
        <w:tabs>
          <w:tab w:val="left" w:pos="1134"/>
        </w:tabs>
        <w:spacing w:line="240" w:lineRule="auto"/>
        <w:ind w:left="567" w:right="57" w:hanging="567"/>
        <w:rPr>
          <w:rFonts w:ascii="Arial" w:hAnsi="Arial" w:cs="Arial"/>
          <w:bCs/>
          <w:szCs w:val="20"/>
        </w:rPr>
      </w:pPr>
    </w:p>
    <w:p w:rsidR="00394363" w:rsidRPr="00EE37EC" w:rsidRDefault="00614D49" w:rsidP="00394363">
      <w:pPr>
        <w:pStyle w:val="ListParagraph"/>
        <w:tabs>
          <w:tab w:val="left" w:pos="1134"/>
        </w:tabs>
        <w:spacing w:line="240" w:lineRule="auto"/>
        <w:ind w:left="567" w:right="57" w:hanging="567"/>
        <w:rPr>
          <w:rFonts w:ascii="Arial" w:hAnsi="Arial" w:cs="Arial"/>
          <w:bCs/>
          <w:szCs w:val="20"/>
        </w:rPr>
      </w:pPr>
      <w:r w:rsidRPr="00EE37EC">
        <w:rPr>
          <w:rFonts w:ascii="Arial" w:hAnsi="Arial" w:cs="Arial"/>
          <w:bCs/>
          <w:szCs w:val="20"/>
        </w:rPr>
        <w:t>9</w:t>
      </w:r>
      <w:r w:rsidR="00394363" w:rsidRPr="00EE37EC">
        <w:rPr>
          <w:rFonts w:ascii="Arial" w:hAnsi="Arial" w:cs="Arial"/>
          <w:bCs/>
          <w:szCs w:val="20"/>
        </w:rPr>
        <w:t>.</w:t>
      </w:r>
      <w:r w:rsidR="00394363" w:rsidRPr="00EE37EC">
        <w:rPr>
          <w:rFonts w:ascii="Arial" w:hAnsi="Arial" w:cs="Arial"/>
          <w:bCs/>
          <w:szCs w:val="20"/>
        </w:rPr>
        <w:tab/>
        <w:t xml:space="preserve">Use exactly the same combination of volumes in beaker </w:t>
      </w:r>
      <w:r w:rsidR="00394363" w:rsidRPr="00EE37EC">
        <w:rPr>
          <w:rFonts w:ascii="Arial" w:hAnsi="Arial" w:cs="Arial"/>
          <w:b/>
          <w:bCs/>
          <w:szCs w:val="20"/>
        </w:rPr>
        <w:t>B</w:t>
      </w:r>
      <w:r w:rsidR="00394363" w:rsidRPr="00EE37EC">
        <w:rPr>
          <w:rFonts w:ascii="Arial" w:hAnsi="Arial" w:cs="Arial"/>
          <w:bCs/>
          <w:szCs w:val="20"/>
        </w:rPr>
        <w:t xml:space="preserve"> as in step 3.</w:t>
      </w:r>
    </w:p>
    <w:p w:rsidR="00394363" w:rsidRPr="00EE37EC" w:rsidRDefault="00394363" w:rsidP="00394363">
      <w:pPr>
        <w:pStyle w:val="ListParagraph"/>
        <w:tabs>
          <w:tab w:val="left" w:pos="1134"/>
        </w:tabs>
        <w:spacing w:line="240" w:lineRule="auto"/>
        <w:ind w:left="567" w:right="57" w:hanging="567"/>
        <w:rPr>
          <w:rFonts w:ascii="Arial" w:hAnsi="Arial" w:cs="Arial"/>
          <w:bCs/>
          <w:szCs w:val="20"/>
        </w:rPr>
      </w:pPr>
    </w:p>
    <w:p w:rsidR="00394363" w:rsidRPr="00394363" w:rsidRDefault="00614D49" w:rsidP="00394363">
      <w:pPr>
        <w:pStyle w:val="ListParagraph"/>
        <w:tabs>
          <w:tab w:val="left" w:pos="1134"/>
        </w:tabs>
        <w:spacing w:line="240" w:lineRule="auto"/>
        <w:ind w:left="567" w:right="57" w:hanging="567"/>
        <w:rPr>
          <w:rFonts w:ascii="Arial" w:hAnsi="Arial" w:cs="Arial"/>
          <w:bCs/>
          <w:szCs w:val="20"/>
        </w:rPr>
      </w:pPr>
      <w:r w:rsidRPr="00EE37EC">
        <w:rPr>
          <w:rFonts w:ascii="Arial" w:hAnsi="Arial" w:cs="Arial"/>
          <w:bCs/>
          <w:szCs w:val="20"/>
        </w:rPr>
        <w:t>10</w:t>
      </w:r>
      <w:r w:rsidR="00394363" w:rsidRPr="00EE37EC">
        <w:rPr>
          <w:rFonts w:ascii="Arial" w:hAnsi="Arial" w:cs="Arial"/>
          <w:bCs/>
          <w:szCs w:val="20"/>
        </w:rPr>
        <w:t>.</w:t>
      </w:r>
      <w:r w:rsidRPr="00EE37EC">
        <w:rPr>
          <w:rFonts w:ascii="Arial" w:hAnsi="Arial" w:cs="Arial"/>
          <w:bCs/>
          <w:szCs w:val="20"/>
        </w:rPr>
        <w:tab/>
        <w:t>Repeat steps 4 – 7</w:t>
      </w:r>
      <w:r w:rsidR="00394363" w:rsidRPr="00EE37EC">
        <w:rPr>
          <w:rFonts w:ascii="Arial" w:hAnsi="Arial" w:cs="Arial"/>
          <w:bCs/>
          <w:szCs w:val="20"/>
        </w:rPr>
        <w:t>.</w:t>
      </w:r>
    </w:p>
    <w:p w:rsidR="00394363" w:rsidRDefault="00394363" w:rsidP="00394363">
      <w:pPr>
        <w:pStyle w:val="ListParagraph"/>
        <w:tabs>
          <w:tab w:val="left" w:pos="1134"/>
        </w:tabs>
        <w:spacing w:line="240" w:lineRule="auto"/>
        <w:ind w:left="567" w:right="57" w:hanging="567"/>
        <w:rPr>
          <w:rFonts w:ascii="Arial" w:hAnsi="Arial" w:cs="Arial"/>
          <w:bCs/>
          <w:szCs w:val="20"/>
        </w:rPr>
      </w:pPr>
    </w:p>
    <w:p w:rsidR="00394363" w:rsidRPr="00394363" w:rsidRDefault="00394363" w:rsidP="00394363">
      <w:pPr>
        <w:pStyle w:val="ListParagraph"/>
        <w:tabs>
          <w:tab w:val="left" w:pos="1134"/>
        </w:tabs>
        <w:spacing w:line="240" w:lineRule="auto"/>
        <w:ind w:left="567" w:right="57" w:hanging="567"/>
        <w:rPr>
          <w:rFonts w:ascii="Arial" w:hAnsi="Arial" w:cs="Arial"/>
          <w:b/>
          <w:bCs/>
          <w:szCs w:val="20"/>
        </w:rPr>
      </w:pPr>
      <w:r w:rsidRPr="00394363">
        <w:rPr>
          <w:rFonts w:ascii="Arial" w:hAnsi="Arial" w:cs="Arial"/>
          <w:b/>
          <w:bCs/>
          <w:szCs w:val="20"/>
        </w:rPr>
        <w:lastRenderedPageBreak/>
        <w:t>Third to fifth experiments</w:t>
      </w:r>
    </w:p>
    <w:p w:rsidR="00394363" w:rsidRPr="00394363" w:rsidRDefault="00614D49" w:rsidP="0056055B">
      <w:pPr>
        <w:spacing w:after="0" w:line="240" w:lineRule="auto"/>
        <w:ind w:left="567" w:hanging="567"/>
        <w:rPr>
          <w:rFonts w:ascii="Arial" w:eastAsia="Times New Roman" w:hAnsi="Arial" w:cs="Arial"/>
          <w:b/>
          <w:bCs/>
          <w:lang w:eastAsia="en-GB"/>
        </w:rPr>
      </w:pPr>
      <w:r w:rsidRPr="0056055B">
        <w:rPr>
          <w:rFonts w:ascii="Arial" w:hAnsi="Arial" w:cs="Arial"/>
          <w:bCs/>
        </w:rPr>
        <w:t>11</w:t>
      </w:r>
      <w:r w:rsidR="00394363" w:rsidRPr="0056055B">
        <w:rPr>
          <w:rFonts w:ascii="Arial" w:hAnsi="Arial" w:cs="Arial"/>
          <w:bCs/>
        </w:rPr>
        <w:t>.</w:t>
      </w:r>
      <w:r w:rsidR="00394363" w:rsidRPr="0056055B">
        <w:rPr>
          <w:rFonts w:ascii="Arial" w:hAnsi="Arial" w:cs="Arial"/>
          <w:bCs/>
        </w:rPr>
        <w:tab/>
        <w:t xml:space="preserve">For these experiments, increase the volume of potassium </w:t>
      </w:r>
      <w:proofErr w:type="gramStart"/>
      <w:r w:rsidR="00394363" w:rsidRPr="0056055B">
        <w:rPr>
          <w:rFonts w:ascii="Arial" w:hAnsi="Arial" w:cs="Arial"/>
          <w:bCs/>
        </w:rPr>
        <w:t>iodate</w:t>
      </w:r>
      <w:r w:rsidR="00394363" w:rsidRPr="0056055B">
        <w:rPr>
          <w:rFonts w:ascii="Arial" w:hAnsi="Arial" w:cs="Arial"/>
        </w:rPr>
        <w:t>(</w:t>
      </w:r>
      <w:proofErr w:type="gramEnd"/>
      <w:r w:rsidR="00394363" w:rsidRPr="0056055B">
        <w:rPr>
          <w:rFonts w:ascii="Times New Roman" w:hAnsi="Times New Roman"/>
        </w:rPr>
        <w:t>V</w:t>
      </w:r>
      <w:r w:rsidR="00394363" w:rsidRPr="0056055B">
        <w:rPr>
          <w:rFonts w:ascii="Arial" w:hAnsi="Arial" w:cs="Arial"/>
        </w:rPr>
        <w:t>)</w:t>
      </w:r>
      <w:r w:rsidR="00394363" w:rsidRPr="0056055B">
        <w:rPr>
          <w:rFonts w:ascii="Arial" w:hAnsi="Arial" w:cs="Arial"/>
          <w:bCs/>
        </w:rPr>
        <w:t xml:space="preserve"> by 0.50 cm</w:t>
      </w:r>
      <w:r w:rsidR="00394363" w:rsidRPr="0056055B">
        <w:rPr>
          <w:rFonts w:ascii="Arial" w:hAnsi="Arial" w:cs="Arial"/>
          <w:bCs/>
          <w:vertAlign w:val="superscript"/>
        </w:rPr>
        <w:t>3</w:t>
      </w:r>
      <w:r w:rsidR="00394363" w:rsidRPr="0056055B">
        <w:rPr>
          <w:rFonts w:ascii="Arial" w:hAnsi="Arial" w:cs="Arial"/>
          <w:bCs/>
        </w:rPr>
        <w:t xml:space="preserve"> and reduce the volume of water by 0.5 cm</w:t>
      </w:r>
      <w:r w:rsidR="00394363" w:rsidRPr="0056055B">
        <w:rPr>
          <w:rFonts w:ascii="Arial" w:hAnsi="Arial" w:cs="Arial"/>
          <w:bCs/>
          <w:vertAlign w:val="superscript"/>
        </w:rPr>
        <w:t>3</w:t>
      </w:r>
      <w:r w:rsidR="00394363" w:rsidRPr="0056055B">
        <w:rPr>
          <w:rFonts w:ascii="Arial" w:hAnsi="Arial" w:cs="Arial"/>
          <w:bCs/>
        </w:rPr>
        <w:t xml:space="preserve"> each time but keep the volumes of solutions and water in beaker </w:t>
      </w:r>
      <w:r w:rsidR="00394363" w:rsidRPr="0056055B">
        <w:rPr>
          <w:rFonts w:ascii="Arial" w:hAnsi="Arial" w:cs="Arial"/>
          <w:b/>
          <w:bCs/>
        </w:rPr>
        <w:t>B</w:t>
      </w:r>
      <w:r w:rsidR="00394363" w:rsidRPr="0056055B">
        <w:rPr>
          <w:rFonts w:ascii="Arial" w:hAnsi="Arial" w:cs="Arial"/>
          <w:bCs/>
        </w:rPr>
        <w:t xml:space="preserve"> the same.</w:t>
      </w:r>
    </w:p>
    <w:p w:rsidR="00FC5C5D" w:rsidRDefault="00FC5C5D" w:rsidP="00FC5C5D">
      <w:pPr>
        <w:spacing w:after="0" w:line="240" w:lineRule="auto"/>
        <w:rPr>
          <w:rFonts w:ascii="Arial" w:eastAsia="Times New Roman" w:hAnsi="Arial" w:cs="Arial"/>
          <w:b/>
          <w:bCs/>
          <w:lang w:eastAsia="en-GB"/>
        </w:rPr>
      </w:pPr>
    </w:p>
    <w:p w:rsidR="00FC5C5D" w:rsidRPr="00EB6E20" w:rsidRDefault="00FC5C5D" w:rsidP="00FC5C5D">
      <w:pPr>
        <w:spacing w:after="0" w:line="240" w:lineRule="auto"/>
        <w:rPr>
          <w:rFonts w:ascii="Arial" w:eastAsia="Times New Roman" w:hAnsi="Arial" w:cs="Arial"/>
          <w:b/>
          <w:bCs/>
          <w:lang w:eastAsia="en-GB"/>
        </w:rPr>
      </w:pPr>
    </w:p>
    <w:p w:rsidR="008B74B8" w:rsidRPr="00AD2489" w:rsidRDefault="008B74B8" w:rsidP="00FC5C5D">
      <w:pPr>
        <w:spacing w:after="0" w:line="240" w:lineRule="auto"/>
        <w:rPr>
          <w:rFonts w:ascii="Arial" w:eastAsia="Times New Roman" w:hAnsi="Arial" w:cs="Arial"/>
          <w:color w:val="C30045"/>
          <w:sz w:val="24"/>
          <w:lang w:eastAsia="en-GB"/>
        </w:rPr>
      </w:pPr>
      <w:r w:rsidRPr="00AD2489">
        <w:rPr>
          <w:rFonts w:ascii="Arial" w:eastAsia="Times New Roman" w:hAnsi="Arial" w:cs="Arial"/>
          <w:b/>
          <w:bCs/>
          <w:color w:val="C30045"/>
          <w:sz w:val="24"/>
          <w:lang w:eastAsia="en-GB"/>
        </w:rPr>
        <w:t>Results</w:t>
      </w:r>
      <w:r w:rsidRPr="00AD2489">
        <w:rPr>
          <w:rFonts w:ascii="Arial" w:eastAsia="Times New Roman" w:hAnsi="Arial" w:cs="Arial"/>
          <w:color w:val="C30045"/>
          <w:sz w:val="24"/>
          <w:lang w:eastAsia="en-GB"/>
        </w:rPr>
        <w:t xml:space="preserve"> </w:t>
      </w:r>
    </w:p>
    <w:p w:rsidR="008B74B8" w:rsidRDefault="008B74B8" w:rsidP="008B74B8">
      <w:pPr>
        <w:spacing w:after="0" w:line="240" w:lineRule="auto"/>
        <w:rPr>
          <w:rFonts w:ascii="Arial" w:eastAsia="Times New Roman" w:hAnsi="Arial" w:cs="Arial"/>
          <w:bCs/>
          <w:lang w:eastAsia="en-GB"/>
        </w:rPr>
      </w:pPr>
    </w:p>
    <w:p w:rsidR="000F592C" w:rsidRPr="00AD2489" w:rsidRDefault="000F592C" w:rsidP="000F592C">
      <w:pPr>
        <w:spacing w:after="0" w:line="240" w:lineRule="auto"/>
        <w:rPr>
          <w:rFonts w:ascii="Arial" w:eastAsia="Times New Roman" w:hAnsi="Arial" w:cs="Arial"/>
          <w:b/>
          <w:bCs/>
          <w:lang w:eastAsia="en-GB"/>
        </w:rPr>
      </w:pPr>
      <w:r w:rsidRPr="00AD2489">
        <w:rPr>
          <w:rFonts w:ascii="Arial" w:hAnsi="Arial" w:cs="Arial"/>
          <w:szCs w:val="20"/>
        </w:rPr>
        <w:t xml:space="preserve">Record </w:t>
      </w:r>
      <w:r w:rsidRPr="00AD2489">
        <w:rPr>
          <w:rFonts w:ascii="Arial" w:hAnsi="Arial" w:cs="Arial"/>
          <w:b/>
          <w:szCs w:val="20"/>
        </w:rPr>
        <w:t>all</w:t>
      </w:r>
      <w:r w:rsidRPr="00AD2489">
        <w:rPr>
          <w:rFonts w:ascii="Arial" w:hAnsi="Arial" w:cs="Arial"/>
          <w:szCs w:val="20"/>
        </w:rPr>
        <w:t xml:space="preserve"> your observations.</w:t>
      </w:r>
    </w:p>
    <w:p w:rsidR="000F592C" w:rsidRDefault="000F592C" w:rsidP="008B74B8">
      <w:pPr>
        <w:spacing w:after="0" w:line="240" w:lineRule="auto"/>
        <w:rPr>
          <w:rFonts w:ascii="Arial" w:eastAsia="Times New Roman" w:hAnsi="Arial" w:cs="Arial"/>
          <w:bCs/>
          <w:lang w:eastAsia="en-GB"/>
        </w:rPr>
      </w:pPr>
    </w:p>
    <w:p w:rsidR="00107CFC" w:rsidRDefault="00107CFC" w:rsidP="008B74B8">
      <w:pPr>
        <w:spacing w:after="0" w:line="240" w:lineRule="auto"/>
        <w:rPr>
          <w:rFonts w:ascii="Arial" w:eastAsia="Times New Roman" w:hAnsi="Arial" w:cs="Arial"/>
          <w:bCs/>
          <w:lang w:eastAsia="en-GB"/>
        </w:rPr>
      </w:pPr>
      <w:r>
        <w:rPr>
          <w:rFonts w:ascii="Arial" w:hAnsi="Arial" w:cs="Arial"/>
          <w:sz w:val="20"/>
          <w:szCs w:val="20"/>
        </w:rPr>
        <w:t>When drawing a table for your results it is worth adding an extra line or column for the ‘rate’ of each reaction.</w:t>
      </w:r>
    </w:p>
    <w:p w:rsidR="00FC5C5D" w:rsidRDefault="00FC5C5D" w:rsidP="008B74B8">
      <w:pPr>
        <w:spacing w:after="0" w:line="240" w:lineRule="auto"/>
        <w:rPr>
          <w:rFonts w:ascii="Arial" w:eastAsia="Times New Roman" w:hAnsi="Arial" w:cs="Arial"/>
          <w:bCs/>
          <w:lang w:eastAsia="en-GB"/>
        </w:rPr>
      </w:pPr>
    </w:p>
    <w:p w:rsidR="000F592C" w:rsidRPr="000F592C" w:rsidRDefault="000F592C" w:rsidP="000F592C">
      <w:pPr>
        <w:spacing w:after="0" w:line="240" w:lineRule="auto"/>
        <w:rPr>
          <w:rFonts w:ascii="Arial" w:eastAsia="Times New Roman" w:hAnsi="Arial" w:cs="Arial"/>
          <w:b/>
          <w:bCs/>
          <w:sz w:val="24"/>
          <w:lang w:eastAsia="en-GB"/>
        </w:rPr>
      </w:pPr>
      <w:r>
        <w:rPr>
          <w:rFonts w:ascii="Arial" w:hAnsi="Arial" w:cs="Arial"/>
          <w:szCs w:val="20"/>
        </w:rPr>
        <w:t>Before the</w:t>
      </w:r>
      <w:r w:rsidRPr="000F592C">
        <w:rPr>
          <w:rFonts w:ascii="Arial" w:hAnsi="Arial" w:cs="Arial"/>
          <w:szCs w:val="20"/>
        </w:rPr>
        <w:t xml:space="preserve"> start </w:t>
      </w:r>
      <w:r>
        <w:rPr>
          <w:rFonts w:ascii="Arial" w:hAnsi="Arial" w:cs="Arial"/>
          <w:szCs w:val="20"/>
        </w:rPr>
        <w:t xml:space="preserve">of </w:t>
      </w:r>
      <w:r w:rsidRPr="000F592C">
        <w:rPr>
          <w:rFonts w:ascii="Arial" w:hAnsi="Arial" w:cs="Arial"/>
          <w:szCs w:val="20"/>
        </w:rPr>
        <w:t>the practical decide what data should be tabulated, whether some can simply be recorded, and whether to include a column/row for relative rates. Headings should be unambiguous and units shown as specified in the syllabus. The time taken should be recorded to the nearest second. The unit for relative ‘rate’ will depend on the equation used for its calculation but is likely to be / s</w:t>
      </w:r>
      <w:r w:rsidRPr="000F592C">
        <w:rPr>
          <w:rFonts w:ascii="Arial" w:hAnsi="Arial" w:cs="Arial"/>
          <w:szCs w:val="20"/>
          <w:vertAlign w:val="superscript"/>
        </w:rPr>
        <w:t>–1</w:t>
      </w:r>
      <w:r w:rsidRPr="000F592C">
        <w:rPr>
          <w:rFonts w:ascii="Arial" w:hAnsi="Arial" w:cs="Arial"/>
          <w:szCs w:val="20"/>
        </w:rPr>
        <w:t>.</w:t>
      </w:r>
    </w:p>
    <w:p w:rsidR="00107CFC" w:rsidRDefault="00107CFC" w:rsidP="008B74B8">
      <w:pPr>
        <w:spacing w:after="0" w:line="240" w:lineRule="auto"/>
        <w:rPr>
          <w:rFonts w:ascii="Arial" w:eastAsia="Times New Roman" w:hAnsi="Arial" w:cs="Arial"/>
          <w:bCs/>
          <w:lang w:eastAsia="en-GB"/>
        </w:rPr>
      </w:pPr>
    </w:p>
    <w:p w:rsidR="008B74B8" w:rsidRPr="00961E4E" w:rsidRDefault="008B74B8" w:rsidP="008B74B8">
      <w:pPr>
        <w:spacing w:after="0" w:line="240" w:lineRule="auto"/>
        <w:rPr>
          <w:rFonts w:ascii="Arial" w:eastAsia="Times New Roman" w:hAnsi="Arial" w:cs="Arial"/>
          <w:bCs/>
          <w:lang w:eastAsia="en-GB"/>
        </w:rPr>
      </w:pPr>
    </w:p>
    <w:p w:rsidR="008B74B8" w:rsidRPr="00AD2489" w:rsidRDefault="008B74B8" w:rsidP="00FC5C5D">
      <w:pPr>
        <w:spacing w:after="0" w:line="240" w:lineRule="auto"/>
        <w:rPr>
          <w:rFonts w:ascii="Arial" w:eastAsia="Times New Roman" w:hAnsi="Arial" w:cs="Arial"/>
          <w:color w:val="C30045"/>
          <w:sz w:val="24"/>
          <w:lang w:eastAsia="en-GB"/>
        </w:rPr>
      </w:pPr>
      <w:r w:rsidRPr="00AD2489">
        <w:rPr>
          <w:rFonts w:ascii="Arial" w:eastAsia="Times New Roman" w:hAnsi="Arial" w:cs="Arial"/>
          <w:b/>
          <w:bCs/>
          <w:color w:val="C30045"/>
          <w:sz w:val="24"/>
          <w:lang w:eastAsia="en-GB"/>
        </w:rPr>
        <w:t xml:space="preserve">Interpretation and </w:t>
      </w:r>
      <w:r w:rsidR="002D4276">
        <w:rPr>
          <w:rFonts w:ascii="Arial" w:eastAsia="Times New Roman" w:hAnsi="Arial" w:cs="Arial"/>
          <w:b/>
          <w:bCs/>
          <w:color w:val="C30045"/>
          <w:sz w:val="24"/>
          <w:lang w:eastAsia="en-GB"/>
        </w:rPr>
        <w:t>e</w:t>
      </w:r>
      <w:r w:rsidRPr="00AD2489">
        <w:rPr>
          <w:rFonts w:ascii="Arial" w:eastAsia="Times New Roman" w:hAnsi="Arial" w:cs="Arial"/>
          <w:b/>
          <w:bCs/>
          <w:color w:val="C30045"/>
          <w:sz w:val="24"/>
          <w:lang w:eastAsia="en-GB"/>
        </w:rPr>
        <w:t>valuation</w:t>
      </w:r>
      <w:r w:rsidRPr="00AD2489">
        <w:rPr>
          <w:rFonts w:ascii="Arial" w:eastAsia="Times New Roman" w:hAnsi="Arial" w:cs="Arial"/>
          <w:color w:val="C30045"/>
          <w:sz w:val="24"/>
          <w:lang w:eastAsia="en-GB"/>
        </w:rPr>
        <w:t xml:space="preserve"> </w:t>
      </w:r>
    </w:p>
    <w:p w:rsidR="008B74B8" w:rsidRDefault="008B74B8" w:rsidP="00FC5C5D">
      <w:pPr>
        <w:spacing w:after="0" w:line="240" w:lineRule="auto"/>
        <w:rPr>
          <w:rFonts w:ascii="Arial" w:eastAsia="Times New Roman" w:hAnsi="Arial" w:cs="Arial"/>
          <w:lang w:eastAsia="en-GB"/>
        </w:rPr>
      </w:pPr>
    </w:p>
    <w:p w:rsidR="00107CFC" w:rsidRDefault="00107CFC" w:rsidP="00107CFC">
      <w:pPr>
        <w:spacing w:after="0"/>
        <w:rPr>
          <w:rFonts w:ascii="Arial" w:hAnsi="Arial" w:cs="Arial"/>
          <w:b/>
        </w:rPr>
      </w:pPr>
      <w:r w:rsidRPr="00107CFC">
        <w:rPr>
          <w:rFonts w:ascii="Arial" w:hAnsi="Arial" w:cs="Arial"/>
          <w:b/>
        </w:rPr>
        <w:t>Calculation</w:t>
      </w:r>
    </w:p>
    <w:p w:rsidR="00107CFC" w:rsidRPr="00107CFC" w:rsidRDefault="00107CFC" w:rsidP="00107CFC">
      <w:pPr>
        <w:spacing w:after="0"/>
        <w:rPr>
          <w:rFonts w:ascii="Arial" w:hAnsi="Arial" w:cs="Arial"/>
          <w:b/>
        </w:rPr>
      </w:pPr>
    </w:p>
    <w:p w:rsidR="00107CFC" w:rsidRPr="00107CFC" w:rsidRDefault="00107CFC" w:rsidP="00107CFC">
      <w:pPr>
        <w:spacing w:after="0"/>
        <w:rPr>
          <w:rFonts w:ascii="Arial" w:hAnsi="Arial" w:cs="Arial"/>
        </w:rPr>
      </w:pPr>
      <w:r w:rsidRPr="00107CFC">
        <w:rPr>
          <w:rFonts w:ascii="Arial" w:hAnsi="Arial" w:cs="Arial"/>
        </w:rPr>
        <w:t>Use the following equation to calculate ‘rate’:</w:t>
      </w:r>
    </w:p>
    <w:p w:rsidR="00107CFC" w:rsidRPr="00107CFC" w:rsidRDefault="00107CFC" w:rsidP="00107CFC">
      <w:pPr>
        <w:spacing w:after="0"/>
        <w:jc w:val="center"/>
        <w:rPr>
          <w:rFonts w:ascii="Arial" w:hAnsi="Arial" w:cs="Arial"/>
        </w:rPr>
      </w:pPr>
      <w:r w:rsidRPr="00107CFC">
        <w:rPr>
          <w:rFonts w:ascii="Arial" w:hAnsi="Arial" w:cs="Arial"/>
        </w:rPr>
        <w:t>‘</w:t>
      </w:r>
      <w:proofErr w:type="gramStart"/>
      <w:r w:rsidRPr="00107CFC">
        <w:rPr>
          <w:rFonts w:ascii="Arial" w:hAnsi="Arial" w:cs="Arial"/>
        </w:rPr>
        <w:t>rate</w:t>
      </w:r>
      <w:proofErr w:type="gramEnd"/>
      <w:r w:rsidRPr="00107CFC">
        <w:rPr>
          <w:rFonts w:ascii="Arial" w:hAnsi="Arial" w:cs="Arial"/>
        </w:rPr>
        <w:t xml:space="preserve">’ =  </w:t>
      </w:r>
      <m:oMath>
        <m:f>
          <m:fPr>
            <m:ctrlPr>
              <w:rPr>
                <w:rFonts w:ascii="Cambria Math" w:hAnsi="Cambria Math" w:cs="Arial"/>
                <w:i/>
                <w:sz w:val="24"/>
              </w:rPr>
            </m:ctrlPr>
          </m:fPr>
          <m:num>
            <m:r>
              <w:rPr>
                <w:rFonts w:ascii="Cambria Math" w:hAnsi="Cambria Math" w:cs="Arial"/>
                <w:sz w:val="24"/>
              </w:rPr>
              <m:t>1</m:t>
            </m:r>
            <m:r>
              <m:rPr>
                <m:sty m:val="p"/>
              </m:rPr>
              <w:rPr>
                <w:rFonts w:ascii="Cambria Math" w:hAnsi="Cambria Math" w:cs="Arial"/>
                <w:sz w:val="24"/>
              </w:rPr>
              <m:t>000</m:t>
            </m:r>
          </m:num>
          <m:den>
            <m:r>
              <m:rPr>
                <m:sty m:val="p"/>
              </m:rPr>
              <w:rPr>
                <w:rFonts w:ascii="Cambria Math" w:hAnsi="Cambria Math" w:cs="Arial"/>
                <w:sz w:val="24"/>
              </w:rPr>
              <m:t>time (s)</m:t>
            </m:r>
          </m:den>
        </m:f>
      </m:oMath>
    </w:p>
    <w:p w:rsidR="00107CFC" w:rsidRPr="00D11FC8" w:rsidRDefault="00107CFC" w:rsidP="00107CFC">
      <w:pPr>
        <w:pStyle w:val="ListParagraph"/>
        <w:tabs>
          <w:tab w:val="left" w:pos="1134"/>
        </w:tabs>
        <w:spacing w:before="240" w:line="240" w:lineRule="auto"/>
        <w:ind w:left="567" w:right="57" w:hanging="567"/>
        <w:rPr>
          <w:rFonts w:ascii="Arial" w:hAnsi="Arial" w:cs="Arial"/>
        </w:rPr>
      </w:pPr>
      <w:r w:rsidRPr="00D11FC8">
        <w:rPr>
          <w:rFonts w:ascii="Arial" w:hAnsi="Arial" w:cs="Arial"/>
        </w:rPr>
        <w:t>1.</w:t>
      </w:r>
      <w:r w:rsidRPr="00D11FC8">
        <w:rPr>
          <w:rFonts w:ascii="Arial" w:hAnsi="Arial" w:cs="Arial"/>
        </w:rPr>
        <w:tab/>
        <w:t>Calculate the ‘rate’ of each of the 5 experiments.</w:t>
      </w:r>
    </w:p>
    <w:p w:rsidR="00107CFC" w:rsidRPr="00D11FC8" w:rsidRDefault="00107CFC" w:rsidP="00107CFC">
      <w:pPr>
        <w:pStyle w:val="ListParagraph"/>
        <w:tabs>
          <w:tab w:val="left" w:pos="1134"/>
        </w:tabs>
        <w:spacing w:line="240" w:lineRule="auto"/>
        <w:ind w:left="567" w:right="57" w:hanging="567"/>
        <w:rPr>
          <w:rFonts w:ascii="Arial" w:hAnsi="Arial" w:cs="Arial"/>
        </w:rPr>
      </w:pPr>
    </w:p>
    <w:p w:rsidR="00107CFC" w:rsidRPr="00D11FC8" w:rsidRDefault="00107CFC" w:rsidP="00107CFC">
      <w:pPr>
        <w:pStyle w:val="ListParagraph"/>
        <w:tabs>
          <w:tab w:val="left" w:pos="1134"/>
        </w:tabs>
        <w:spacing w:line="240" w:lineRule="auto"/>
        <w:ind w:left="567" w:right="57" w:hanging="567"/>
        <w:rPr>
          <w:rFonts w:ascii="Arial" w:hAnsi="Arial" w:cs="Arial"/>
        </w:rPr>
      </w:pPr>
      <w:r w:rsidRPr="00D11FC8">
        <w:rPr>
          <w:rFonts w:ascii="Arial" w:hAnsi="Arial" w:cs="Arial"/>
        </w:rPr>
        <w:t>2.</w:t>
      </w:r>
      <w:r w:rsidRPr="00D11FC8">
        <w:rPr>
          <w:rFonts w:ascii="Arial" w:hAnsi="Arial" w:cs="Arial"/>
        </w:rPr>
        <w:tab/>
        <w:t xml:space="preserve">Plot a graph of ‘rate’ against volume of aqueous potassium </w:t>
      </w:r>
      <w:proofErr w:type="gramStart"/>
      <w:r w:rsidRPr="00D11FC8">
        <w:rPr>
          <w:rFonts w:ascii="Arial" w:hAnsi="Arial" w:cs="Arial"/>
        </w:rPr>
        <w:t>iodate</w:t>
      </w:r>
      <w:r w:rsidR="00614D49" w:rsidRPr="00D11FC8">
        <w:rPr>
          <w:rFonts w:ascii="Arial" w:hAnsi="Arial" w:cs="Arial"/>
        </w:rPr>
        <w:t>(</w:t>
      </w:r>
      <w:proofErr w:type="gramEnd"/>
      <w:r w:rsidR="00614D49" w:rsidRPr="00D11FC8">
        <w:rPr>
          <w:rFonts w:ascii="Times New Roman" w:hAnsi="Times New Roman"/>
        </w:rPr>
        <w:t>V</w:t>
      </w:r>
      <w:r w:rsidR="00614D49" w:rsidRPr="00D11FC8">
        <w:rPr>
          <w:rFonts w:ascii="Arial" w:hAnsi="Arial" w:cs="Arial"/>
        </w:rPr>
        <w:t>)</w:t>
      </w:r>
      <w:r w:rsidRPr="00D11FC8">
        <w:rPr>
          <w:rFonts w:ascii="Arial" w:hAnsi="Arial" w:cs="Arial"/>
        </w:rPr>
        <w:t>.</w:t>
      </w:r>
    </w:p>
    <w:p w:rsidR="00107CFC" w:rsidRPr="00D11FC8" w:rsidRDefault="00107CFC" w:rsidP="00107CFC">
      <w:pPr>
        <w:pStyle w:val="ListParagraph"/>
        <w:tabs>
          <w:tab w:val="left" w:pos="1134"/>
        </w:tabs>
        <w:spacing w:line="240" w:lineRule="auto"/>
        <w:ind w:left="567" w:right="57" w:hanging="567"/>
        <w:rPr>
          <w:rFonts w:ascii="Arial" w:hAnsi="Arial" w:cs="Arial"/>
        </w:rPr>
      </w:pPr>
    </w:p>
    <w:p w:rsidR="00107CFC" w:rsidRPr="00D11FC8" w:rsidRDefault="00107CFC" w:rsidP="00107CFC">
      <w:pPr>
        <w:pStyle w:val="ListParagraph"/>
        <w:tabs>
          <w:tab w:val="left" w:pos="1134"/>
        </w:tabs>
        <w:spacing w:line="240" w:lineRule="auto"/>
        <w:ind w:left="567" w:right="57" w:hanging="567"/>
        <w:rPr>
          <w:rFonts w:ascii="Arial" w:hAnsi="Arial" w:cs="Arial"/>
        </w:rPr>
      </w:pPr>
      <w:r w:rsidRPr="00D11FC8">
        <w:rPr>
          <w:rFonts w:ascii="Arial" w:hAnsi="Arial" w:cs="Arial"/>
        </w:rPr>
        <w:t>3.</w:t>
      </w:r>
      <w:r w:rsidRPr="00D11FC8">
        <w:rPr>
          <w:rFonts w:ascii="Arial" w:hAnsi="Arial" w:cs="Arial"/>
        </w:rPr>
        <w:tab/>
        <w:t>The volume of potassium iodate used is directly proportional to its concentration.</w:t>
      </w:r>
    </w:p>
    <w:p w:rsidR="00107CFC" w:rsidRPr="00D11FC8" w:rsidRDefault="00107CFC" w:rsidP="00107CFC">
      <w:pPr>
        <w:pStyle w:val="ListParagraph"/>
        <w:tabs>
          <w:tab w:val="left" w:pos="1134"/>
        </w:tabs>
        <w:spacing w:line="240" w:lineRule="auto"/>
        <w:ind w:left="567" w:right="57" w:hanging="567"/>
        <w:rPr>
          <w:rFonts w:ascii="Arial" w:hAnsi="Arial" w:cs="Arial"/>
        </w:rPr>
      </w:pPr>
      <w:r w:rsidRPr="00D11FC8">
        <w:rPr>
          <w:rFonts w:ascii="Arial" w:hAnsi="Arial" w:cs="Arial"/>
        </w:rPr>
        <w:tab/>
        <w:t>Use your graph to suggest a relationship between ‘rate’ and the concentration of potassium iodate.</w:t>
      </w:r>
    </w:p>
    <w:p w:rsidR="00107CFC" w:rsidRPr="00D11FC8" w:rsidRDefault="00107CFC" w:rsidP="00107CFC">
      <w:pPr>
        <w:pStyle w:val="ListParagraph"/>
        <w:tabs>
          <w:tab w:val="left" w:pos="1134"/>
        </w:tabs>
        <w:spacing w:line="240" w:lineRule="auto"/>
        <w:ind w:left="567" w:right="57" w:hanging="567"/>
        <w:rPr>
          <w:rFonts w:ascii="Arial" w:hAnsi="Arial" w:cs="Arial"/>
        </w:rPr>
      </w:pPr>
    </w:p>
    <w:p w:rsidR="00107CFC" w:rsidRPr="00D11FC8" w:rsidRDefault="00107CFC" w:rsidP="00107CFC">
      <w:pPr>
        <w:pStyle w:val="ListParagraph"/>
        <w:tabs>
          <w:tab w:val="left" w:pos="1134"/>
        </w:tabs>
        <w:spacing w:line="240" w:lineRule="auto"/>
        <w:ind w:left="567" w:right="57" w:hanging="567"/>
        <w:rPr>
          <w:rFonts w:ascii="Arial" w:hAnsi="Arial" w:cs="Arial"/>
        </w:rPr>
      </w:pPr>
      <w:r w:rsidRPr="00D11FC8">
        <w:rPr>
          <w:rFonts w:ascii="Arial" w:hAnsi="Arial" w:cs="Arial"/>
        </w:rPr>
        <w:t>4.</w:t>
      </w:r>
      <w:r w:rsidRPr="00D11FC8">
        <w:rPr>
          <w:rFonts w:ascii="Arial" w:hAnsi="Arial" w:cs="Arial"/>
        </w:rPr>
        <w:tab/>
        <w:t xml:space="preserve">The ions reacting in this experiment are </w:t>
      </w:r>
      <w:r w:rsidRPr="00D11FC8">
        <w:rPr>
          <w:rFonts w:ascii="Verdana" w:hAnsi="Verdana" w:cs="Arial"/>
        </w:rPr>
        <w:t>I</w:t>
      </w:r>
      <w:r w:rsidRPr="00D11FC8">
        <w:rPr>
          <w:rFonts w:ascii="Arial" w:hAnsi="Arial" w:cs="Arial"/>
        </w:rPr>
        <w:t>O</w:t>
      </w:r>
      <w:r w:rsidRPr="00D11FC8">
        <w:rPr>
          <w:rFonts w:ascii="Arial" w:hAnsi="Arial" w:cs="Arial"/>
          <w:vertAlign w:val="subscript"/>
        </w:rPr>
        <w:t>3</w:t>
      </w:r>
      <w:r w:rsidRPr="00D11FC8">
        <w:rPr>
          <w:rFonts w:ascii="Arial" w:hAnsi="Arial" w:cs="Arial"/>
          <w:vertAlign w:val="superscript"/>
        </w:rPr>
        <w:t>–</w:t>
      </w:r>
      <w:r w:rsidRPr="00D11FC8">
        <w:rPr>
          <w:rFonts w:ascii="Arial" w:hAnsi="Arial" w:cs="Arial"/>
        </w:rPr>
        <w:t>, SO</w:t>
      </w:r>
      <w:r w:rsidRPr="00D11FC8">
        <w:rPr>
          <w:rFonts w:ascii="Arial" w:hAnsi="Arial" w:cs="Arial"/>
          <w:vertAlign w:val="subscript"/>
        </w:rPr>
        <w:t>3</w:t>
      </w:r>
      <w:r w:rsidRPr="00D11FC8">
        <w:rPr>
          <w:rFonts w:ascii="Arial" w:hAnsi="Arial" w:cs="Arial"/>
          <w:vertAlign w:val="superscript"/>
        </w:rPr>
        <w:t>2–</w:t>
      </w:r>
      <w:r w:rsidRPr="00D11FC8">
        <w:rPr>
          <w:rFonts w:ascii="Arial" w:hAnsi="Arial" w:cs="Arial"/>
        </w:rPr>
        <w:t xml:space="preserve"> and H</w:t>
      </w:r>
      <w:r w:rsidRPr="00D11FC8">
        <w:rPr>
          <w:rFonts w:ascii="Arial" w:hAnsi="Arial" w:cs="Arial"/>
          <w:vertAlign w:val="superscript"/>
        </w:rPr>
        <w:t>+</w:t>
      </w:r>
      <w:r w:rsidRPr="00D11FC8">
        <w:rPr>
          <w:rFonts w:ascii="Arial" w:hAnsi="Arial" w:cs="Arial"/>
        </w:rPr>
        <w:t xml:space="preserve">. The overall reaction is to form </w:t>
      </w:r>
      <w:r w:rsidRPr="00D11FC8">
        <w:rPr>
          <w:rFonts w:ascii="Verdana" w:hAnsi="Verdana" w:cs="Arial"/>
        </w:rPr>
        <w:t>I</w:t>
      </w:r>
      <w:r w:rsidRPr="00D11FC8">
        <w:rPr>
          <w:rFonts w:ascii="Arial" w:hAnsi="Arial" w:cs="Arial"/>
          <w:vertAlign w:val="subscript"/>
        </w:rPr>
        <w:t>2</w:t>
      </w:r>
      <w:r w:rsidRPr="00D11FC8">
        <w:rPr>
          <w:rFonts w:ascii="Arial" w:hAnsi="Arial" w:cs="Arial"/>
        </w:rPr>
        <w:t>, SO</w:t>
      </w:r>
      <w:r w:rsidRPr="00D11FC8">
        <w:rPr>
          <w:rFonts w:ascii="Arial" w:hAnsi="Arial" w:cs="Arial"/>
          <w:vertAlign w:val="subscript"/>
        </w:rPr>
        <w:t>4</w:t>
      </w:r>
      <w:r w:rsidRPr="00D11FC8">
        <w:rPr>
          <w:rFonts w:ascii="Arial" w:hAnsi="Arial" w:cs="Arial"/>
          <w:vertAlign w:val="superscript"/>
        </w:rPr>
        <w:t>2–</w:t>
      </w:r>
      <w:r w:rsidRPr="00D11FC8">
        <w:rPr>
          <w:rFonts w:ascii="Arial" w:hAnsi="Arial" w:cs="Arial"/>
        </w:rPr>
        <w:t xml:space="preserve"> and H</w:t>
      </w:r>
      <w:r w:rsidRPr="00D11FC8">
        <w:rPr>
          <w:rFonts w:ascii="Arial" w:hAnsi="Arial" w:cs="Arial"/>
          <w:vertAlign w:val="subscript"/>
        </w:rPr>
        <w:t>2</w:t>
      </w:r>
      <w:r w:rsidRPr="00D11FC8">
        <w:rPr>
          <w:rFonts w:ascii="Arial" w:hAnsi="Arial" w:cs="Arial"/>
        </w:rPr>
        <w:t>O.</w:t>
      </w:r>
    </w:p>
    <w:p w:rsidR="00107CFC" w:rsidRPr="00D11FC8" w:rsidRDefault="00107CFC" w:rsidP="00107CFC">
      <w:pPr>
        <w:pStyle w:val="ListParagraph"/>
        <w:tabs>
          <w:tab w:val="left" w:pos="1134"/>
        </w:tabs>
        <w:spacing w:line="240" w:lineRule="auto"/>
        <w:ind w:left="567" w:right="57" w:hanging="567"/>
        <w:rPr>
          <w:rFonts w:ascii="Arial" w:hAnsi="Arial" w:cs="Arial"/>
        </w:rPr>
      </w:pPr>
      <w:r w:rsidRPr="00D11FC8">
        <w:rPr>
          <w:rFonts w:ascii="Arial" w:hAnsi="Arial" w:cs="Arial"/>
        </w:rPr>
        <w:tab/>
        <w:t>(</w:t>
      </w:r>
      <w:proofErr w:type="spellStart"/>
      <w:r w:rsidRPr="00D11FC8">
        <w:rPr>
          <w:rFonts w:ascii="Arial" w:hAnsi="Arial" w:cs="Arial"/>
        </w:rPr>
        <w:t>i</w:t>
      </w:r>
      <w:proofErr w:type="spellEnd"/>
      <w:r w:rsidRPr="00D11FC8">
        <w:rPr>
          <w:rFonts w:ascii="Arial" w:hAnsi="Arial" w:cs="Arial"/>
        </w:rPr>
        <w:t>) What is the change in oxidation number of the iodine?</w:t>
      </w:r>
    </w:p>
    <w:p w:rsidR="00107CFC" w:rsidRPr="00DA4091" w:rsidRDefault="00107CFC" w:rsidP="00107CFC">
      <w:pPr>
        <w:pStyle w:val="ListParagraph"/>
        <w:tabs>
          <w:tab w:val="left" w:pos="1134"/>
        </w:tabs>
        <w:spacing w:line="240" w:lineRule="auto"/>
        <w:ind w:left="567" w:right="57" w:hanging="567"/>
        <w:rPr>
          <w:rFonts w:ascii="Arial" w:hAnsi="Arial" w:cs="Arial"/>
        </w:rPr>
      </w:pPr>
      <w:r w:rsidRPr="00D11FC8">
        <w:rPr>
          <w:rFonts w:ascii="Arial" w:hAnsi="Arial" w:cs="Arial"/>
        </w:rPr>
        <w:tab/>
        <w:t>(ii) What is the change in oxidation number of the sulfur?</w:t>
      </w:r>
    </w:p>
    <w:p w:rsidR="00107CFC" w:rsidRPr="00DA4091" w:rsidRDefault="00107CFC" w:rsidP="00107CFC">
      <w:pPr>
        <w:pStyle w:val="ListParagraph"/>
        <w:tabs>
          <w:tab w:val="left" w:pos="1134"/>
        </w:tabs>
        <w:spacing w:line="240" w:lineRule="auto"/>
        <w:ind w:left="567" w:right="57" w:hanging="567"/>
        <w:rPr>
          <w:rFonts w:ascii="Arial" w:hAnsi="Arial" w:cs="Arial"/>
        </w:rPr>
      </w:pPr>
      <w:r w:rsidRPr="00DA4091">
        <w:rPr>
          <w:rFonts w:ascii="Arial" w:hAnsi="Arial" w:cs="Arial"/>
        </w:rPr>
        <w:tab/>
        <w:t>(iii) Use your answers to (</w:t>
      </w:r>
      <w:proofErr w:type="spellStart"/>
      <w:r w:rsidRPr="00DA4091">
        <w:rPr>
          <w:rFonts w:ascii="Arial" w:hAnsi="Arial" w:cs="Arial"/>
        </w:rPr>
        <w:t>i</w:t>
      </w:r>
      <w:proofErr w:type="spellEnd"/>
      <w:r w:rsidRPr="00DA4091">
        <w:rPr>
          <w:rFonts w:ascii="Arial" w:hAnsi="Arial" w:cs="Arial"/>
        </w:rPr>
        <w:t xml:space="preserve">) and (ii) to write a balanced ionic equation for the reaction that takes place. </w:t>
      </w:r>
    </w:p>
    <w:p w:rsidR="00107CFC" w:rsidRPr="00DA4091" w:rsidRDefault="00107CFC" w:rsidP="00107CFC">
      <w:pPr>
        <w:pStyle w:val="ListParagraph"/>
        <w:tabs>
          <w:tab w:val="left" w:pos="1134"/>
        </w:tabs>
        <w:spacing w:line="240" w:lineRule="auto"/>
        <w:ind w:left="567" w:right="57" w:hanging="567"/>
        <w:rPr>
          <w:rFonts w:ascii="Arial" w:hAnsi="Arial" w:cs="Arial"/>
        </w:rPr>
      </w:pPr>
    </w:p>
    <w:p w:rsidR="00107CFC" w:rsidRPr="00DA4091" w:rsidRDefault="00107CFC" w:rsidP="00107CFC">
      <w:pPr>
        <w:pStyle w:val="ListParagraph"/>
        <w:tabs>
          <w:tab w:val="left" w:pos="1134"/>
        </w:tabs>
        <w:spacing w:line="240" w:lineRule="auto"/>
        <w:ind w:left="567" w:right="57" w:hanging="567"/>
        <w:rPr>
          <w:rFonts w:ascii="Arial" w:hAnsi="Arial" w:cs="Arial"/>
        </w:rPr>
      </w:pPr>
      <w:r w:rsidRPr="00DA4091">
        <w:rPr>
          <w:rFonts w:ascii="Arial" w:hAnsi="Arial" w:cs="Arial"/>
        </w:rPr>
        <w:t xml:space="preserve">5. </w:t>
      </w:r>
      <w:r w:rsidRPr="00DA4091">
        <w:rPr>
          <w:rFonts w:ascii="Arial" w:hAnsi="Arial" w:cs="Arial"/>
        </w:rPr>
        <w:tab/>
        <w:t xml:space="preserve"> Which of your five experiments do you consider to have the greatest error in the time recorded? Explain your answer.</w:t>
      </w:r>
    </w:p>
    <w:p w:rsidR="00107CFC" w:rsidRPr="00DA4091" w:rsidRDefault="00107CFC" w:rsidP="00107CFC">
      <w:pPr>
        <w:pStyle w:val="ListParagraph"/>
        <w:tabs>
          <w:tab w:val="left" w:pos="1134"/>
        </w:tabs>
        <w:spacing w:line="240" w:lineRule="auto"/>
        <w:ind w:left="567" w:right="57" w:hanging="567"/>
        <w:rPr>
          <w:rFonts w:ascii="Arial" w:hAnsi="Arial" w:cs="Arial"/>
        </w:rPr>
      </w:pPr>
    </w:p>
    <w:p w:rsidR="00107CFC" w:rsidRPr="00DA4091" w:rsidRDefault="00107CFC" w:rsidP="00107CFC">
      <w:pPr>
        <w:pStyle w:val="ListParagraph"/>
        <w:tabs>
          <w:tab w:val="left" w:pos="1134"/>
        </w:tabs>
        <w:spacing w:line="240" w:lineRule="auto"/>
        <w:ind w:left="567" w:right="57" w:hanging="567"/>
        <w:rPr>
          <w:rFonts w:ascii="Arial" w:hAnsi="Arial" w:cs="Arial"/>
        </w:rPr>
      </w:pPr>
      <w:r w:rsidRPr="00DA4091">
        <w:rPr>
          <w:rFonts w:ascii="Arial" w:hAnsi="Arial" w:cs="Arial"/>
        </w:rPr>
        <w:t>6.</w:t>
      </w:r>
      <w:r w:rsidRPr="00DA4091">
        <w:rPr>
          <w:rFonts w:ascii="Arial" w:hAnsi="Arial" w:cs="Arial"/>
        </w:rPr>
        <w:tab/>
        <w:t>Why is it not necessary to use a burette to measure the volume of water added?</w:t>
      </w:r>
      <w:r w:rsidRPr="00DA4091">
        <w:rPr>
          <w:rFonts w:ascii="Arial" w:hAnsi="Arial" w:cs="Arial"/>
        </w:rPr>
        <w:tab/>
      </w:r>
    </w:p>
    <w:p w:rsidR="00107CFC" w:rsidRPr="00DA4091" w:rsidRDefault="00107CFC" w:rsidP="00107CFC">
      <w:pPr>
        <w:pStyle w:val="ListParagraph"/>
        <w:tabs>
          <w:tab w:val="left" w:pos="7620"/>
        </w:tabs>
        <w:spacing w:line="240" w:lineRule="auto"/>
        <w:ind w:left="567" w:right="57" w:hanging="567"/>
        <w:rPr>
          <w:rFonts w:ascii="Arial" w:hAnsi="Arial" w:cs="Arial"/>
        </w:rPr>
      </w:pPr>
    </w:p>
    <w:p w:rsidR="00107CFC" w:rsidRPr="00DA4091" w:rsidRDefault="00107CFC" w:rsidP="00107CFC">
      <w:pPr>
        <w:pStyle w:val="ListParagraph"/>
        <w:tabs>
          <w:tab w:val="left" w:pos="7620"/>
        </w:tabs>
        <w:spacing w:line="240" w:lineRule="auto"/>
        <w:ind w:left="567" w:right="57" w:hanging="567"/>
        <w:rPr>
          <w:rFonts w:ascii="Arial" w:hAnsi="Arial" w:cs="Arial"/>
        </w:rPr>
      </w:pPr>
    </w:p>
    <w:p w:rsidR="00107CFC" w:rsidRPr="00DA4091" w:rsidRDefault="00107CFC" w:rsidP="00107CFC">
      <w:pPr>
        <w:pStyle w:val="ListParagraph"/>
        <w:tabs>
          <w:tab w:val="left" w:pos="1134"/>
        </w:tabs>
        <w:spacing w:line="240" w:lineRule="auto"/>
        <w:ind w:left="567" w:right="57" w:hanging="567"/>
        <w:rPr>
          <w:rFonts w:ascii="Arial" w:hAnsi="Arial" w:cs="Arial"/>
          <w:b/>
        </w:rPr>
      </w:pPr>
      <w:r w:rsidRPr="00DA4091">
        <w:rPr>
          <w:rFonts w:ascii="Arial" w:hAnsi="Arial" w:cs="Arial"/>
          <w:b/>
        </w:rPr>
        <w:t>Extension</w:t>
      </w:r>
    </w:p>
    <w:p w:rsidR="00107CFC" w:rsidRPr="00107CFC" w:rsidRDefault="00107CFC" w:rsidP="00107CFC">
      <w:pPr>
        <w:pStyle w:val="ListParagraph"/>
        <w:tabs>
          <w:tab w:val="left" w:pos="1134"/>
        </w:tabs>
        <w:spacing w:line="240" w:lineRule="auto"/>
        <w:ind w:left="567" w:right="57" w:hanging="567"/>
        <w:rPr>
          <w:rFonts w:ascii="Arial" w:hAnsi="Arial" w:cs="Arial"/>
          <w:b/>
        </w:rPr>
      </w:pPr>
    </w:p>
    <w:p w:rsidR="00107CFC" w:rsidRPr="00107CFC" w:rsidRDefault="00107CFC" w:rsidP="00107CFC">
      <w:pPr>
        <w:pStyle w:val="ListParagraph"/>
        <w:tabs>
          <w:tab w:val="left" w:pos="1134"/>
        </w:tabs>
        <w:spacing w:line="240" w:lineRule="auto"/>
        <w:ind w:left="567" w:right="57" w:hanging="567"/>
        <w:rPr>
          <w:rFonts w:ascii="Arial" w:hAnsi="Arial" w:cs="Arial"/>
        </w:rPr>
      </w:pPr>
      <w:r w:rsidRPr="00107CFC">
        <w:rPr>
          <w:rFonts w:ascii="Arial" w:hAnsi="Arial" w:cs="Arial"/>
        </w:rPr>
        <w:t>7.</w:t>
      </w:r>
      <w:r w:rsidRPr="00107CFC">
        <w:rPr>
          <w:rFonts w:ascii="Arial" w:hAnsi="Arial" w:cs="Arial"/>
        </w:rPr>
        <w:tab/>
        <w:t>How could you adapt this method to investigate the effect of temperature on the rate of reaction? Give practical details of your procedure.</w:t>
      </w:r>
    </w:p>
    <w:p w:rsidR="00107CFC" w:rsidRPr="00107CFC" w:rsidRDefault="00107CFC" w:rsidP="00107CFC">
      <w:pPr>
        <w:pStyle w:val="ListParagraph"/>
        <w:tabs>
          <w:tab w:val="left" w:pos="1134"/>
        </w:tabs>
        <w:spacing w:after="120" w:line="240" w:lineRule="auto"/>
        <w:ind w:left="567" w:right="57" w:hanging="567"/>
        <w:rPr>
          <w:rFonts w:ascii="Arial" w:hAnsi="Arial" w:cs="Arial"/>
        </w:rPr>
      </w:pPr>
    </w:p>
    <w:p w:rsidR="00107CFC" w:rsidRPr="00107CFC" w:rsidRDefault="00107CFC" w:rsidP="00107CFC">
      <w:pPr>
        <w:spacing w:after="0"/>
        <w:rPr>
          <w:rFonts w:ascii="Arial" w:hAnsi="Arial" w:cs="Arial"/>
          <w:b/>
        </w:rPr>
      </w:pPr>
      <w:r w:rsidRPr="00107CFC">
        <w:rPr>
          <w:rFonts w:ascii="Arial" w:hAnsi="Arial" w:cs="Arial"/>
          <w:b/>
        </w:rPr>
        <w:lastRenderedPageBreak/>
        <w:t xml:space="preserve">Points to </w:t>
      </w:r>
      <w:r w:rsidR="002D4276">
        <w:rPr>
          <w:rFonts w:ascii="Arial" w:hAnsi="Arial" w:cs="Arial"/>
          <w:b/>
        </w:rPr>
        <w:t>c</w:t>
      </w:r>
      <w:r w:rsidRPr="00107CFC">
        <w:rPr>
          <w:rFonts w:ascii="Arial" w:hAnsi="Arial" w:cs="Arial"/>
          <w:b/>
        </w:rPr>
        <w:t>onsider</w:t>
      </w:r>
    </w:p>
    <w:p w:rsidR="00107CFC" w:rsidRPr="00107CFC" w:rsidRDefault="00107CFC" w:rsidP="00107CFC">
      <w:pPr>
        <w:spacing w:after="0"/>
        <w:rPr>
          <w:rFonts w:ascii="Arial" w:hAnsi="Arial" w:cs="Arial"/>
          <w:b/>
        </w:rPr>
      </w:pPr>
    </w:p>
    <w:p w:rsidR="00107CFC" w:rsidRPr="00D11FC8" w:rsidRDefault="00107CFC" w:rsidP="00107CFC">
      <w:pPr>
        <w:pStyle w:val="ListParagraph"/>
        <w:numPr>
          <w:ilvl w:val="0"/>
          <w:numId w:val="28"/>
        </w:numPr>
        <w:tabs>
          <w:tab w:val="left" w:pos="1134"/>
        </w:tabs>
        <w:spacing w:after="0" w:line="240" w:lineRule="auto"/>
        <w:ind w:right="57"/>
        <w:rPr>
          <w:rFonts w:ascii="Arial" w:hAnsi="Arial" w:cs="Arial"/>
        </w:rPr>
      </w:pPr>
      <w:r w:rsidRPr="00D11FC8">
        <w:rPr>
          <w:rFonts w:ascii="Arial" w:hAnsi="Arial" w:cs="Arial"/>
        </w:rPr>
        <w:t xml:space="preserve">Why is the volume of potassium </w:t>
      </w:r>
      <w:proofErr w:type="gramStart"/>
      <w:r w:rsidRPr="00D11FC8">
        <w:rPr>
          <w:rFonts w:ascii="Arial" w:hAnsi="Arial" w:cs="Arial"/>
        </w:rPr>
        <w:t>iodate</w:t>
      </w:r>
      <w:r w:rsidR="00614D49" w:rsidRPr="00D11FC8">
        <w:rPr>
          <w:rFonts w:ascii="Arial" w:hAnsi="Arial" w:cs="Arial"/>
        </w:rPr>
        <w:t>(</w:t>
      </w:r>
      <w:proofErr w:type="gramEnd"/>
      <w:r w:rsidR="00614D49" w:rsidRPr="00D11FC8">
        <w:rPr>
          <w:rFonts w:ascii="Times New Roman" w:hAnsi="Times New Roman"/>
        </w:rPr>
        <w:t>V</w:t>
      </w:r>
      <w:r w:rsidR="00614D49" w:rsidRPr="00D11FC8">
        <w:rPr>
          <w:rFonts w:ascii="Arial" w:hAnsi="Arial" w:cs="Arial"/>
        </w:rPr>
        <w:t>)</w:t>
      </w:r>
      <w:r w:rsidRPr="00D11FC8">
        <w:rPr>
          <w:rFonts w:ascii="Arial" w:hAnsi="Arial" w:cs="Arial"/>
        </w:rPr>
        <w:t xml:space="preserve"> directly proportional to its concentration?</w:t>
      </w:r>
    </w:p>
    <w:p w:rsidR="00107CFC" w:rsidRPr="00107CFC" w:rsidRDefault="00107CFC" w:rsidP="00107CFC">
      <w:pPr>
        <w:pStyle w:val="ListParagraph"/>
        <w:tabs>
          <w:tab w:val="left" w:pos="1134"/>
        </w:tabs>
        <w:spacing w:after="0" w:line="240" w:lineRule="auto"/>
        <w:ind w:left="930" w:right="57"/>
        <w:rPr>
          <w:rFonts w:ascii="Arial" w:hAnsi="Arial" w:cs="Arial"/>
        </w:rPr>
      </w:pPr>
    </w:p>
    <w:p w:rsidR="00FC5C5D" w:rsidRPr="00107CFC" w:rsidRDefault="00107CFC" w:rsidP="00FC5C5D">
      <w:pPr>
        <w:pStyle w:val="ListParagraph"/>
        <w:numPr>
          <w:ilvl w:val="0"/>
          <w:numId w:val="28"/>
        </w:numPr>
        <w:spacing w:after="0" w:line="240" w:lineRule="auto"/>
        <w:rPr>
          <w:rFonts w:ascii="Arial" w:eastAsia="Times New Roman" w:hAnsi="Arial" w:cs="Arial"/>
          <w:lang w:eastAsia="en-GB"/>
        </w:rPr>
      </w:pPr>
      <w:r w:rsidRPr="00107CFC">
        <w:rPr>
          <w:rFonts w:ascii="Arial" w:hAnsi="Arial" w:cs="Arial"/>
        </w:rPr>
        <w:t>A burette is accurate to ± 0.05 cm</w:t>
      </w:r>
      <w:r w:rsidRPr="00107CFC">
        <w:rPr>
          <w:rFonts w:ascii="Arial" w:hAnsi="Arial" w:cs="Arial"/>
          <w:vertAlign w:val="superscript"/>
        </w:rPr>
        <w:t>3</w:t>
      </w:r>
      <w:r w:rsidRPr="00107CFC">
        <w:rPr>
          <w:rFonts w:ascii="Arial" w:hAnsi="Arial" w:cs="Arial"/>
        </w:rPr>
        <w:t>. A 50 cm</w:t>
      </w:r>
      <w:r w:rsidRPr="00107CFC">
        <w:rPr>
          <w:rFonts w:ascii="Arial" w:hAnsi="Arial" w:cs="Arial"/>
          <w:vertAlign w:val="superscript"/>
        </w:rPr>
        <w:t>3</w:t>
      </w:r>
      <w:r w:rsidRPr="00107CFC">
        <w:rPr>
          <w:rFonts w:ascii="Arial" w:hAnsi="Arial" w:cs="Arial"/>
        </w:rPr>
        <w:t xml:space="preserve"> meas</w:t>
      </w:r>
      <w:r w:rsidR="00614D49">
        <w:rPr>
          <w:rFonts w:ascii="Arial" w:hAnsi="Arial" w:cs="Arial"/>
        </w:rPr>
        <w:t>uring cylinder is accurate to ±</w:t>
      </w:r>
      <w:r w:rsidR="00614D49" w:rsidRPr="00614D49">
        <w:rPr>
          <w:rFonts w:ascii="Arial" w:hAnsi="Arial" w:cs="Arial"/>
          <w:sz w:val="10"/>
        </w:rPr>
        <w:t> </w:t>
      </w:r>
      <w:r w:rsidRPr="00107CFC">
        <w:rPr>
          <w:rFonts w:ascii="Arial" w:hAnsi="Arial" w:cs="Arial"/>
        </w:rPr>
        <w:t>0.5 cm</w:t>
      </w:r>
      <w:r w:rsidRPr="00107CFC">
        <w:rPr>
          <w:rFonts w:ascii="Arial" w:hAnsi="Arial" w:cs="Arial"/>
          <w:vertAlign w:val="superscript"/>
        </w:rPr>
        <w:t>3</w:t>
      </w:r>
      <w:r w:rsidRPr="00107CFC">
        <w:rPr>
          <w:rFonts w:ascii="Arial" w:hAnsi="Arial" w:cs="Arial"/>
        </w:rPr>
        <w:t>. Why was a measuring cylinder suitable for measuring the volumes of water to be added?</w:t>
      </w:r>
    </w:p>
    <w:p w:rsidR="000D26F6" w:rsidRDefault="000D26F6" w:rsidP="000D26F6">
      <w:pPr>
        <w:rPr>
          <w:rFonts w:ascii="Arial" w:hAnsi="Arial" w:cs="Arial"/>
          <w:b/>
        </w:rPr>
      </w:pPr>
    </w:p>
    <w:sectPr w:rsidR="000D26F6" w:rsidSect="00975482">
      <w:headerReference w:type="even" r:id="rId26"/>
      <w:headerReference w:type="default" r:id="rId27"/>
      <w:pgSz w:w="11906" w:h="16838"/>
      <w:pgMar w:top="1418" w:right="1418" w:bottom="1134" w:left="1418" w:header="709" w:footer="31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75482" w:rsidRPr="004C2A20" w:rsidTr="0021690F">
      <w:trPr>
        <w:jc w:val="center"/>
      </w:trPr>
      <w:tc>
        <w:tcPr>
          <w:tcW w:w="567" w:type="dxa"/>
        </w:tcPr>
        <w:p w:rsidR="00975482" w:rsidRPr="004C2A20" w:rsidRDefault="00975482"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C52FBF">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975482" w:rsidRPr="004C2A20" w:rsidRDefault="00975482"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975482" w:rsidRPr="004C2A20" w:rsidRDefault="00975482" w:rsidP="0021690F">
          <w:pPr>
            <w:spacing w:after="0" w:line="240" w:lineRule="auto"/>
            <w:jc w:val="center"/>
            <w:rPr>
              <w:rFonts w:ascii="Arial" w:hAnsi="Arial" w:cs="Arial"/>
              <w:noProof/>
              <w:color w:val="C30045"/>
              <w:sz w:val="20"/>
              <w:szCs w:val="20"/>
            </w:rPr>
          </w:pPr>
        </w:p>
      </w:tc>
    </w:tr>
  </w:tbl>
  <w:p w:rsidR="00EB6E20" w:rsidRPr="00B72467" w:rsidRDefault="00EB6E20" w:rsidP="00B72467">
    <w:pPr>
      <w:pStyle w:val="Footer"/>
      <w:tabs>
        <w:tab w:val="clear" w:pos="4320"/>
        <w:tab w:val="clear" w:pos="8640"/>
      </w:tabs>
      <w:rPr>
        <w:b/>
        <w:color w:val="C3004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75482" w:rsidRPr="004C2A20" w:rsidTr="0021690F">
      <w:trPr>
        <w:jc w:val="center"/>
      </w:trPr>
      <w:tc>
        <w:tcPr>
          <w:tcW w:w="567" w:type="dxa"/>
        </w:tcPr>
        <w:p w:rsidR="00975482" w:rsidRPr="004C2A20" w:rsidRDefault="00975482" w:rsidP="0021690F">
          <w:pPr>
            <w:spacing w:after="0" w:line="240" w:lineRule="auto"/>
            <w:rPr>
              <w:rFonts w:ascii="Arial" w:hAnsi="Arial" w:cs="Arial"/>
              <w:noProof/>
              <w:color w:val="C30045"/>
              <w:sz w:val="20"/>
            </w:rPr>
          </w:pPr>
        </w:p>
      </w:tc>
      <w:tc>
        <w:tcPr>
          <w:tcW w:w="9184" w:type="dxa"/>
        </w:tcPr>
        <w:p w:rsidR="00975482" w:rsidRPr="004C2A20" w:rsidRDefault="00975482"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975482" w:rsidRPr="004C2A20" w:rsidRDefault="00975482"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C52FBF">
            <w:rPr>
              <w:rFonts w:ascii="Arial" w:hAnsi="Arial" w:cs="Arial"/>
              <w:noProof/>
              <w:color w:val="C30045"/>
              <w:sz w:val="20"/>
            </w:rPr>
            <w:t>1</w:t>
          </w:r>
          <w:r w:rsidRPr="004C2A20">
            <w:rPr>
              <w:rFonts w:ascii="Arial" w:hAnsi="Arial" w:cs="Arial"/>
              <w:noProof/>
              <w:color w:val="C30045"/>
              <w:sz w:val="20"/>
            </w:rPr>
            <w:fldChar w:fldCharType="end"/>
          </w:r>
        </w:p>
      </w:tc>
    </w:tr>
  </w:tbl>
  <w:p w:rsidR="00EB6E20" w:rsidRPr="00A25C30" w:rsidRDefault="00EB6E20" w:rsidP="00B72467">
    <w:pPr>
      <w:pStyle w:val="Footer"/>
      <w:ind w:right="-851"/>
      <w:rPr>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75482" w:rsidRPr="004C2A20" w:rsidTr="0021690F">
      <w:trPr>
        <w:jc w:val="center"/>
      </w:trPr>
      <w:tc>
        <w:tcPr>
          <w:tcW w:w="567" w:type="dxa"/>
        </w:tcPr>
        <w:p w:rsidR="00975482" w:rsidRPr="004C2A20" w:rsidRDefault="00975482"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C52FBF">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975482" w:rsidRPr="004C2A20" w:rsidRDefault="00975482"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975482" w:rsidRPr="004C2A20" w:rsidRDefault="00975482" w:rsidP="0021690F">
          <w:pPr>
            <w:spacing w:after="0" w:line="240" w:lineRule="auto"/>
            <w:jc w:val="center"/>
            <w:rPr>
              <w:rFonts w:ascii="Arial" w:hAnsi="Arial" w:cs="Arial"/>
              <w:noProof/>
              <w:color w:val="C30045"/>
              <w:sz w:val="20"/>
              <w:szCs w:val="20"/>
            </w:rPr>
          </w:pPr>
        </w:p>
      </w:tc>
    </w:tr>
  </w:tbl>
  <w:p w:rsidR="00CB30CD" w:rsidRDefault="00CB30C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75482" w:rsidRPr="004C2A20" w:rsidTr="0021690F">
      <w:trPr>
        <w:jc w:val="center"/>
      </w:trPr>
      <w:tc>
        <w:tcPr>
          <w:tcW w:w="567" w:type="dxa"/>
        </w:tcPr>
        <w:p w:rsidR="00975482" w:rsidRPr="004C2A20" w:rsidRDefault="00975482" w:rsidP="0021690F">
          <w:pPr>
            <w:spacing w:after="0" w:line="240" w:lineRule="auto"/>
            <w:rPr>
              <w:rFonts w:ascii="Arial" w:hAnsi="Arial" w:cs="Arial"/>
              <w:noProof/>
              <w:color w:val="C30045"/>
              <w:sz w:val="20"/>
            </w:rPr>
          </w:pPr>
        </w:p>
      </w:tc>
      <w:tc>
        <w:tcPr>
          <w:tcW w:w="9184" w:type="dxa"/>
        </w:tcPr>
        <w:p w:rsidR="00975482" w:rsidRPr="004C2A20" w:rsidRDefault="00975482"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975482" w:rsidRPr="004C2A20" w:rsidRDefault="00975482"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C52FBF">
            <w:rPr>
              <w:rFonts w:ascii="Arial" w:hAnsi="Arial" w:cs="Arial"/>
              <w:noProof/>
              <w:color w:val="C30045"/>
              <w:sz w:val="20"/>
            </w:rPr>
            <w:t>3</w:t>
          </w:r>
          <w:r w:rsidRPr="004C2A20">
            <w:rPr>
              <w:rFonts w:ascii="Arial" w:hAnsi="Arial" w:cs="Arial"/>
              <w:noProof/>
              <w:color w:val="C30045"/>
              <w:sz w:val="20"/>
            </w:rPr>
            <w:fldChar w:fldCharType="end"/>
          </w:r>
        </w:p>
      </w:tc>
    </w:tr>
  </w:tbl>
  <w:p w:rsidR="00CB30CD" w:rsidRDefault="00CB30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CB30CD" w:rsidP="00E23F70">
    <w:pPr>
      <w:pStyle w:val="Header"/>
      <w:ind w:left="-567"/>
      <w:rPr>
        <w:b/>
        <w:color w:val="C30045"/>
      </w:rPr>
    </w:pPr>
    <w:r w:rsidRPr="00CB30CD">
      <w:rPr>
        <w:rFonts w:ascii="Arial" w:hAnsi="Arial" w:cs="Arial"/>
        <w:color w:val="C30045"/>
        <w:sz w:val="20"/>
      </w:rPr>
      <w:t xml:space="preserve">Chemistry Practical 5 – </w:t>
    </w:r>
    <w:r>
      <w:rPr>
        <w:rFonts w:ascii="Arial" w:hAnsi="Arial" w:cs="Arial"/>
        <w:color w:val="C30045"/>
        <w:sz w:val="20"/>
      </w:rPr>
      <w:t>W</w:t>
    </w:r>
    <w:r w:rsidRPr="00CB30CD">
      <w:rPr>
        <w:rFonts w:ascii="Arial" w:hAnsi="Arial" w:cs="Arial"/>
        <w:color w:val="C30045"/>
        <w:sz w:val="20"/>
      </w:rPr>
      <w:t>orksheet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CB30CD" w:rsidRDefault="00FC5C5D" w:rsidP="00E23F70">
    <w:pPr>
      <w:pStyle w:val="Header"/>
      <w:ind w:right="-567"/>
      <w:jc w:val="right"/>
      <w:rPr>
        <w:rFonts w:ascii="Arial" w:hAnsi="Arial" w:cs="Arial"/>
        <w:color w:val="C30045"/>
        <w:sz w:val="20"/>
      </w:rPr>
    </w:pPr>
    <w:r w:rsidRPr="00CB30CD">
      <w:rPr>
        <w:rFonts w:ascii="Arial" w:hAnsi="Arial" w:cs="Arial"/>
        <w:color w:val="C30045"/>
        <w:sz w:val="20"/>
      </w:rPr>
      <w:t>Chemistry</w:t>
    </w:r>
    <w:r w:rsidR="001666EB" w:rsidRPr="00CB30CD">
      <w:rPr>
        <w:rFonts w:ascii="Arial" w:hAnsi="Arial" w:cs="Arial"/>
        <w:color w:val="C30045"/>
        <w:sz w:val="20"/>
      </w:rPr>
      <w:t xml:space="preserve"> Practical </w:t>
    </w:r>
    <w:r w:rsidR="00107CFC" w:rsidRPr="00CB30CD">
      <w:rPr>
        <w:rFonts w:ascii="Arial" w:hAnsi="Arial" w:cs="Arial"/>
        <w:color w:val="C30045"/>
        <w:sz w:val="20"/>
      </w:rPr>
      <w:t>5</w:t>
    </w:r>
    <w:r w:rsidR="001666EB" w:rsidRPr="00CB30CD">
      <w:rPr>
        <w:rFonts w:ascii="Arial" w:hAnsi="Arial" w:cs="Arial"/>
        <w:color w:val="C30045"/>
        <w:sz w:val="20"/>
      </w:rPr>
      <w:t xml:space="preserve"> – </w:t>
    </w:r>
    <w:r w:rsidR="00CB30CD">
      <w:rPr>
        <w:rFonts w:ascii="Arial" w:hAnsi="Arial" w:cs="Arial"/>
        <w:color w:val="C30045"/>
        <w:sz w:val="20"/>
      </w:rPr>
      <w:t>W</w:t>
    </w:r>
    <w:r w:rsidR="001666EB" w:rsidRPr="00CB30CD">
      <w:rPr>
        <w:rFonts w:ascii="Arial" w:hAnsi="Arial" w:cs="Arial"/>
        <w:color w:val="C30045"/>
        <w:sz w:val="20"/>
      </w:rPr>
      <w:t>orksheet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CB30CD" w:rsidRDefault="003F1F97" w:rsidP="00E23F70">
    <w:pPr>
      <w:pStyle w:val="Header"/>
      <w:ind w:left="-567"/>
      <w:rPr>
        <w:rFonts w:ascii="Arial" w:hAnsi="Arial" w:cs="Arial"/>
        <w:color w:val="C30045"/>
        <w:sz w:val="20"/>
        <w:szCs w:val="20"/>
      </w:rPr>
    </w:pPr>
    <w:r w:rsidRPr="00CB30CD">
      <w:rPr>
        <w:rFonts w:ascii="Arial" w:hAnsi="Arial" w:cs="Arial"/>
        <w:color w:val="C30045"/>
        <w:sz w:val="20"/>
        <w:szCs w:val="20"/>
      </w:rPr>
      <w:t xml:space="preserve">Introduction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CB30CD" w:rsidP="00E23F70">
    <w:pPr>
      <w:pStyle w:val="Header"/>
      <w:ind w:right="-567"/>
      <w:jc w:val="right"/>
      <w:rPr>
        <w:b/>
        <w:color w:val="C30045"/>
      </w:rPr>
    </w:pPr>
    <w:r w:rsidRPr="00CB30CD">
      <w:rPr>
        <w:rFonts w:ascii="Arial" w:hAnsi="Arial" w:cs="Arial"/>
        <w:color w:val="C30045"/>
        <w:sz w:val="20"/>
        <w:szCs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0CD" w:rsidRDefault="00CB30C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CB30CD" w:rsidP="00E23F70">
    <w:pPr>
      <w:pStyle w:val="Header"/>
      <w:ind w:left="-567"/>
      <w:rPr>
        <w:b/>
        <w:color w:val="C30045"/>
      </w:rPr>
    </w:pPr>
    <w:r w:rsidRPr="00CB30CD">
      <w:rPr>
        <w:rFonts w:ascii="Arial" w:hAnsi="Arial" w:cs="Arial"/>
        <w:color w:val="C30045"/>
        <w:sz w:val="20"/>
      </w:rPr>
      <w:t xml:space="preserve">Chemistry Practical 5 – </w:t>
    </w:r>
    <w:r w:rsidRPr="001C64A7">
      <w:rPr>
        <w:rFonts w:ascii="Arial" w:hAnsi="Arial" w:cs="Arial"/>
        <w:color w:val="C30045"/>
        <w:sz w:val="20"/>
        <w:szCs w:val="20"/>
      </w:rPr>
      <w:t>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CB30CD" w:rsidRDefault="00FC5C5D" w:rsidP="00E23F70">
    <w:pPr>
      <w:pStyle w:val="Header"/>
      <w:ind w:right="-567"/>
      <w:jc w:val="right"/>
      <w:rPr>
        <w:rFonts w:ascii="Arial" w:hAnsi="Arial" w:cs="Arial"/>
        <w:color w:val="C30045"/>
        <w:sz w:val="20"/>
      </w:rPr>
    </w:pPr>
    <w:r w:rsidRPr="00CB30CD">
      <w:rPr>
        <w:rFonts w:ascii="Arial" w:hAnsi="Arial" w:cs="Arial"/>
        <w:color w:val="C30045"/>
        <w:sz w:val="20"/>
      </w:rPr>
      <w:t>Chemistry</w:t>
    </w:r>
    <w:r w:rsidR="00EB6E20" w:rsidRPr="00CB30CD">
      <w:rPr>
        <w:rFonts w:ascii="Arial" w:hAnsi="Arial" w:cs="Arial"/>
        <w:color w:val="C30045"/>
        <w:sz w:val="20"/>
      </w:rPr>
      <w:t xml:space="preserve"> Practical </w:t>
    </w:r>
    <w:r w:rsidR="005A0F1D" w:rsidRPr="00CB30CD">
      <w:rPr>
        <w:rFonts w:ascii="Arial" w:hAnsi="Arial" w:cs="Arial"/>
        <w:color w:val="C30045"/>
        <w:sz w:val="20"/>
      </w:rPr>
      <w:t>5</w:t>
    </w:r>
    <w:r w:rsidR="00EB6E20" w:rsidRPr="00CB30CD">
      <w:rPr>
        <w:rFonts w:ascii="Arial" w:hAnsi="Arial" w:cs="Arial"/>
        <w:color w:val="C30045"/>
        <w:sz w:val="20"/>
      </w:rPr>
      <w:t xml:space="preserve"> – </w:t>
    </w:r>
    <w:r w:rsidR="00CB30CD" w:rsidRPr="001C64A7">
      <w:rPr>
        <w:rFonts w:ascii="Arial" w:hAnsi="Arial" w:cs="Arial"/>
        <w:color w:val="C30045"/>
        <w:sz w:val="20"/>
        <w:szCs w:val="20"/>
      </w:rPr>
      <w:t>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0CD" w:rsidRDefault="00CB30C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0CD" w:rsidRPr="00E23F70" w:rsidRDefault="00CB30CD" w:rsidP="00E23F70">
    <w:pPr>
      <w:pStyle w:val="Header"/>
      <w:ind w:left="-567"/>
      <w:rPr>
        <w:b/>
        <w:color w:val="C30045"/>
      </w:rPr>
    </w:pPr>
    <w:r w:rsidRPr="00A868B9">
      <w:rPr>
        <w:rFonts w:ascii="Arial" w:hAnsi="Arial" w:cs="Arial"/>
        <w:color w:val="C30045"/>
        <w:sz w:val="20"/>
        <w:szCs w:val="20"/>
      </w:rPr>
      <w:t xml:space="preserve">Chemistry Practical </w:t>
    </w:r>
    <w:r>
      <w:rPr>
        <w:rFonts w:ascii="Arial" w:hAnsi="Arial" w:cs="Arial"/>
        <w:color w:val="C30045"/>
        <w:sz w:val="20"/>
        <w:szCs w:val="20"/>
      </w:rPr>
      <w:t>5</w:t>
    </w:r>
    <w:r w:rsidRPr="00A868B9">
      <w:rPr>
        <w:rFonts w:ascii="Arial" w:hAnsi="Arial" w:cs="Arial"/>
        <w:color w:val="C30045"/>
        <w:sz w:val="20"/>
        <w:szCs w:val="20"/>
      </w:rPr>
      <w:t xml:space="preserve"> – </w:t>
    </w:r>
    <w:r w:rsidRPr="00F31E08">
      <w:rPr>
        <w:rFonts w:ascii="Arial" w:hAnsi="Arial" w:cs="Arial"/>
        <w:color w:val="C30045"/>
        <w:sz w:val="20"/>
        <w:szCs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CB30CD" w:rsidP="00E23F70">
    <w:pPr>
      <w:pStyle w:val="Header"/>
      <w:ind w:right="-567"/>
      <w:jc w:val="right"/>
      <w:rPr>
        <w:b/>
        <w:color w:val="C30045"/>
      </w:rPr>
    </w:pPr>
    <w:r w:rsidRPr="00A868B9">
      <w:rPr>
        <w:rFonts w:ascii="Arial" w:hAnsi="Arial" w:cs="Arial"/>
        <w:color w:val="C30045"/>
        <w:sz w:val="20"/>
        <w:szCs w:val="20"/>
      </w:rPr>
      <w:t xml:space="preserve">Chemistry Practical </w:t>
    </w:r>
    <w:r>
      <w:rPr>
        <w:rFonts w:ascii="Arial" w:hAnsi="Arial" w:cs="Arial"/>
        <w:color w:val="C30045"/>
        <w:sz w:val="20"/>
        <w:szCs w:val="20"/>
      </w:rPr>
      <w:t>5</w:t>
    </w:r>
    <w:r w:rsidRPr="00A868B9">
      <w:rPr>
        <w:rFonts w:ascii="Arial" w:hAnsi="Arial" w:cs="Arial"/>
        <w:color w:val="C30045"/>
        <w:sz w:val="20"/>
        <w:szCs w:val="20"/>
      </w:rPr>
      <w:t xml:space="preserve"> – </w:t>
    </w:r>
    <w:r w:rsidRPr="00F31E08">
      <w:rPr>
        <w:rFonts w:ascii="Arial" w:hAnsi="Arial" w:cs="Arial"/>
        <w:color w:val="C30045"/>
        <w:sz w:val="20"/>
        <w:szCs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55787"/>
    <w:multiLevelType w:val="hybridMultilevel"/>
    <w:tmpl w:val="4992E964"/>
    <w:lvl w:ilvl="0" w:tplc="89A884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AC0D3A"/>
    <w:multiLevelType w:val="hybridMultilevel"/>
    <w:tmpl w:val="24C02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1A55B4"/>
    <w:multiLevelType w:val="hybridMultilevel"/>
    <w:tmpl w:val="18327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8656B58"/>
    <w:multiLevelType w:val="hybridMultilevel"/>
    <w:tmpl w:val="D3167B7A"/>
    <w:lvl w:ilvl="0" w:tplc="89A88406">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50FB3"/>
    <w:multiLevelType w:val="hybridMultilevel"/>
    <w:tmpl w:val="AFA6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50024C"/>
    <w:multiLevelType w:val="hybridMultilevel"/>
    <w:tmpl w:val="82BA9C56"/>
    <w:lvl w:ilvl="0" w:tplc="5D04E20C">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8077DB1"/>
    <w:multiLevelType w:val="hybridMultilevel"/>
    <w:tmpl w:val="989625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E10E50"/>
    <w:multiLevelType w:val="hybridMultilevel"/>
    <w:tmpl w:val="B060DD98"/>
    <w:lvl w:ilvl="0" w:tplc="5D04E20C">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6">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6"/>
  </w:num>
  <w:num w:numId="3">
    <w:abstractNumId w:val="9"/>
  </w:num>
  <w:num w:numId="4">
    <w:abstractNumId w:val="24"/>
  </w:num>
  <w:num w:numId="5">
    <w:abstractNumId w:val="15"/>
  </w:num>
  <w:num w:numId="6">
    <w:abstractNumId w:val="14"/>
  </w:num>
  <w:num w:numId="7">
    <w:abstractNumId w:val="5"/>
  </w:num>
  <w:num w:numId="8">
    <w:abstractNumId w:val="2"/>
  </w:num>
  <w:num w:numId="9">
    <w:abstractNumId w:val="0"/>
  </w:num>
  <w:num w:numId="10">
    <w:abstractNumId w:val="26"/>
  </w:num>
  <w:num w:numId="11">
    <w:abstractNumId w:val="19"/>
  </w:num>
  <w:num w:numId="12">
    <w:abstractNumId w:val="1"/>
  </w:num>
  <w:num w:numId="13">
    <w:abstractNumId w:val="21"/>
  </w:num>
  <w:num w:numId="14">
    <w:abstractNumId w:val="27"/>
  </w:num>
  <w:num w:numId="15">
    <w:abstractNumId w:val="18"/>
  </w:num>
  <w:num w:numId="16">
    <w:abstractNumId w:val="17"/>
  </w:num>
  <w:num w:numId="17">
    <w:abstractNumId w:val="25"/>
  </w:num>
  <w:num w:numId="18">
    <w:abstractNumId w:val="22"/>
  </w:num>
  <w:num w:numId="19">
    <w:abstractNumId w:val="12"/>
  </w:num>
  <w:num w:numId="20">
    <w:abstractNumId w:val="23"/>
  </w:num>
  <w:num w:numId="21">
    <w:abstractNumId w:val="7"/>
  </w:num>
  <w:num w:numId="22">
    <w:abstractNumId w:val="13"/>
  </w:num>
  <w:num w:numId="23">
    <w:abstractNumId w:val="6"/>
  </w:num>
  <w:num w:numId="24">
    <w:abstractNumId w:val="3"/>
  </w:num>
  <w:num w:numId="25">
    <w:abstractNumId w:val="8"/>
  </w:num>
  <w:num w:numId="26">
    <w:abstractNumId w:val="10"/>
  </w:num>
  <w:num w:numId="27">
    <w:abstractNumId w:val="11"/>
  </w:num>
  <w:num w:numId="28">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343F2"/>
    <w:rsid w:val="00035671"/>
    <w:rsid w:val="00037711"/>
    <w:rsid w:val="00042F4B"/>
    <w:rsid w:val="000511DA"/>
    <w:rsid w:val="0005166A"/>
    <w:rsid w:val="00060B91"/>
    <w:rsid w:val="00061BD6"/>
    <w:rsid w:val="0006326F"/>
    <w:rsid w:val="000672A6"/>
    <w:rsid w:val="00067921"/>
    <w:rsid w:val="00075AD6"/>
    <w:rsid w:val="00076F0A"/>
    <w:rsid w:val="000832A0"/>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D66EF"/>
    <w:rsid w:val="000E2532"/>
    <w:rsid w:val="000F50B5"/>
    <w:rsid w:val="000F592C"/>
    <w:rsid w:val="000F5E51"/>
    <w:rsid w:val="000F5EB5"/>
    <w:rsid w:val="00100062"/>
    <w:rsid w:val="0010079E"/>
    <w:rsid w:val="00104004"/>
    <w:rsid w:val="00107CFC"/>
    <w:rsid w:val="0011497D"/>
    <w:rsid w:val="001154A3"/>
    <w:rsid w:val="00116993"/>
    <w:rsid w:val="00117AA2"/>
    <w:rsid w:val="00117ED5"/>
    <w:rsid w:val="00124ABC"/>
    <w:rsid w:val="001305B4"/>
    <w:rsid w:val="00134F27"/>
    <w:rsid w:val="00146682"/>
    <w:rsid w:val="00153ACB"/>
    <w:rsid w:val="00154FF8"/>
    <w:rsid w:val="00156C3D"/>
    <w:rsid w:val="001666EB"/>
    <w:rsid w:val="00167229"/>
    <w:rsid w:val="001736C3"/>
    <w:rsid w:val="00180B83"/>
    <w:rsid w:val="001957ED"/>
    <w:rsid w:val="00197038"/>
    <w:rsid w:val="001A1A81"/>
    <w:rsid w:val="001A23D9"/>
    <w:rsid w:val="001A5ABC"/>
    <w:rsid w:val="001B53E5"/>
    <w:rsid w:val="001B5805"/>
    <w:rsid w:val="001C6929"/>
    <w:rsid w:val="001D08CD"/>
    <w:rsid w:val="001E3AD7"/>
    <w:rsid w:val="001E642B"/>
    <w:rsid w:val="001E6935"/>
    <w:rsid w:val="001E7791"/>
    <w:rsid w:val="001F6927"/>
    <w:rsid w:val="00200DDA"/>
    <w:rsid w:val="002020F1"/>
    <w:rsid w:val="00205E49"/>
    <w:rsid w:val="00210FEA"/>
    <w:rsid w:val="002151D7"/>
    <w:rsid w:val="0021639D"/>
    <w:rsid w:val="0022067D"/>
    <w:rsid w:val="00230F62"/>
    <w:rsid w:val="00230FCE"/>
    <w:rsid w:val="0023222A"/>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770FF"/>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4276"/>
    <w:rsid w:val="002D6CE9"/>
    <w:rsid w:val="002E0574"/>
    <w:rsid w:val="002E3C16"/>
    <w:rsid w:val="002E3D01"/>
    <w:rsid w:val="002E6B0D"/>
    <w:rsid w:val="002F513C"/>
    <w:rsid w:val="002F6185"/>
    <w:rsid w:val="003046B4"/>
    <w:rsid w:val="00305954"/>
    <w:rsid w:val="00305B3A"/>
    <w:rsid w:val="00315C1D"/>
    <w:rsid w:val="00324CAF"/>
    <w:rsid w:val="0032649B"/>
    <w:rsid w:val="00330A5A"/>
    <w:rsid w:val="0034436B"/>
    <w:rsid w:val="00353E6A"/>
    <w:rsid w:val="00355895"/>
    <w:rsid w:val="00362B82"/>
    <w:rsid w:val="00366561"/>
    <w:rsid w:val="0037185A"/>
    <w:rsid w:val="00372509"/>
    <w:rsid w:val="0037375E"/>
    <w:rsid w:val="003831E1"/>
    <w:rsid w:val="00384998"/>
    <w:rsid w:val="0038560B"/>
    <w:rsid w:val="00386D4E"/>
    <w:rsid w:val="00394363"/>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620C5"/>
    <w:rsid w:val="00471A3C"/>
    <w:rsid w:val="004725C6"/>
    <w:rsid w:val="00474398"/>
    <w:rsid w:val="00482D72"/>
    <w:rsid w:val="004867EC"/>
    <w:rsid w:val="00491204"/>
    <w:rsid w:val="00495ECA"/>
    <w:rsid w:val="004A0B7D"/>
    <w:rsid w:val="004A1426"/>
    <w:rsid w:val="004A394D"/>
    <w:rsid w:val="004B12F2"/>
    <w:rsid w:val="004B6AA9"/>
    <w:rsid w:val="004B77B5"/>
    <w:rsid w:val="004C0D4E"/>
    <w:rsid w:val="004C2015"/>
    <w:rsid w:val="004C5449"/>
    <w:rsid w:val="004C77B1"/>
    <w:rsid w:val="004C7D91"/>
    <w:rsid w:val="004D1584"/>
    <w:rsid w:val="004E25EE"/>
    <w:rsid w:val="004E473B"/>
    <w:rsid w:val="004E55AA"/>
    <w:rsid w:val="004E569F"/>
    <w:rsid w:val="004E5E77"/>
    <w:rsid w:val="004E6589"/>
    <w:rsid w:val="004E6E9D"/>
    <w:rsid w:val="004F019D"/>
    <w:rsid w:val="004F03EB"/>
    <w:rsid w:val="004F383C"/>
    <w:rsid w:val="005017D3"/>
    <w:rsid w:val="00502CBB"/>
    <w:rsid w:val="00504473"/>
    <w:rsid w:val="00505327"/>
    <w:rsid w:val="00510916"/>
    <w:rsid w:val="005121A4"/>
    <w:rsid w:val="0051547E"/>
    <w:rsid w:val="005162E7"/>
    <w:rsid w:val="00521C46"/>
    <w:rsid w:val="00536B76"/>
    <w:rsid w:val="00545FE8"/>
    <w:rsid w:val="00546452"/>
    <w:rsid w:val="005533DA"/>
    <w:rsid w:val="005551C5"/>
    <w:rsid w:val="0056055B"/>
    <w:rsid w:val="00562CED"/>
    <w:rsid w:val="00563555"/>
    <w:rsid w:val="00565F8F"/>
    <w:rsid w:val="00575635"/>
    <w:rsid w:val="00576733"/>
    <w:rsid w:val="00583E86"/>
    <w:rsid w:val="005962C0"/>
    <w:rsid w:val="005A0F1D"/>
    <w:rsid w:val="005A3104"/>
    <w:rsid w:val="005A461C"/>
    <w:rsid w:val="005B1D7D"/>
    <w:rsid w:val="005B3146"/>
    <w:rsid w:val="005B368D"/>
    <w:rsid w:val="005B4489"/>
    <w:rsid w:val="005C2EAB"/>
    <w:rsid w:val="005C4444"/>
    <w:rsid w:val="005C57D6"/>
    <w:rsid w:val="005D2B5B"/>
    <w:rsid w:val="005E24C4"/>
    <w:rsid w:val="005F0359"/>
    <w:rsid w:val="005F11FE"/>
    <w:rsid w:val="005F1FA3"/>
    <w:rsid w:val="005F5092"/>
    <w:rsid w:val="005F6A92"/>
    <w:rsid w:val="005F7206"/>
    <w:rsid w:val="006004C7"/>
    <w:rsid w:val="00602FF5"/>
    <w:rsid w:val="006063D9"/>
    <w:rsid w:val="0061032D"/>
    <w:rsid w:val="00612667"/>
    <w:rsid w:val="00613285"/>
    <w:rsid w:val="00614D49"/>
    <w:rsid w:val="00616286"/>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BB9"/>
    <w:rsid w:val="00757B76"/>
    <w:rsid w:val="00766EE2"/>
    <w:rsid w:val="00777FE7"/>
    <w:rsid w:val="00794061"/>
    <w:rsid w:val="0079567A"/>
    <w:rsid w:val="007A72C2"/>
    <w:rsid w:val="007B0581"/>
    <w:rsid w:val="007B17A2"/>
    <w:rsid w:val="007C6FD7"/>
    <w:rsid w:val="007C76ED"/>
    <w:rsid w:val="007D3EB3"/>
    <w:rsid w:val="007E4410"/>
    <w:rsid w:val="007E57A1"/>
    <w:rsid w:val="007F3F91"/>
    <w:rsid w:val="007F66EB"/>
    <w:rsid w:val="00811310"/>
    <w:rsid w:val="00812D7B"/>
    <w:rsid w:val="00813258"/>
    <w:rsid w:val="0082284A"/>
    <w:rsid w:val="00826B6C"/>
    <w:rsid w:val="00831B44"/>
    <w:rsid w:val="0083598A"/>
    <w:rsid w:val="00837ABD"/>
    <w:rsid w:val="0084000B"/>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5DAF"/>
    <w:rsid w:val="00961A30"/>
    <w:rsid w:val="00961E4E"/>
    <w:rsid w:val="00967CD6"/>
    <w:rsid w:val="00975482"/>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761B"/>
    <w:rsid w:val="00A61257"/>
    <w:rsid w:val="00A63251"/>
    <w:rsid w:val="00A63BF4"/>
    <w:rsid w:val="00A67149"/>
    <w:rsid w:val="00A75B49"/>
    <w:rsid w:val="00A803C1"/>
    <w:rsid w:val="00A812E0"/>
    <w:rsid w:val="00AA2936"/>
    <w:rsid w:val="00AB1FA0"/>
    <w:rsid w:val="00AB28B2"/>
    <w:rsid w:val="00AB2D4F"/>
    <w:rsid w:val="00AB3D17"/>
    <w:rsid w:val="00AB7A3E"/>
    <w:rsid w:val="00AC6F59"/>
    <w:rsid w:val="00AC7CC3"/>
    <w:rsid w:val="00AD2489"/>
    <w:rsid w:val="00AD54A2"/>
    <w:rsid w:val="00AE1010"/>
    <w:rsid w:val="00AE34DA"/>
    <w:rsid w:val="00AE4E70"/>
    <w:rsid w:val="00AE5174"/>
    <w:rsid w:val="00AE7709"/>
    <w:rsid w:val="00AE7E4D"/>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5262"/>
    <w:rsid w:val="00BA2966"/>
    <w:rsid w:val="00BA43A9"/>
    <w:rsid w:val="00BB5D62"/>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2FBF"/>
    <w:rsid w:val="00C5495E"/>
    <w:rsid w:val="00C57A40"/>
    <w:rsid w:val="00C60DE9"/>
    <w:rsid w:val="00C61497"/>
    <w:rsid w:val="00C61B67"/>
    <w:rsid w:val="00C63824"/>
    <w:rsid w:val="00C67392"/>
    <w:rsid w:val="00C706D1"/>
    <w:rsid w:val="00C7519A"/>
    <w:rsid w:val="00C8472D"/>
    <w:rsid w:val="00C93B32"/>
    <w:rsid w:val="00C97B7F"/>
    <w:rsid w:val="00CA5711"/>
    <w:rsid w:val="00CA5EED"/>
    <w:rsid w:val="00CA6A34"/>
    <w:rsid w:val="00CB30CD"/>
    <w:rsid w:val="00CB352B"/>
    <w:rsid w:val="00CB35EB"/>
    <w:rsid w:val="00CB4F04"/>
    <w:rsid w:val="00CB5E0D"/>
    <w:rsid w:val="00CB6A04"/>
    <w:rsid w:val="00CB6EC6"/>
    <w:rsid w:val="00CB76E6"/>
    <w:rsid w:val="00CB7B55"/>
    <w:rsid w:val="00CC0A9C"/>
    <w:rsid w:val="00CC2499"/>
    <w:rsid w:val="00CC389F"/>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1FC8"/>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4091"/>
    <w:rsid w:val="00DA5FD5"/>
    <w:rsid w:val="00DA615E"/>
    <w:rsid w:val="00DA69CC"/>
    <w:rsid w:val="00DB258D"/>
    <w:rsid w:val="00DB34A9"/>
    <w:rsid w:val="00DB414A"/>
    <w:rsid w:val="00DB65A3"/>
    <w:rsid w:val="00DB7963"/>
    <w:rsid w:val="00DD47F3"/>
    <w:rsid w:val="00DE0994"/>
    <w:rsid w:val="00DE6BC5"/>
    <w:rsid w:val="00DF0C08"/>
    <w:rsid w:val="00DF10E6"/>
    <w:rsid w:val="00DF35AB"/>
    <w:rsid w:val="00E00416"/>
    <w:rsid w:val="00E00668"/>
    <w:rsid w:val="00E124E7"/>
    <w:rsid w:val="00E13F95"/>
    <w:rsid w:val="00E20748"/>
    <w:rsid w:val="00E23F70"/>
    <w:rsid w:val="00E264C4"/>
    <w:rsid w:val="00E328E9"/>
    <w:rsid w:val="00E32EB9"/>
    <w:rsid w:val="00E33335"/>
    <w:rsid w:val="00E34049"/>
    <w:rsid w:val="00E44D44"/>
    <w:rsid w:val="00E567A7"/>
    <w:rsid w:val="00E64220"/>
    <w:rsid w:val="00E734D6"/>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D7105"/>
    <w:rsid w:val="00ED7487"/>
    <w:rsid w:val="00EE37EC"/>
    <w:rsid w:val="00EE6028"/>
    <w:rsid w:val="00EE7A1C"/>
    <w:rsid w:val="00F00DF8"/>
    <w:rsid w:val="00F01FCF"/>
    <w:rsid w:val="00F06A9D"/>
    <w:rsid w:val="00F10589"/>
    <w:rsid w:val="00F14DDE"/>
    <w:rsid w:val="00F157F5"/>
    <w:rsid w:val="00F16360"/>
    <w:rsid w:val="00F16ECD"/>
    <w:rsid w:val="00F233E5"/>
    <w:rsid w:val="00F266C1"/>
    <w:rsid w:val="00F31F00"/>
    <w:rsid w:val="00F3431D"/>
    <w:rsid w:val="00F35E8A"/>
    <w:rsid w:val="00F36455"/>
    <w:rsid w:val="00F3669F"/>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9239B"/>
    <w:rsid w:val="00FA1B36"/>
    <w:rsid w:val="00FA322D"/>
    <w:rsid w:val="00FA32A2"/>
    <w:rsid w:val="00FA6FFB"/>
    <w:rsid w:val="00FB1F91"/>
    <w:rsid w:val="00FB2CB6"/>
    <w:rsid w:val="00FB36BC"/>
    <w:rsid w:val="00FB429A"/>
    <w:rsid w:val="00FB578A"/>
    <w:rsid w:val="00FB6CE1"/>
    <w:rsid w:val="00FC5C5D"/>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592C"/>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592C"/>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H:\2016%20syllabus%20draft\AS\Rat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marker>
            <c:spPr>
              <a:noFill/>
            </c:spPr>
          </c:marker>
          <c:dPt>
            <c:idx val="1"/>
            <c:marker>
              <c:symbol val="circle"/>
              <c:size val="7"/>
            </c:marker>
            <c:bubble3D val="0"/>
          </c:dPt>
          <c:xVal>
            <c:numRef>
              <c:f>Sheet1!$A$1:$A$7</c:f>
              <c:numCache>
                <c:formatCode>General</c:formatCode>
                <c:ptCount val="7"/>
                <c:pt idx="0">
                  <c:v>0</c:v>
                </c:pt>
                <c:pt idx="1">
                  <c:v>2</c:v>
                </c:pt>
                <c:pt idx="2">
                  <c:v>2.5</c:v>
                </c:pt>
                <c:pt idx="3">
                  <c:v>3</c:v>
                </c:pt>
                <c:pt idx="4">
                  <c:v>3.5</c:v>
                </c:pt>
                <c:pt idx="5">
                  <c:v>4</c:v>
                </c:pt>
                <c:pt idx="6">
                  <c:v>4.5</c:v>
                </c:pt>
              </c:numCache>
            </c:numRef>
          </c:xVal>
          <c:yVal>
            <c:numRef>
              <c:f>Sheet1!$B$1:$B$7</c:f>
              <c:numCache>
                <c:formatCode>General</c:formatCode>
                <c:ptCount val="7"/>
                <c:pt idx="0">
                  <c:v>0</c:v>
                </c:pt>
                <c:pt idx="1">
                  <c:v>8.6</c:v>
                </c:pt>
                <c:pt idx="2">
                  <c:v>12.8</c:v>
                </c:pt>
                <c:pt idx="3">
                  <c:v>15.6</c:v>
                </c:pt>
                <c:pt idx="4">
                  <c:v>17.2</c:v>
                </c:pt>
                <c:pt idx="5">
                  <c:v>20.399999999999999</c:v>
                </c:pt>
                <c:pt idx="6">
                  <c:v>22.2</c:v>
                </c:pt>
              </c:numCache>
            </c:numRef>
          </c:yVal>
          <c:smooth val="0"/>
        </c:ser>
        <c:dLbls>
          <c:showLegendKey val="0"/>
          <c:showVal val="0"/>
          <c:showCatName val="0"/>
          <c:showSerName val="0"/>
          <c:showPercent val="0"/>
          <c:showBubbleSize val="0"/>
        </c:dLbls>
        <c:axId val="103957248"/>
        <c:axId val="103959552"/>
      </c:scatterChart>
      <c:valAx>
        <c:axId val="103957248"/>
        <c:scaling>
          <c:orientation val="minMax"/>
        </c:scaling>
        <c:delete val="0"/>
        <c:axPos val="b"/>
        <c:majorGridlines/>
        <c:title>
          <c:tx>
            <c:rich>
              <a:bodyPr/>
              <a:lstStyle/>
              <a:p>
                <a:pPr>
                  <a:defRPr/>
                </a:pPr>
                <a:r>
                  <a:rPr lang="en-GB">
                    <a:latin typeface="Arial" pitchFamily="34" charset="0"/>
                    <a:cs typeface="Arial" pitchFamily="34" charset="0"/>
                  </a:rPr>
                  <a:t>Volume of aqueous</a:t>
                </a:r>
                <a:r>
                  <a:rPr lang="en-GB" baseline="0">
                    <a:latin typeface="Arial" pitchFamily="34" charset="0"/>
                    <a:cs typeface="Arial" pitchFamily="34" charset="0"/>
                  </a:rPr>
                  <a:t> potassium iodate(</a:t>
                </a:r>
                <a:r>
                  <a:rPr lang="en-GB" baseline="0">
                    <a:latin typeface="Times New Roman" panose="02020603050405020304" pitchFamily="18" charset="0"/>
                    <a:cs typeface="Times New Roman" panose="02020603050405020304" pitchFamily="18" charset="0"/>
                  </a:rPr>
                  <a:t>V</a:t>
                </a:r>
                <a:r>
                  <a:rPr lang="en-GB" baseline="0">
                    <a:latin typeface="Arial" pitchFamily="34" charset="0"/>
                    <a:cs typeface="Arial" pitchFamily="34" charset="0"/>
                  </a:rPr>
                  <a:t>) / cm</a:t>
                </a:r>
                <a:r>
                  <a:rPr lang="en-GB" baseline="30000">
                    <a:latin typeface="Arial" pitchFamily="34" charset="0"/>
                    <a:cs typeface="Arial" pitchFamily="34" charset="0"/>
                  </a:rPr>
                  <a:t>3</a:t>
                </a:r>
                <a:endParaRPr lang="en-GB" sz="300" baseline="30000">
                  <a:latin typeface="Arial" pitchFamily="34" charset="0"/>
                  <a:cs typeface="Arial" pitchFamily="34" charset="0"/>
                </a:endParaRPr>
              </a:p>
            </c:rich>
          </c:tx>
          <c:layout/>
          <c:overlay val="0"/>
          <c:spPr>
            <a:noFill/>
          </c:spPr>
        </c:title>
        <c:numFmt formatCode="General" sourceLinked="1"/>
        <c:majorTickMark val="out"/>
        <c:minorTickMark val="none"/>
        <c:tickLblPos val="nextTo"/>
        <c:crossAx val="103959552"/>
        <c:crosses val="autoZero"/>
        <c:crossBetween val="midCat"/>
      </c:valAx>
      <c:valAx>
        <c:axId val="103959552"/>
        <c:scaling>
          <c:orientation val="minMax"/>
        </c:scaling>
        <c:delete val="0"/>
        <c:axPos val="l"/>
        <c:majorGridlines/>
        <c:title>
          <c:tx>
            <c:rich>
              <a:bodyPr rot="-5400000" vert="horz"/>
              <a:lstStyle/>
              <a:p>
                <a:pPr>
                  <a:defRPr>
                    <a:latin typeface="Arial" pitchFamily="34" charset="0"/>
                    <a:cs typeface="Arial" pitchFamily="34" charset="0"/>
                  </a:defRPr>
                </a:pPr>
                <a:r>
                  <a:rPr lang="en-US">
                    <a:latin typeface="Arial" pitchFamily="34" charset="0"/>
                    <a:cs typeface="Arial" pitchFamily="34" charset="0"/>
                  </a:rPr>
                  <a:t>'Rate' x 10</a:t>
                </a:r>
                <a:r>
                  <a:rPr lang="en-US" baseline="30000">
                    <a:latin typeface="Arial" pitchFamily="34" charset="0"/>
                    <a:cs typeface="Arial" pitchFamily="34" charset="0"/>
                  </a:rPr>
                  <a:t>-3</a:t>
                </a:r>
                <a:r>
                  <a:rPr lang="en-US">
                    <a:latin typeface="Arial" pitchFamily="34" charset="0"/>
                    <a:cs typeface="Arial" pitchFamily="34" charset="0"/>
                  </a:rPr>
                  <a:t> / s</a:t>
                </a:r>
                <a:r>
                  <a:rPr lang="en-US" baseline="30000">
                    <a:latin typeface="Arial" pitchFamily="34" charset="0"/>
                    <a:cs typeface="Arial" pitchFamily="34" charset="0"/>
                  </a:rPr>
                  <a:t>-1</a:t>
                </a:r>
              </a:p>
            </c:rich>
          </c:tx>
          <c:layout/>
          <c:overlay val="0"/>
        </c:title>
        <c:numFmt formatCode="General" sourceLinked="1"/>
        <c:majorTickMark val="out"/>
        <c:minorTickMark val="none"/>
        <c:tickLblPos val="nextTo"/>
        <c:crossAx val="103957248"/>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0.14491</cdr:x>
      <cdr:y>0.10159</cdr:y>
    </cdr:from>
    <cdr:to>
      <cdr:x>0.92379</cdr:x>
      <cdr:y>0.71134</cdr:y>
    </cdr:to>
    <cdr:sp macro="" textlink="">
      <cdr:nvSpPr>
        <cdr:cNvPr id="3" name="Straight Connector 2"/>
        <cdr:cNvSpPr/>
      </cdr:nvSpPr>
      <cdr:spPr>
        <a:xfrm xmlns:a="http://schemas.openxmlformats.org/drawingml/2006/main" flipV="1">
          <a:off x="597654" y="209550"/>
          <a:ext cx="3212346" cy="1257742"/>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4</TotalTime>
  <Pages>11</Pages>
  <Words>2083</Words>
  <Characters>10478</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6</cp:revision>
  <cp:lastPrinted>2014-07-11T14:39:00Z</cp:lastPrinted>
  <dcterms:created xsi:type="dcterms:W3CDTF">2014-11-03T09:47:00Z</dcterms:created>
  <dcterms:modified xsi:type="dcterms:W3CDTF">2014-12-01T10:15:00Z</dcterms:modified>
</cp:coreProperties>
</file>