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135DE0" w:rsidP="00410B09">
      <w:pPr>
        <w:rPr>
          <w:rFonts w:ascii="Arial" w:hAnsi="Arial" w:cs="Arial"/>
          <w:b/>
        </w:rPr>
      </w:pPr>
      <w:bookmarkStart w:id="0" w:name="_GoBack"/>
      <w:bookmarkEnd w:id="0"/>
      <w:r>
        <w:rPr>
          <w:noProof/>
          <w:lang w:eastAsia="en-GB"/>
        </w:rPr>
        <w:drawing>
          <wp:anchor distT="0" distB="0" distL="114300" distR="114300" simplePos="0" relativeHeight="251686912" behindDoc="0" locked="1" layoutInCell="1" allowOverlap="1" wp14:anchorId="7E9C3958" wp14:editId="4A50DEE0">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E663A4" w:rsidRDefault="005C2EAB" w:rsidP="00E663A4">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4C7DE2">
        <w:rPr>
          <w:rFonts w:ascii="Arial" w:hAnsi="Arial" w:cs="Arial"/>
          <w:noProof/>
          <w:sz w:val="52"/>
          <w:szCs w:val="56"/>
          <w:lang w:eastAsia="en-GB"/>
        </w:rPr>
        <w:t>2</w:t>
      </w:r>
    </w:p>
    <w:p w:rsidR="00E663A4" w:rsidRDefault="00E663A4" w:rsidP="00E663A4">
      <w:pPr>
        <w:spacing w:after="0"/>
        <w:rPr>
          <w:rFonts w:ascii="Arial" w:hAnsi="Arial" w:cs="Arial"/>
          <w:noProof/>
          <w:sz w:val="52"/>
          <w:szCs w:val="56"/>
          <w:lang w:eastAsia="en-GB"/>
        </w:rPr>
      </w:pPr>
    </w:p>
    <w:p w:rsidR="00482D72" w:rsidRPr="00E663A4" w:rsidRDefault="004C7DE2" w:rsidP="00E663A4">
      <w:pPr>
        <w:spacing w:after="0"/>
        <w:rPr>
          <w:sz w:val="44"/>
          <w:szCs w:val="44"/>
        </w:rPr>
      </w:pPr>
      <w:r w:rsidRPr="00E663A4">
        <w:rPr>
          <w:rFonts w:ascii="Arial" w:hAnsi="Arial" w:cs="Arial"/>
          <w:noProof/>
          <w:sz w:val="44"/>
          <w:szCs w:val="44"/>
          <w:lang w:eastAsia="en-GB"/>
        </w:rPr>
        <w:t xml:space="preserve">How the torsional motion of a disc depends on its mass and diameter </w:t>
      </w:r>
    </w:p>
    <w:p w:rsidR="00E64958" w:rsidRDefault="00E64958" w:rsidP="00482D72">
      <w:pPr>
        <w:rPr>
          <w:rFonts w:ascii="Arial" w:hAnsi="Arial" w:cs="Arial"/>
        </w:rPr>
      </w:pPr>
    </w:p>
    <w:p w:rsidR="00AD0562" w:rsidRDefault="00AD0562" w:rsidP="00482D72">
      <w:pPr>
        <w:rPr>
          <w:rFonts w:ascii="Arial" w:hAnsi="Arial" w:cs="Arial"/>
        </w:rPr>
      </w:pPr>
    </w:p>
    <w:p w:rsidR="00E64958" w:rsidRDefault="00E64958" w:rsidP="00482D72">
      <w:pPr>
        <w:rPr>
          <w:rFonts w:ascii="Arial" w:hAnsi="Arial" w:cs="Arial"/>
        </w:rPr>
      </w:pPr>
    </w:p>
    <w:p w:rsidR="00E64958" w:rsidRDefault="00E64958" w:rsidP="00410B09">
      <w:pPr>
        <w:rPr>
          <w:rFonts w:ascii="Arial" w:hAnsi="Arial" w:cs="Arial"/>
          <w:b/>
          <w:color w:val="C30045"/>
          <w:sz w:val="28"/>
          <w:szCs w:val="28"/>
        </w:rPr>
        <w:sectPr w:rsidR="00E64958" w:rsidSect="00274D1C">
          <w:headerReference w:type="even" r:id="rId12"/>
          <w:footerReference w:type="even" r:id="rId13"/>
          <w:footerReference w:type="default" r:id="rId14"/>
          <w:type w:val="oddPage"/>
          <w:pgSz w:w="11906" w:h="16838"/>
          <w:pgMar w:top="1701" w:right="1797" w:bottom="1276" w:left="1797" w:header="709" w:footer="312" w:gutter="0"/>
          <w:pgNumType w:start="1"/>
          <w:cols w:space="708"/>
          <w:titlePg/>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pPr>
        <w:spacing w:after="0" w:line="240" w:lineRule="auto"/>
        <w:rPr>
          <w:rFonts w:ascii="Arial" w:hAnsi="Arial" w:cs="Arial"/>
        </w:rPr>
      </w:pPr>
    </w:p>
    <w:p w:rsidR="00697DCA" w:rsidRDefault="00697DCA">
      <w:pPr>
        <w:spacing w:after="0" w:line="240" w:lineRule="auto"/>
        <w:rPr>
          <w:rFonts w:ascii="Arial" w:hAnsi="Arial" w:cs="Arial"/>
        </w:rPr>
      </w:pPr>
    </w:p>
    <w:p w:rsidR="00697DCA" w:rsidRDefault="00697DCA">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Arial" w:hAnsi="Arial" w:cs="Arial"/>
        </w:rPr>
      </w:pPr>
    </w:p>
    <w:p w:rsidR="00E64958" w:rsidRDefault="00E64958" w:rsidP="00E64958">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E64958" w:rsidRDefault="00E64958" w:rsidP="00E64958">
      <w:pPr>
        <w:spacing w:after="0" w:line="240" w:lineRule="auto"/>
        <w:rPr>
          <w:rFonts w:ascii="Univers" w:eastAsia="Times New Roman" w:hAnsi="Univers" w:cs="Univers"/>
          <w:sz w:val="20"/>
          <w:szCs w:val="20"/>
          <w:lang w:eastAsia="en-GB"/>
        </w:rPr>
      </w:pPr>
    </w:p>
    <w:p w:rsidR="00E64958" w:rsidRDefault="00E64958" w:rsidP="00076F0A">
      <w:pPr>
        <w:jc w:val="center"/>
        <w:rPr>
          <w:rFonts w:ascii="Arial" w:hAnsi="Arial" w:cs="Arial"/>
          <w:b/>
          <w:color w:val="C30045"/>
          <w:sz w:val="28"/>
          <w:szCs w:val="28"/>
        </w:rPr>
        <w:sectPr w:rsidR="00E64958" w:rsidSect="00BD4C82">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4C7DE2">
        <w:rPr>
          <w:rFonts w:ascii="Arial" w:hAnsi="Arial" w:cs="Arial"/>
          <w:b/>
          <w:color w:val="C30045"/>
          <w:sz w:val="28"/>
          <w:szCs w:val="28"/>
        </w:rPr>
        <w:t>2</w:t>
      </w:r>
      <w:r>
        <w:rPr>
          <w:rFonts w:ascii="Arial" w:hAnsi="Arial" w:cs="Arial"/>
          <w:b/>
          <w:color w:val="C30045"/>
          <w:sz w:val="28"/>
          <w:szCs w:val="28"/>
        </w:rPr>
        <w:t xml:space="preserve"> – </w:t>
      </w:r>
      <w:r w:rsidR="004D139C">
        <w:rPr>
          <w:rFonts w:ascii="Arial" w:hAnsi="Arial" w:cs="Arial"/>
          <w:b/>
          <w:color w:val="C30045"/>
          <w:sz w:val="28"/>
          <w:szCs w:val="28"/>
        </w:rPr>
        <w:t>Guidance for teachers</w:t>
      </w:r>
    </w:p>
    <w:p w:rsidR="00000AEA" w:rsidRPr="00E23F70" w:rsidRDefault="004C7DE2" w:rsidP="0061557F">
      <w:pPr>
        <w:ind w:left="851" w:right="851"/>
        <w:jc w:val="center"/>
        <w:rPr>
          <w:rFonts w:ascii="Arial" w:hAnsi="Arial" w:cs="Arial"/>
          <w:b/>
          <w:color w:val="C30045"/>
          <w:sz w:val="28"/>
        </w:rPr>
      </w:pPr>
      <w:r w:rsidRPr="004C7DE2">
        <w:rPr>
          <w:rFonts w:ascii="Arial" w:hAnsi="Arial" w:cs="Arial"/>
          <w:b/>
          <w:color w:val="C30045"/>
          <w:sz w:val="28"/>
        </w:rPr>
        <w:t>How the torsional motion of a disc depends on its</w:t>
      </w:r>
      <w:r w:rsidR="00052356">
        <w:rPr>
          <w:rFonts w:ascii="Arial" w:hAnsi="Arial" w:cs="Arial"/>
          <w:b/>
          <w:color w:val="C30045"/>
          <w:sz w:val="28"/>
        </w:rPr>
        <w:t xml:space="preserve"> </w:t>
      </w:r>
      <w:r w:rsidRPr="004C7DE2">
        <w:rPr>
          <w:rFonts w:ascii="Arial" w:hAnsi="Arial" w:cs="Arial"/>
          <w:b/>
          <w:color w:val="C30045"/>
          <w:sz w:val="28"/>
        </w:rPr>
        <w:t>mass and diameter</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CB099B" w:rsidRDefault="00FC1629" w:rsidP="0061557F">
      <w:pPr>
        <w:spacing w:after="0" w:line="240" w:lineRule="auto"/>
        <w:rPr>
          <w:rFonts w:ascii="Arial" w:hAnsi="Arial" w:cs="Arial"/>
        </w:rPr>
      </w:pPr>
      <w:proofErr w:type="gramStart"/>
      <w:r>
        <w:rPr>
          <w:rFonts w:ascii="Arial" w:hAnsi="Arial" w:cs="Arial"/>
        </w:rPr>
        <w:t xml:space="preserve">To </w:t>
      </w:r>
      <w:r w:rsidR="00DC7F6A">
        <w:rPr>
          <w:rFonts w:ascii="Arial" w:hAnsi="Arial" w:cs="Arial"/>
        </w:rPr>
        <w:t>investigate the torsional motion of a disc and how this motion depends on the dimensions of the disc.</w:t>
      </w:r>
      <w:proofErr w:type="gramEnd"/>
      <w:r w:rsidR="001B458F">
        <w:rPr>
          <w:rFonts w:ascii="Arial" w:hAnsi="Arial" w:cs="Arial"/>
        </w:rPr>
        <w:t xml:space="preserve"> </w:t>
      </w:r>
      <w:r w:rsidR="00DC7F6A">
        <w:rPr>
          <w:rFonts w:ascii="Arial" w:hAnsi="Arial" w:cs="Arial"/>
        </w:rPr>
        <w:t xml:space="preserve">This experiment involves </w:t>
      </w:r>
      <w:r>
        <w:rPr>
          <w:rFonts w:ascii="Arial" w:hAnsi="Arial" w:cs="Arial"/>
        </w:rPr>
        <w:t>u</w:t>
      </w:r>
      <w:r w:rsidR="004C7DE2" w:rsidRPr="004C7DE2">
        <w:rPr>
          <w:rFonts w:ascii="Arial" w:hAnsi="Arial" w:cs="Arial"/>
        </w:rPr>
        <w:t>s</w:t>
      </w:r>
      <w:r w:rsidR="00DC7F6A">
        <w:rPr>
          <w:rFonts w:ascii="Arial" w:hAnsi="Arial" w:cs="Arial"/>
        </w:rPr>
        <w:t>ing</w:t>
      </w:r>
      <w:r w:rsidR="004C7DE2" w:rsidRPr="004C7DE2">
        <w:rPr>
          <w:rFonts w:ascii="Arial" w:hAnsi="Arial" w:cs="Arial"/>
        </w:rPr>
        <w:t xml:space="preserve"> a stopwatch to measure intervals of time, including the period of an oscillating system by timing an appropriate number of consecutive oscillations</w:t>
      </w:r>
      <w:r w:rsidR="00000AEA" w:rsidRPr="00000AEA">
        <w:rPr>
          <w:rFonts w:ascii="Arial" w:hAnsi="Arial" w:cs="Arial"/>
        </w:rPr>
        <w:t>.</w:t>
      </w:r>
    </w:p>
    <w:p w:rsidR="0061557F" w:rsidRDefault="0061557F" w:rsidP="0061557F">
      <w:pPr>
        <w:spacing w:after="0" w:line="240" w:lineRule="auto"/>
        <w:rPr>
          <w:rFonts w:ascii="Arial" w:hAnsi="Arial" w:cs="Arial"/>
        </w:rPr>
      </w:pPr>
    </w:p>
    <w:p w:rsidR="00000AEA" w:rsidRPr="003B353A" w:rsidRDefault="00000AEA" w:rsidP="0061557F">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FB7708" w:rsidP="00AB2D4F">
      <w:pPr>
        <w:spacing w:after="0" w:line="240" w:lineRule="auto"/>
        <w:rPr>
          <w:rFonts w:ascii="Arial" w:hAnsi="Arial" w:cs="Arial"/>
        </w:rPr>
      </w:pPr>
      <w:r w:rsidRPr="00FB7708">
        <w:rPr>
          <w:rFonts w:ascii="Arial" w:hAnsi="Arial" w:cs="Arial"/>
        </w:rPr>
        <w:t xml:space="preserve">Syllabus </w:t>
      </w:r>
      <w:r w:rsidR="004C7DE2" w:rsidRPr="004C7DE2">
        <w:rPr>
          <w:rFonts w:ascii="Arial" w:hAnsi="Arial" w:cs="Arial"/>
        </w:rPr>
        <w:t>sections 1.2e</w:t>
      </w:r>
      <w:r w:rsidR="00E332DF">
        <w:rPr>
          <w:rFonts w:ascii="Arial" w:hAnsi="Arial" w:cs="Arial"/>
        </w:rPr>
        <w:t xml:space="preserve">, </w:t>
      </w:r>
      <w:r w:rsidR="004C7DE2" w:rsidRPr="004C7DE2">
        <w:rPr>
          <w:rFonts w:ascii="Arial" w:hAnsi="Arial" w:cs="Arial"/>
        </w:rPr>
        <w:t>2.1a, 2.2c</w:t>
      </w:r>
    </w:p>
    <w:p w:rsidR="00AB2D4F" w:rsidRDefault="00AB2D4F" w:rsidP="00AB2D4F">
      <w:pPr>
        <w:spacing w:after="0" w:line="240" w:lineRule="auto"/>
        <w:rPr>
          <w:rFonts w:ascii="Arial" w:hAnsi="Arial" w:cs="Arial"/>
        </w:rPr>
      </w:pPr>
    </w:p>
    <w:p w:rsidR="0067561A" w:rsidRPr="0061557F" w:rsidRDefault="007005B7" w:rsidP="004C7DE2">
      <w:pPr>
        <w:spacing w:after="120" w:line="240" w:lineRule="auto"/>
        <w:rPr>
          <w:rFonts w:ascii="Arial" w:hAnsi="Arial" w:cs="Arial"/>
          <w:sz w:val="24"/>
        </w:rPr>
      </w:pPr>
      <w:r w:rsidRPr="0061557F">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3085"/>
        <w:gridCol w:w="6379"/>
      </w:tblGrid>
      <w:tr w:rsidR="00000AEA" w:rsidRPr="00FF5DB1" w:rsidTr="00DC7F6A">
        <w:tc>
          <w:tcPr>
            <w:tcW w:w="3085" w:type="dxa"/>
            <w:shd w:val="clear" w:color="auto" w:fill="C30045"/>
            <w:vAlign w:val="center"/>
          </w:tcPr>
          <w:p w:rsidR="00000AEA" w:rsidRPr="00FF5DB1" w:rsidRDefault="003D4EC6" w:rsidP="007005B7">
            <w:pPr>
              <w:spacing w:after="0" w:line="240" w:lineRule="auto"/>
              <w:rPr>
                <w:rFonts w:ascii="Arial" w:hAnsi="Arial" w:cs="Arial"/>
                <w:b/>
              </w:rPr>
            </w:pPr>
            <w:r w:rsidRPr="00FF5DB1">
              <w:rPr>
                <w:rFonts w:ascii="Arial" w:hAnsi="Arial" w:cs="Arial"/>
                <w:b/>
                <w:color w:val="FFFFFF" w:themeColor="background1"/>
              </w:rPr>
              <w:t>AS Level skills</w:t>
            </w:r>
          </w:p>
        </w:tc>
        <w:tc>
          <w:tcPr>
            <w:tcW w:w="6379" w:type="dxa"/>
            <w:shd w:val="clear" w:color="auto" w:fill="C30045"/>
            <w:vAlign w:val="center"/>
          </w:tcPr>
          <w:p w:rsidR="00000AEA" w:rsidRPr="00FF5DB1" w:rsidRDefault="00000AEA" w:rsidP="000935FB">
            <w:pPr>
              <w:spacing w:after="0" w:line="240" w:lineRule="auto"/>
              <w:rPr>
                <w:rFonts w:ascii="Arial" w:hAnsi="Arial" w:cs="Arial"/>
                <w:b/>
              </w:rPr>
            </w:pPr>
            <w:r w:rsidRPr="00FF5DB1">
              <w:rPr>
                <w:rFonts w:ascii="Arial" w:hAnsi="Arial" w:cs="Arial"/>
                <w:b/>
                <w:color w:val="FFFFFF" w:themeColor="background1"/>
              </w:rPr>
              <w:t>How learners develop the skills</w:t>
            </w:r>
          </w:p>
        </w:tc>
      </w:tr>
      <w:tr w:rsidR="00DC7F6A" w:rsidRPr="00FF5DB1" w:rsidTr="00DC7F6A">
        <w:tc>
          <w:tcPr>
            <w:tcW w:w="3085" w:type="dxa"/>
            <w:vAlign w:val="center"/>
          </w:tcPr>
          <w:p w:rsidR="00DC7F6A" w:rsidRPr="00A31EA1" w:rsidRDefault="00DC7F6A"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MMO collection</w:t>
            </w:r>
          </w:p>
        </w:tc>
        <w:tc>
          <w:tcPr>
            <w:tcW w:w="6379" w:type="dxa"/>
            <w:vMerge w:val="restart"/>
            <w:vAlign w:val="center"/>
          </w:tcPr>
          <w:p w:rsidR="00DC7F6A" w:rsidRPr="00FF5DB1" w:rsidRDefault="00DC7F6A" w:rsidP="00DC7F6A">
            <w:pPr>
              <w:spacing w:after="0"/>
              <w:rPr>
                <w:rFonts w:ascii="Arial" w:hAnsi="Arial" w:cs="Arial"/>
              </w:rPr>
            </w:pPr>
            <w:r>
              <w:rPr>
                <w:rFonts w:ascii="Arial" w:hAnsi="Arial" w:cs="Arial"/>
              </w:rPr>
              <w:t>M</w:t>
            </w:r>
            <w:r w:rsidRPr="00FF5DB1">
              <w:rPr>
                <w:rFonts w:ascii="Arial" w:hAnsi="Arial" w:cs="Arial"/>
              </w:rPr>
              <w:t>easure the radius of a mass hanger using a ruler</w:t>
            </w:r>
          </w:p>
          <w:p w:rsidR="00DC7F6A" w:rsidRPr="00FF5DB1" w:rsidRDefault="00DC7F6A" w:rsidP="00DC7F6A">
            <w:pPr>
              <w:spacing w:after="0" w:line="240" w:lineRule="auto"/>
              <w:rPr>
                <w:rFonts w:ascii="Arial" w:hAnsi="Arial" w:cs="Arial"/>
              </w:rPr>
            </w:pPr>
            <w:r>
              <w:rPr>
                <w:rFonts w:ascii="Arial" w:hAnsi="Arial" w:cs="Arial"/>
              </w:rPr>
              <w:t>M</w:t>
            </w:r>
            <w:r w:rsidRPr="00FF5DB1">
              <w:rPr>
                <w:rFonts w:ascii="Arial" w:hAnsi="Arial" w:cs="Arial"/>
              </w:rPr>
              <w:t>easure mass using a balance</w:t>
            </w:r>
          </w:p>
          <w:p w:rsidR="00DC7F6A" w:rsidRPr="00DC7F6A" w:rsidRDefault="00DC7F6A" w:rsidP="00DC7F6A">
            <w:pPr>
              <w:spacing w:after="0" w:line="240" w:lineRule="auto"/>
              <w:rPr>
                <w:rFonts w:ascii="Arial" w:hAnsi="Arial" w:cs="Arial"/>
              </w:rPr>
            </w:pPr>
            <w:r>
              <w:rPr>
                <w:rFonts w:ascii="Arial" w:hAnsi="Arial" w:cs="Arial"/>
              </w:rPr>
              <w:t>M</w:t>
            </w:r>
            <w:r w:rsidRPr="00FF5DB1">
              <w:rPr>
                <w:rFonts w:ascii="Arial" w:hAnsi="Arial" w:cs="Arial"/>
              </w:rPr>
              <w:t>easure times using a stopwatch</w:t>
            </w:r>
          </w:p>
        </w:tc>
      </w:tr>
      <w:tr w:rsidR="00DC7F6A" w:rsidRPr="00FF5DB1" w:rsidTr="00DC7F6A">
        <w:tc>
          <w:tcPr>
            <w:tcW w:w="3085" w:type="dxa"/>
            <w:vAlign w:val="center"/>
          </w:tcPr>
          <w:p w:rsidR="00DC7F6A" w:rsidRPr="00A31EA1" w:rsidRDefault="00DC7F6A"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MMO values</w:t>
            </w:r>
          </w:p>
        </w:tc>
        <w:tc>
          <w:tcPr>
            <w:tcW w:w="6379" w:type="dxa"/>
            <w:vMerge/>
            <w:vAlign w:val="center"/>
          </w:tcPr>
          <w:p w:rsidR="00DC7F6A" w:rsidRPr="00FF5DB1" w:rsidRDefault="00DC7F6A" w:rsidP="004901C2">
            <w:pPr>
              <w:spacing w:after="0" w:line="240" w:lineRule="auto"/>
              <w:rPr>
                <w:rFonts w:ascii="Arial" w:hAnsi="Arial" w:cs="Arial"/>
                <w:highlight w:val="yellow"/>
              </w:rPr>
            </w:pPr>
          </w:p>
        </w:tc>
      </w:tr>
      <w:tr w:rsidR="00DC7F6A" w:rsidRPr="00FF5DB1" w:rsidTr="00DC7F6A">
        <w:tc>
          <w:tcPr>
            <w:tcW w:w="3085" w:type="dxa"/>
            <w:vAlign w:val="center"/>
          </w:tcPr>
          <w:p w:rsidR="00DC7F6A" w:rsidRPr="00A31EA1" w:rsidRDefault="00DC7F6A"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 xml:space="preserve">MMO </w:t>
            </w:r>
            <w:r>
              <w:rPr>
                <w:rFonts w:ascii="Arial" w:eastAsia="Times New Roman" w:hAnsi="Arial" w:cs="Arial"/>
                <w:lang w:eastAsia="en-GB"/>
              </w:rPr>
              <w:t xml:space="preserve">quality of </w:t>
            </w:r>
            <w:r w:rsidRPr="00A31EA1">
              <w:rPr>
                <w:rFonts w:ascii="Arial" w:eastAsia="Times New Roman" w:hAnsi="Arial" w:cs="Arial"/>
                <w:lang w:eastAsia="en-GB"/>
              </w:rPr>
              <w:t>data</w:t>
            </w:r>
          </w:p>
        </w:tc>
        <w:tc>
          <w:tcPr>
            <w:tcW w:w="6379" w:type="dxa"/>
            <w:vMerge/>
            <w:vAlign w:val="center"/>
          </w:tcPr>
          <w:p w:rsidR="00DC7F6A" w:rsidRPr="00FF5DB1" w:rsidRDefault="00DC7F6A" w:rsidP="004901C2">
            <w:pPr>
              <w:spacing w:after="0" w:line="240" w:lineRule="auto"/>
              <w:rPr>
                <w:rFonts w:ascii="Arial" w:hAnsi="Arial" w:cs="Arial"/>
                <w:highlight w:val="yellow"/>
              </w:rPr>
            </w:pPr>
          </w:p>
        </w:tc>
      </w:tr>
      <w:tr w:rsidR="00EC7320" w:rsidRPr="00FF5DB1" w:rsidTr="00DC7F6A">
        <w:tc>
          <w:tcPr>
            <w:tcW w:w="3085" w:type="dxa"/>
            <w:vAlign w:val="center"/>
          </w:tcPr>
          <w:p w:rsidR="00EC7320" w:rsidRPr="00A31EA1" w:rsidRDefault="00EC7320"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table</w:t>
            </w:r>
          </w:p>
        </w:tc>
        <w:tc>
          <w:tcPr>
            <w:tcW w:w="6379" w:type="dxa"/>
            <w:vMerge w:val="restart"/>
            <w:vAlign w:val="center"/>
          </w:tcPr>
          <w:p w:rsidR="00EC7320" w:rsidRPr="00364EB1" w:rsidRDefault="00EC7320" w:rsidP="001509E1">
            <w:pPr>
              <w:spacing w:after="0" w:line="240" w:lineRule="auto"/>
              <w:rPr>
                <w:rFonts w:ascii="Arial" w:hAnsi="Arial" w:cs="Arial"/>
              </w:rPr>
            </w:pPr>
            <w:r w:rsidRPr="00A31EA1">
              <w:rPr>
                <w:rFonts w:ascii="Arial" w:hAnsi="Arial" w:cs="Arial"/>
              </w:rPr>
              <w:t>Collect and record data in a table</w:t>
            </w:r>
          </w:p>
        </w:tc>
      </w:tr>
      <w:tr w:rsidR="00EC7320" w:rsidRPr="00FF5DB1" w:rsidTr="00DC7F6A">
        <w:tc>
          <w:tcPr>
            <w:tcW w:w="3085" w:type="dxa"/>
            <w:vAlign w:val="center"/>
          </w:tcPr>
          <w:p w:rsidR="00EC7320" w:rsidRPr="00A31EA1" w:rsidRDefault="00EC7320"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recording</w:t>
            </w:r>
          </w:p>
        </w:tc>
        <w:tc>
          <w:tcPr>
            <w:tcW w:w="6379" w:type="dxa"/>
            <w:vMerge/>
            <w:vAlign w:val="center"/>
          </w:tcPr>
          <w:p w:rsidR="00EC7320" w:rsidRPr="00364EB1" w:rsidRDefault="00EC7320" w:rsidP="001509E1">
            <w:pPr>
              <w:spacing w:after="0" w:line="240" w:lineRule="auto"/>
              <w:rPr>
                <w:rFonts w:ascii="Arial" w:hAnsi="Arial" w:cs="Arial"/>
              </w:rPr>
            </w:pPr>
          </w:p>
        </w:tc>
      </w:tr>
      <w:tr w:rsidR="00DC7F6A" w:rsidRPr="00FF5DB1" w:rsidTr="00DC7F6A">
        <w:tc>
          <w:tcPr>
            <w:tcW w:w="3085" w:type="dxa"/>
            <w:vAlign w:val="center"/>
          </w:tcPr>
          <w:p w:rsidR="00DC7F6A" w:rsidRPr="00A31EA1" w:rsidRDefault="00DC7F6A" w:rsidP="001509E1">
            <w:pPr>
              <w:spacing w:after="0" w:line="240" w:lineRule="auto"/>
              <w:rPr>
                <w:rFonts w:ascii="Arial" w:hAnsi="Arial" w:cs="Arial"/>
              </w:rPr>
            </w:pPr>
            <w:r w:rsidRPr="00A31EA1">
              <w:rPr>
                <w:rFonts w:ascii="Arial" w:hAnsi="Arial" w:cs="Arial"/>
              </w:rPr>
              <w:t>ACE conclusions</w:t>
            </w:r>
          </w:p>
        </w:tc>
        <w:tc>
          <w:tcPr>
            <w:tcW w:w="6379" w:type="dxa"/>
            <w:vAlign w:val="center"/>
          </w:tcPr>
          <w:p w:rsidR="00DC7F6A" w:rsidRPr="00DC7F6A" w:rsidRDefault="00EC7320" w:rsidP="00DC7F6A">
            <w:pPr>
              <w:spacing w:after="0" w:line="240" w:lineRule="auto"/>
              <w:rPr>
                <w:rFonts w:ascii="Arial" w:hAnsi="Arial" w:cs="Arial"/>
              </w:rPr>
            </w:pPr>
            <w:r>
              <w:rPr>
                <w:rFonts w:ascii="Arial" w:hAnsi="Arial" w:cs="Arial"/>
              </w:rPr>
              <w:t>Draw conclusions relating</w:t>
            </w:r>
            <w:r w:rsidR="00DC7F6A">
              <w:rPr>
                <w:rFonts w:ascii="Arial" w:hAnsi="Arial" w:cs="Arial"/>
              </w:rPr>
              <w:t xml:space="preserve"> to the validity, or otherwise, of a given relationship</w:t>
            </w:r>
          </w:p>
        </w:tc>
      </w:tr>
      <w:tr w:rsidR="00DC7F6A" w:rsidRPr="00FF5DB1" w:rsidTr="00DC7F6A">
        <w:tc>
          <w:tcPr>
            <w:tcW w:w="3085" w:type="dxa"/>
            <w:vAlign w:val="center"/>
          </w:tcPr>
          <w:p w:rsidR="00DC7F6A" w:rsidRPr="00A31EA1" w:rsidRDefault="00DC7F6A" w:rsidP="001509E1">
            <w:pPr>
              <w:spacing w:after="0" w:line="240" w:lineRule="auto"/>
              <w:rPr>
                <w:rFonts w:ascii="Arial" w:hAnsi="Arial" w:cs="Arial"/>
              </w:rPr>
            </w:pPr>
            <w:r w:rsidRPr="00A31EA1">
              <w:rPr>
                <w:rFonts w:ascii="Arial" w:hAnsi="Arial" w:cs="Arial"/>
              </w:rPr>
              <w:t>ACE estimati</w:t>
            </w:r>
            <w:r>
              <w:rPr>
                <w:rFonts w:ascii="Arial" w:hAnsi="Arial" w:cs="Arial"/>
              </w:rPr>
              <w:t>ng uncertainties</w:t>
            </w:r>
          </w:p>
        </w:tc>
        <w:tc>
          <w:tcPr>
            <w:tcW w:w="6379" w:type="dxa"/>
            <w:vAlign w:val="center"/>
          </w:tcPr>
          <w:p w:rsidR="00DC7F6A" w:rsidRPr="00DC7F6A" w:rsidRDefault="00DC7F6A" w:rsidP="00DC7F6A">
            <w:pPr>
              <w:spacing w:after="0" w:line="240" w:lineRule="auto"/>
              <w:rPr>
                <w:rFonts w:ascii="Arial" w:hAnsi="Arial" w:cs="Arial"/>
              </w:rPr>
            </w:pPr>
            <w:r w:rsidRPr="00DC7F6A">
              <w:rPr>
                <w:rFonts w:ascii="Arial" w:hAnsi="Arial" w:cs="Arial"/>
              </w:rPr>
              <w:t>Estimate the uncertainty in the radius of the disc</w:t>
            </w:r>
          </w:p>
        </w:tc>
      </w:tr>
      <w:tr w:rsidR="00DC7F6A" w:rsidRPr="00FF5DB1" w:rsidTr="00DC7F6A">
        <w:tc>
          <w:tcPr>
            <w:tcW w:w="3085" w:type="dxa"/>
            <w:vAlign w:val="center"/>
          </w:tcPr>
          <w:p w:rsidR="00DC7F6A" w:rsidRPr="00A31EA1" w:rsidRDefault="00DC7F6A" w:rsidP="001509E1">
            <w:pPr>
              <w:spacing w:after="0" w:line="240" w:lineRule="auto"/>
              <w:rPr>
                <w:rFonts w:ascii="Arial" w:hAnsi="Arial" w:cs="Arial"/>
              </w:rPr>
            </w:pPr>
            <w:r w:rsidRPr="00A31EA1">
              <w:rPr>
                <w:rFonts w:ascii="Arial" w:hAnsi="Arial" w:cs="Arial"/>
              </w:rPr>
              <w:t>ACE limitations</w:t>
            </w:r>
          </w:p>
        </w:tc>
        <w:tc>
          <w:tcPr>
            <w:tcW w:w="6379" w:type="dxa"/>
            <w:vAlign w:val="center"/>
          </w:tcPr>
          <w:p w:rsidR="00DC7F6A" w:rsidRPr="00A31EA1" w:rsidRDefault="00DC7F6A" w:rsidP="001509E1">
            <w:pPr>
              <w:spacing w:after="0" w:line="240" w:lineRule="auto"/>
              <w:rPr>
                <w:rFonts w:ascii="Arial" w:hAnsi="Arial" w:cs="Arial"/>
                <w:highlight w:val="yellow"/>
              </w:rPr>
            </w:pPr>
            <w:r>
              <w:rPr>
                <w:rFonts w:ascii="Arial" w:hAnsi="Arial" w:cs="Arial"/>
              </w:rPr>
              <w:t xml:space="preserve">Identify the limitations of the </w:t>
            </w:r>
            <w:r w:rsidRPr="00A31EA1">
              <w:rPr>
                <w:rFonts w:ascii="Arial" w:hAnsi="Arial" w:cs="Arial"/>
              </w:rPr>
              <w:t>experimental procedure</w:t>
            </w:r>
          </w:p>
        </w:tc>
      </w:tr>
      <w:tr w:rsidR="00DC7F6A" w:rsidRPr="00FF5DB1" w:rsidTr="00DC7F6A">
        <w:tc>
          <w:tcPr>
            <w:tcW w:w="3085" w:type="dxa"/>
            <w:vAlign w:val="center"/>
          </w:tcPr>
          <w:p w:rsidR="00DC7F6A" w:rsidRPr="00A31EA1" w:rsidRDefault="00DC7F6A" w:rsidP="001509E1">
            <w:pPr>
              <w:spacing w:after="0" w:line="240" w:lineRule="auto"/>
              <w:rPr>
                <w:rFonts w:ascii="Arial" w:hAnsi="Arial" w:cs="Arial"/>
              </w:rPr>
            </w:pPr>
            <w:r w:rsidRPr="00A31EA1">
              <w:rPr>
                <w:rFonts w:ascii="Arial" w:hAnsi="Arial" w:cs="Arial"/>
              </w:rPr>
              <w:t>ACE improvements</w:t>
            </w:r>
          </w:p>
        </w:tc>
        <w:tc>
          <w:tcPr>
            <w:tcW w:w="6379" w:type="dxa"/>
            <w:vAlign w:val="center"/>
          </w:tcPr>
          <w:p w:rsidR="00DC7F6A" w:rsidRPr="00A31EA1" w:rsidRDefault="00DC7F6A" w:rsidP="001509E1">
            <w:pPr>
              <w:spacing w:after="0" w:line="240" w:lineRule="auto"/>
              <w:rPr>
                <w:rFonts w:ascii="Arial" w:hAnsi="Arial" w:cs="Arial"/>
                <w:highlight w:val="yellow"/>
              </w:rPr>
            </w:pPr>
            <w:r>
              <w:rPr>
                <w:rFonts w:ascii="Arial" w:hAnsi="Arial" w:cs="Arial"/>
              </w:rPr>
              <w:t>Identify possible improvements to</w:t>
            </w:r>
            <w:r w:rsidRPr="00A31EA1">
              <w:rPr>
                <w:rFonts w:ascii="Arial" w:hAnsi="Arial" w:cs="Arial"/>
              </w:rPr>
              <w:t xml:space="preserve"> the experimental procedure</w:t>
            </w:r>
          </w:p>
        </w:tc>
      </w:tr>
    </w:tbl>
    <w:p w:rsidR="00000AEA" w:rsidRDefault="00000AEA" w:rsidP="00D55875">
      <w:pPr>
        <w:spacing w:after="0" w:line="240" w:lineRule="auto"/>
        <w:rPr>
          <w:rFonts w:ascii="Arial" w:hAnsi="Arial" w:cs="Arial"/>
          <w:b/>
        </w:rPr>
      </w:pPr>
    </w:p>
    <w:p w:rsidR="00AB2D4F" w:rsidRDefault="00FB7708" w:rsidP="00CA4016">
      <w:pPr>
        <w:spacing w:after="120" w:line="240" w:lineRule="auto"/>
        <w:rPr>
          <w:rFonts w:ascii="Arial" w:hAnsi="Arial" w:cs="Arial"/>
          <w:b/>
        </w:rPr>
      </w:pPr>
      <w:r>
        <w:rPr>
          <w:rFonts w:ascii="Arial" w:hAnsi="Arial" w:cs="Arial"/>
          <w:b/>
          <w:color w:val="C30045"/>
          <w:sz w:val="24"/>
        </w:rPr>
        <w:t>Theory</w:t>
      </w:r>
    </w:p>
    <w:p w:rsidR="00CA4016" w:rsidRDefault="00CA4016" w:rsidP="004C7DE2">
      <w:pPr>
        <w:spacing w:after="0" w:line="240" w:lineRule="auto"/>
        <w:rPr>
          <w:rFonts w:ascii="Arial" w:hAnsi="Arial" w:cs="Arial"/>
          <w:b/>
          <w:bCs/>
          <w:sz w:val="20"/>
          <w:szCs w:val="20"/>
        </w:rPr>
      </w:pPr>
    </w:p>
    <w:p w:rsidR="00CA4016" w:rsidRDefault="00CA4016" w:rsidP="00CA4016">
      <w:pPr>
        <w:spacing w:after="0" w:line="240" w:lineRule="auto"/>
        <w:jc w:val="center"/>
        <w:rPr>
          <w:rFonts w:ascii="Arial" w:hAnsi="Arial" w:cs="Arial"/>
          <w:b/>
          <w:bCs/>
          <w:sz w:val="20"/>
          <w:szCs w:val="20"/>
        </w:rPr>
      </w:pPr>
      <w:r>
        <w:rPr>
          <w:rFonts w:ascii="Arial" w:hAnsi="Arial" w:cs="Arial"/>
          <w:b/>
          <w:bCs/>
          <w:noProof/>
          <w:sz w:val="20"/>
          <w:szCs w:val="20"/>
          <w:lang w:eastAsia="en-GB"/>
        </w:rPr>
        <w:drawing>
          <wp:inline distT="0" distB="0" distL="0" distR="0" wp14:anchorId="16C0D323" wp14:editId="7E709BE2">
            <wp:extent cx="2173224" cy="88696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2_9702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73224" cy="886968"/>
                    </a:xfrm>
                    <a:prstGeom prst="rect">
                      <a:avLst/>
                    </a:prstGeom>
                  </pic:spPr>
                </pic:pic>
              </a:graphicData>
            </a:graphic>
          </wp:inline>
        </w:drawing>
      </w:r>
    </w:p>
    <w:p w:rsidR="00CA4016" w:rsidRDefault="00CA4016" w:rsidP="004C7DE2">
      <w:pPr>
        <w:spacing w:after="0" w:line="240" w:lineRule="auto"/>
        <w:rPr>
          <w:rFonts w:ascii="Arial" w:hAnsi="Arial" w:cs="Arial"/>
          <w:bCs/>
          <w:sz w:val="20"/>
          <w:szCs w:val="20"/>
        </w:rPr>
      </w:pPr>
    </w:p>
    <w:p w:rsidR="00DC7F6A" w:rsidRDefault="004C7DE2" w:rsidP="004C7DE2">
      <w:pPr>
        <w:spacing w:after="0" w:line="240" w:lineRule="auto"/>
        <w:rPr>
          <w:rFonts w:ascii="Arial" w:hAnsi="Arial" w:cs="Arial"/>
          <w:bCs/>
          <w:szCs w:val="20"/>
        </w:rPr>
      </w:pPr>
      <w:r w:rsidRPr="004C7DE2">
        <w:rPr>
          <w:rFonts w:ascii="Arial" w:hAnsi="Arial" w:cs="Arial"/>
          <w:bCs/>
          <w:szCs w:val="20"/>
        </w:rPr>
        <w:t xml:space="preserve">When a disc of mass </w:t>
      </w:r>
      <w:r w:rsidRPr="004C7DE2">
        <w:rPr>
          <w:rFonts w:ascii="Arial" w:hAnsi="Arial" w:cs="Arial"/>
          <w:bCs/>
          <w:i/>
          <w:szCs w:val="20"/>
        </w:rPr>
        <w:t>m</w:t>
      </w:r>
      <w:r w:rsidRPr="004C7DE2">
        <w:rPr>
          <w:rFonts w:ascii="Arial" w:hAnsi="Arial" w:cs="Arial"/>
          <w:bCs/>
          <w:szCs w:val="20"/>
        </w:rPr>
        <w:t xml:space="preserve"> and radius </w:t>
      </w:r>
      <w:r w:rsidRPr="004C7DE2">
        <w:rPr>
          <w:rFonts w:ascii="Arial" w:hAnsi="Arial" w:cs="Arial"/>
          <w:bCs/>
          <w:i/>
          <w:szCs w:val="20"/>
        </w:rPr>
        <w:t>R</w:t>
      </w:r>
      <w:r w:rsidRPr="004C7DE2">
        <w:rPr>
          <w:rFonts w:ascii="Arial" w:hAnsi="Arial" w:cs="Arial"/>
          <w:bCs/>
          <w:szCs w:val="20"/>
        </w:rPr>
        <w:t xml:space="preserve"> undergoes torsional oscillations about a vertical axis the period </w:t>
      </w:r>
      <w:r w:rsidRPr="004C7DE2">
        <w:rPr>
          <w:rFonts w:ascii="Arial" w:hAnsi="Arial" w:cs="Arial"/>
          <w:bCs/>
          <w:i/>
          <w:szCs w:val="20"/>
        </w:rPr>
        <w:t>T</w:t>
      </w:r>
      <w:r w:rsidRPr="004C7DE2">
        <w:rPr>
          <w:rFonts w:ascii="Arial" w:hAnsi="Arial" w:cs="Arial"/>
          <w:bCs/>
          <w:szCs w:val="20"/>
        </w:rPr>
        <w:t xml:space="preserve"> is proportional to</w:t>
      </w:r>
      <w:r w:rsidR="00DC7F6A">
        <w:rPr>
          <w:rFonts w:ascii="Arial" w:hAnsi="Arial" w:cs="Arial"/>
          <w:bCs/>
          <w:szCs w:val="20"/>
        </w:rPr>
        <w:t xml:space="preserve"> </w:t>
      </w:r>
      <m:oMath>
        <m:rad>
          <m:radPr>
            <m:degHide m:val="1"/>
            <m:ctrlPr>
              <w:rPr>
                <w:rFonts w:ascii="Cambria Math" w:hAnsi="Cambria Math" w:cs="Arial"/>
                <w:bCs/>
                <w:i/>
                <w:szCs w:val="20"/>
              </w:rPr>
            </m:ctrlPr>
          </m:radPr>
          <m:deg/>
          <m:e>
            <m:r>
              <w:rPr>
                <w:rFonts w:ascii="Cambria Math" w:hAnsi="Cambria Math" w:cs="Arial"/>
                <w:szCs w:val="20"/>
              </w:rPr>
              <m:t>m</m:t>
            </m:r>
            <m:sSup>
              <m:sSupPr>
                <m:ctrlPr>
                  <w:rPr>
                    <w:rFonts w:ascii="Cambria Math" w:hAnsi="Cambria Math" w:cs="Arial"/>
                    <w:bCs/>
                    <w:i/>
                    <w:szCs w:val="20"/>
                  </w:rPr>
                </m:ctrlPr>
              </m:sSupPr>
              <m:e>
                <m:r>
                  <w:rPr>
                    <w:rFonts w:ascii="Cambria Math" w:hAnsi="Cambria Math" w:cs="Arial"/>
                    <w:szCs w:val="20"/>
                  </w:rPr>
                  <m:t>R</m:t>
                </m:r>
              </m:e>
              <m:sup>
                <m:r>
                  <w:rPr>
                    <w:rFonts w:ascii="Cambria Math" w:hAnsi="Cambria Math" w:cs="Arial"/>
                    <w:szCs w:val="20"/>
                  </w:rPr>
                  <m:t>2</m:t>
                </m:r>
              </m:sup>
            </m:sSup>
          </m:e>
        </m:rad>
      </m:oMath>
      <w:r w:rsidRPr="004C7DE2">
        <w:rPr>
          <w:rFonts w:ascii="Arial" w:hAnsi="Arial" w:cs="Arial"/>
          <w:bCs/>
          <w:szCs w:val="20"/>
        </w:rPr>
        <w:t xml:space="preserve"> </w:t>
      </w:r>
      <w:r w:rsidR="00FC1629">
        <w:rPr>
          <w:rFonts w:ascii="Arial" w:hAnsi="Arial" w:cs="Arial"/>
          <w:bCs/>
          <w:szCs w:val="20"/>
        </w:rPr>
        <w:t>o</w:t>
      </w:r>
      <w:r w:rsidRPr="004C7DE2">
        <w:rPr>
          <w:rFonts w:ascii="Arial" w:hAnsi="Arial" w:cs="Arial"/>
          <w:bCs/>
          <w:szCs w:val="20"/>
        </w:rPr>
        <w:t>r</w:t>
      </w:r>
    </w:p>
    <w:p w:rsidR="00FC1629" w:rsidRDefault="00FC1629" w:rsidP="004C7DE2">
      <w:pPr>
        <w:spacing w:after="0" w:line="240" w:lineRule="auto"/>
        <w:rPr>
          <w:rFonts w:ascii="Arial" w:hAnsi="Arial" w:cs="Arial"/>
          <w:bCs/>
          <w:szCs w:val="20"/>
        </w:rPr>
      </w:pPr>
    </w:p>
    <w:p w:rsidR="004C7DE2" w:rsidRPr="004C7DE2" w:rsidRDefault="004C7DE2" w:rsidP="00FC1629">
      <w:pPr>
        <w:spacing w:after="0" w:line="240" w:lineRule="auto"/>
        <w:jc w:val="center"/>
        <w:rPr>
          <w:rFonts w:ascii="Arial" w:hAnsi="Arial" w:cs="Arial"/>
          <w:bCs/>
          <w:szCs w:val="20"/>
        </w:rPr>
      </w:pPr>
      <w:r w:rsidRPr="004C7DE2">
        <w:rPr>
          <w:rFonts w:ascii="Arial" w:hAnsi="Arial" w:cs="Arial"/>
          <w:bCs/>
          <w:i/>
          <w:szCs w:val="20"/>
        </w:rPr>
        <w:t>T</w:t>
      </w:r>
      <w:r w:rsidRPr="004C7DE2">
        <w:rPr>
          <w:rFonts w:ascii="Arial" w:hAnsi="Arial" w:cs="Arial"/>
          <w:bCs/>
          <w:szCs w:val="20"/>
          <w:vertAlign w:val="superscript"/>
        </w:rPr>
        <w:t>2</w:t>
      </w:r>
      <w:r w:rsidRPr="004C7DE2">
        <w:rPr>
          <w:rFonts w:ascii="Arial" w:hAnsi="Arial" w:cs="Arial"/>
          <w:bCs/>
          <w:i/>
          <w:szCs w:val="20"/>
        </w:rPr>
        <w:t xml:space="preserve"> </w:t>
      </w:r>
      <w:r w:rsidRPr="004C7DE2">
        <w:rPr>
          <w:rFonts w:ascii="Arial" w:hAnsi="Arial" w:cs="Arial"/>
          <w:bCs/>
          <w:szCs w:val="20"/>
        </w:rPr>
        <w:t>=</w:t>
      </w:r>
      <w:r w:rsidRPr="004C7DE2">
        <w:rPr>
          <w:rFonts w:ascii="Arial" w:hAnsi="Arial" w:cs="Arial"/>
          <w:bCs/>
          <w:i/>
          <w:szCs w:val="20"/>
        </w:rPr>
        <w:t xml:space="preserve"> kmR</w:t>
      </w:r>
      <w:r w:rsidRPr="004C7DE2">
        <w:rPr>
          <w:rFonts w:ascii="Arial" w:hAnsi="Arial" w:cs="Arial"/>
          <w:bCs/>
          <w:szCs w:val="20"/>
          <w:vertAlign w:val="superscript"/>
        </w:rPr>
        <w:t>2</w:t>
      </w:r>
      <w:r w:rsidR="00FC1629">
        <w:rPr>
          <w:rFonts w:ascii="Arial" w:hAnsi="Arial" w:cs="Arial"/>
          <w:bCs/>
          <w:szCs w:val="20"/>
        </w:rPr>
        <w:t xml:space="preserve"> w</w:t>
      </w:r>
      <w:r w:rsidRPr="004C7DE2">
        <w:rPr>
          <w:rFonts w:ascii="Arial" w:hAnsi="Arial" w:cs="Arial"/>
          <w:bCs/>
          <w:szCs w:val="20"/>
        </w:rPr>
        <w:t xml:space="preserve">here </w:t>
      </w:r>
      <w:r w:rsidRPr="004C7DE2">
        <w:rPr>
          <w:rFonts w:ascii="Arial" w:hAnsi="Arial" w:cs="Arial"/>
          <w:bCs/>
          <w:i/>
          <w:szCs w:val="20"/>
        </w:rPr>
        <w:t>k</w:t>
      </w:r>
      <w:r w:rsidRPr="004C7DE2">
        <w:rPr>
          <w:rFonts w:ascii="Arial" w:hAnsi="Arial" w:cs="Arial"/>
          <w:bCs/>
          <w:szCs w:val="20"/>
        </w:rPr>
        <w:t xml:space="preserve"> is a constant.</w:t>
      </w:r>
    </w:p>
    <w:p w:rsidR="004C7DE2" w:rsidRDefault="004C7DE2" w:rsidP="004C7DE2">
      <w:pPr>
        <w:spacing w:after="0" w:line="240" w:lineRule="auto"/>
        <w:rPr>
          <w:rFonts w:ascii="Arial" w:hAnsi="Arial" w:cs="Arial"/>
          <w:bCs/>
          <w:sz w:val="20"/>
          <w:szCs w:val="20"/>
        </w:rPr>
      </w:pPr>
    </w:p>
    <w:p w:rsidR="004C7DE2" w:rsidRPr="004C7DE2" w:rsidRDefault="00046830" w:rsidP="004C7DE2">
      <w:pPr>
        <w:spacing w:after="0" w:line="240" w:lineRule="auto"/>
        <w:rPr>
          <w:rFonts w:ascii="Arial" w:hAnsi="Arial" w:cs="Arial"/>
          <w:bCs/>
          <w:szCs w:val="20"/>
        </w:rPr>
      </w:pPr>
      <w:r>
        <w:rPr>
          <w:rFonts w:ascii="Arial" w:hAnsi="Arial" w:cs="Arial"/>
          <w:bCs/>
          <w:szCs w:val="20"/>
        </w:rPr>
        <w:t>The theory is beyond AS L</w:t>
      </w:r>
      <w:r w:rsidR="004C7DE2" w:rsidRPr="004C7DE2">
        <w:rPr>
          <w:rFonts w:ascii="Arial" w:hAnsi="Arial" w:cs="Arial"/>
          <w:bCs/>
          <w:szCs w:val="20"/>
        </w:rPr>
        <w:t>evel but relationships like these can be used for AS investigations because they involve measurements that AS students will be expected to make under exam conditions.</w:t>
      </w:r>
    </w:p>
    <w:p w:rsidR="004C7DE2" w:rsidRPr="004C7DE2" w:rsidRDefault="004C7DE2" w:rsidP="004C7DE2">
      <w:pPr>
        <w:spacing w:after="0" w:line="240" w:lineRule="auto"/>
        <w:rPr>
          <w:rFonts w:ascii="Arial" w:hAnsi="Arial" w:cs="Arial"/>
          <w:bCs/>
          <w:szCs w:val="20"/>
        </w:rPr>
      </w:pPr>
    </w:p>
    <w:p w:rsidR="004C7DE2" w:rsidRPr="004C7DE2" w:rsidRDefault="004C7DE2" w:rsidP="004C7DE2">
      <w:pPr>
        <w:spacing w:after="0" w:line="240" w:lineRule="auto"/>
        <w:rPr>
          <w:rFonts w:ascii="Arial" w:hAnsi="Arial" w:cs="Arial"/>
          <w:szCs w:val="20"/>
        </w:rPr>
      </w:pPr>
      <w:r w:rsidRPr="004C7DE2">
        <w:rPr>
          <w:rFonts w:ascii="Arial" w:hAnsi="Arial" w:cs="Arial"/>
          <w:szCs w:val="20"/>
        </w:rPr>
        <w:t>During this investigation</w:t>
      </w:r>
      <w:r w:rsidR="00046830">
        <w:rPr>
          <w:rFonts w:ascii="Arial" w:hAnsi="Arial" w:cs="Arial"/>
          <w:szCs w:val="20"/>
        </w:rPr>
        <w:t>,</w:t>
      </w:r>
      <w:r w:rsidRPr="004C7DE2">
        <w:rPr>
          <w:rFonts w:ascii="Arial" w:hAnsi="Arial" w:cs="Arial"/>
          <w:szCs w:val="20"/>
        </w:rPr>
        <w:t xml:space="preserve"> learners will suspend a mass hanger of mass </w:t>
      </w:r>
      <w:r w:rsidRPr="004C7DE2">
        <w:rPr>
          <w:rFonts w:ascii="Arial" w:hAnsi="Arial" w:cs="Arial"/>
          <w:i/>
          <w:szCs w:val="20"/>
        </w:rPr>
        <w:t>m</w:t>
      </w:r>
      <w:r w:rsidRPr="004C7DE2">
        <w:rPr>
          <w:rFonts w:ascii="Arial" w:hAnsi="Arial" w:cs="Arial"/>
          <w:szCs w:val="20"/>
        </w:rPr>
        <w:t xml:space="preserve"> and radius </w:t>
      </w:r>
      <w:r w:rsidRPr="004C7DE2">
        <w:rPr>
          <w:rFonts w:ascii="Arial" w:hAnsi="Arial" w:cs="Arial"/>
          <w:i/>
          <w:szCs w:val="20"/>
        </w:rPr>
        <w:t xml:space="preserve">R </w:t>
      </w:r>
      <w:r w:rsidRPr="004C7DE2">
        <w:rPr>
          <w:rFonts w:ascii="Arial" w:hAnsi="Arial" w:cs="Arial"/>
          <w:szCs w:val="20"/>
        </w:rPr>
        <w:t xml:space="preserve">and note the time period </w:t>
      </w:r>
      <w:r w:rsidRPr="004C7DE2">
        <w:rPr>
          <w:rFonts w:ascii="Arial" w:hAnsi="Arial" w:cs="Arial"/>
          <w:i/>
          <w:szCs w:val="20"/>
        </w:rPr>
        <w:t>T</w:t>
      </w:r>
      <w:r w:rsidRPr="004C7DE2">
        <w:rPr>
          <w:rFonts w:ascii="Arial" w:hAnsi="Arial" w:cs="Arial"/>
          <w:szCs w:val="20"/>
        </w:rPr>
        <w:t xml:space="preserve"> for rotational oscillations. </w:t>
      </w:r>
    </w:p>
    <w:p w:rsidR="004C7DE2" w:rsidRDefault="004C7DE2" w:rsidP="004C7DE2">
      <w:pPr>
        <w:spacing w:after="0" w:line="240" w:lineRule="auto"/>
        <w:rPr>
          <w:rFonts w:ascii="Arial" w:hAnsi="Arial" w:cs="Arial"/>
          <w:szCs w:val="20"/>
        </w:rPr>
      </w:pPr>
    </w:p>
    <w:p w:rsidR="004C7DE2" w:rsidRPr="004C7DE2" w:rsidRDefault="004C7DE2" w:rsidP="004C7DE2">
      <w:pPr>
        <w:spacing w:after="0" w:line="240" w:lineRule="auto"/>
        <w:rPr>
          <w:rFonts w:ascii="Arial" w:hAnsi="Arial" w:cs="Arial"/>
          <w:szCs w:val="20"/>
        </w:rPr>
      </w:pPr>
      <w:r w:rsidRPr="004C7DE2">
        <w:rPr>
          <w:rFonts w:ascii="Arial" w:hAnsi="Arial" w:cs="Arial"/>
          <w:szCs w:val="20"/>
        </w:rPr>
        <w:lastRenderedPageBreak/>
        <w:t xml:space="preserve">They will do this for two mass hangers of different mass and diameter and investigate the relationship between </w:t>
      </w:r>
      <w:r w:rsidRPr="004C7DE2">
        <w:rPr>
          <w:rFonts w:ascii="Arial" w:hAnsi="Arial" w:cs="Arial"/>
          <w:i/>
          <w:szCs w:val="20"/>
        </w:rPr>
        <w:t>T</w:t>
      </w:r>
      <w:r w:rsidRPr="004C7DE2">
        <w:rPr>
          <w:rFonts w:ascii="Arial" w:hAnsi="Arial" w:cs="Arial"/>
          <w:szCs w:val="20"/>
        </w:rPr>
        <w:t xml:space="preserve">, </w:t>
      </w:r>
      <w:r w:rsidRPr="004C7DE2">
        <w:rPr>
          <w:rFonts w:ascii="Arial" w:hAnsi="Arial" w:cs="Arial"/>
          <w:i/>
          <w:szCs w:val="20"/>
        </w:rPr>
        <w:t>m</w:t>
      </w:r>
      <w:r w:rsidRPr="004C7DE2">
        <w:rPr>
          <w:rFonts w:ascii="Arial" w:hAnsi="Arial" w:cs="Arial"/>
          <w:szCs w:val="20"/>
        </w:rPr>
        <w:t xml:space="preserve"> and </w:t>
      </w:r>
      <w:r w:rsidRPr="004C7DE2">
        <w:rPr>
          <w:rFonts w:ascii="Arial" w:hAnsi="Arial" w:cs="Arial"/>
          <w:i/>
          <w:szCs w:val="20"/>
        </w:rPr>
        <w:t>R</w:t>
      </w:r>
      <w:r w:rsidR="00046830" w:rsidRPr="00046830">
        <w:rPr>
          <w:rFonts w:ascii="Arial" w:hAnsi="Arial" w:cs="Arial"/>
          <w:szCs w:val="20"/>
        </w:rPr>
        <w:t>.</w:t>
      </w:r>
      <w:r w:rsidRPr="004C7DE2">
        <w:rPr>
          <w:rFonts w:ascii="Arial" w:hAnsi="Arial" w:cs="Arial"/>
          <w:szCs w:val="20"/>
        </w:rPr>
        <w:t xml:space="preserve"> </w:t>
      </w:r>
    </w:p>
    <w:p w:rsidR="004C7DE2" w:rsidRDefault="004C7DE2" w:rsidP="004C7DE2">
      <w:pPr>
        <w:spacing w:after="0" w:line="240" w:lineRule="auto"/>
        <w:rPr>
          <w:rFonts w:ascii="Arial" w:hAnsi="Arial" w:cs="Arial"/>
          <w:szCs w:val="20"/>
        </w:rPr>
      </w:pPr>
    </w:p>
    <w:p w:rsidR="00F143C1" w:rsidRPr="003D4EC6" w:rsidRDefault="004C7DE2" w:rsidP="004C7DE2">
      <w:pPr>
        <w:spacing w:after="0" w:line="240" w:lineRule="auto"/>
        <w:rPr>
          <w:rFonts w:ascii="Arial" w:hAnsi="Arial" w:cs="Arial"/>
          <w:b/>
          <w:sz w:val="24"/>
        </w:rPr>
      </w:pPr>
      <w:r w:rsidRPr="003D4EC6">
        <w:rPr>
          <w:rFonts w:ascii="Arial" w:hAnsi="Arial" w:cs="Arial"/>
          <w:szCs w:val="20"/>
        </w:rPr>
        <w:t>Since two results are insufficient to draw a graph</w:t>
      </w:r>
      <w:r w:rsidR="006D2449">
        <w:rPr>
          <w:rFonts w:ascii="Arial" w:hAnsi="Arial" w:cs="Arial"/>
          <w:szCs w:val="20"/>
        </w:rPr>
        <w:t>, you may wish to encourage learners to plan and carry out further experiments using the modelling clay as an improvement to this experiment.</w:t>
      </w:r>
    </w:p>
    <w:p w:rsidR="000842ED" w:rsidRPr="003D4EC6" w:rsidRDefault="000842ED">
      <w:pPr>
        <w:spacing w:after="0" w:line="240" w:lineRule="auto"/>
        <w:rPr>
          <w:rFonts w:ascii="Arial" w:hAnsi="Arial" w:cs="Arial"/>
          <w:b/>
        </w:rPr>
      </w:pPr>
    </w:p>
    <w:p w:rsidR="000D26F6" w:rsidRPr="0067561A" w:rsidRDefault="000D26F6" w:rsidP="0061557F">
      <w:pPr>
        <w:spacing w:after="120" w:line="240" w:lineRule="auto"/>
        <w:rPr>
          <w:rFonts w:ascii="Arial" w:hAnsi="Arial" w:cs="Arial"/>
          <w:b/>
          <w:color w:val="C30045"/>
          <w:sz w:val="24"/>
        </w:rPr>
      </w:pPr>
      <w:r w:rsidRPr="0067561A">
        <w:rPr>
          <w:rFonts w:ascii="Arial" w:hAnsi="Arial" w:cs="Arial"/>
          <w:b/>
          <w:color w:val="C30045"/>
          <w:sz w:val="24"/>
        </w:rPr>
        <w:t>Method</w:t>
      </w:r>
    </w:p>
    <w:p w:rsidR="004C7DE2" w:rsidRPr="00CB7E5F" w:rsidRDefault="003D4EC6" w:rsidP="00CB7E5F">
      <w:pPr>
        <w:pStyle w:val="ListParagraph"/>
        <w:numPr>
          <w:ilvl w:val="0"/>
          <w:numId w:val="37"/>
        </w:numPr>
        <w:spacing w:after="0" w:line="240" w:lineRule="auto"/>
        <w:ind w:left="360"/>
        <w:rPr>
          <w:rFonts w:ascii="Arial" w:hAnsi="Arial" w:cs="Arial"/>
          <w:szCs w:val="20"/>
        </w:rPr>
      </w:pPr>
      <w:r w:rsidRPr="00CB7E5F">
        <w:rPr>
          <w:rFonts w:ascii="Arial" w:hAnsi="Arial" w:cs="Arial"/>
          <w:szCs w:val="20"/>
        </w:rPr>
        <w:t>For</w:t>
      </w:r>
      <w:r w:rsidR="00052356" w:rsidRPr="00CB7E5F">
        <w:rPr>
          <w:rFonts w:ascii="Arial" w:hAnsi="Arial" w:cs="Arial"/>
          <w:szCs w:val="20"/>
        </w:rPr>
        <w:t xml:space="preserve"> both the 50 g and 100 g mass hangers, learners measure </w:t>
      </w:r>
      <w:r w:rsidR="004C7DE2" w:rsidRPr="00CB7E5F">
        <w:rPr>
          <w:rFonts w:ascii="Arial" w:hAnsi="Arial" w:cs="Arial"/>
          <w:szCs w:val="20"/>
        </w:rPr>
        <w:t xml:space="preserve">the mass </w:t>
      </w:r>
      <w:r w:rsidR="004C7DE2" w:rsidRPr="00CB7E5F">
        <w:rPr>
          <w:rFonts w:ascii="Arial" w:hAnsi="Arial" w:cs="Arial"/>
          <w:i/>
          <w:szCs w:val="20"/>
        </w:rPr>
        <w:t>m</w:t>
      </w:r>
      <w:r w:rsidR="004C7DE2" w:rsidRPr="00CB7E5F">
        <w:rPr>
          <w:rFonts w:ascii="Arial" w:hAnsi="Arial" w:cs="Arial"/>
          <w:szCs w:val="20"/>
        </w:rPr>
        <w:t xml:space="preserve"> and the radius </w:t>
      </w:r>
      <w:r w:rsidR="004C7DE2" w:rsidRPr="00CB7E5F">
        <w:rPr>
          <w:rFonts w:ascii="Arial" w:hAnsi="Arial" w:cs="Arial"/>
          <w:i/>
          <w:szCs w:val="20"/>
        </w:rPr>
        <w:t>R</w:t>
      </w:r>
      <w:r w:rsidR="004C7DE2" w:rsidRPr="00CB7E5F">
        <w:rPr>
          <w:rFonts w:ascii="Arial" w:hAnsi="Arial" w:cs="Arial"/>
          <w:szCs w:val="20"/>
        </w:rPr>
        <w:t xml:space="preserve"> at the widest point.</w:t>
      </w:r>
    </w:p>
    <w:p w:rsidR="004C7DE2" w:rsidRPr="004C7DE2" w:rsidRDefault="004C7DE2" w:rsidP="00CB7E5F">
      <w:pPr>
        <w:spacing w:after="0" w:line="240" w:lineRule="auto"/>
        <w:rPr>
          <w:rFonts w:ascii="Arial" w:hAnsi="Arial" w:cs="Arial"/>
          <w:szCs w:val="20"/>
        </w:rPr>
      </w:pPr>
    </w:p>
    <w:p w:rsidR="004C7DE2" w:rsidRPr="00CB7E5F" w:rsidRDefault="00052356" w:rsidP="00CB7E5F">
      <w:pPr>
        <w:pStyle w:val="ListParagraph"/>
        <w:numPr>
          <w:ilvl w:val="0"/>
          <w:numId w:val="37"/>
        </w:numPr>
        <w:spacing w:after="0" w:line="240" w:lineRule="auto"/>
        <w:ind w:left="360"/>
        <w:rPr>
          <w:rFonts w:ascii="Arial" w:hAnsi="Arial" w:cs="Arial"/>
          <w:szCs w:val="20"/>
        </w:rPr>
      </w:pPr>
      <w:r w:rsidRPr="00CB7E5F">
        <w:rPr>
          <w:rFonts w:ascii="Arial" w:hAnsi="Arial" w:cs="Arial"/>
          <w:szCs w:val="20"/>
        </w:rPr>
        <w:t xml:space="preserve">They then </w:t>
      </w:r>
      <w:r w:rsidR="004C7DE2" w:rsidRPr="00CB7E5F">
        <w:rPr>
          <w:rFonts w:ascii="Arial" w:hAnsi="Arial" w:cs="Arial"/>
          <w:szCs w:val="20"/>
        </w:rPr>
        <w:t>suspend the 100</w:t>
      </w:r>
      <w:r w:rsidR="004C7DE2" w:rsidRPr="00CB7E5F">
        <w:rPr>
          <w:rFonts w:ascii="Arial" w:hAnsi="Arial" w:cs="Arial"/>
          <w:sz w:val="12"/>
          <w:szCs w:val="10"/>
        </w:rPr>
        <w:t xml:space="preserve"> </w:t>
      </w:r>
      <w:r w:rsidR="004C7DE2" w:rsidRPr="00CB7E5F">
        <w:rPr>
          <w:rFonts w:ascii="Arial" w:hAnsi="Arial" w:cs="Arial"/>
          <w:szCs w:val="20"/>
        </w:rPr>
        <w:t xml:space="preserve">g mass hanger from a rubber band and determine the time period </w:t>
      </w:r>
      <w:r w:rsidR="004C7DE2" w:rsidRPr="00CB7E5F">
        <w:rPr>
          <w:rFonts w:ascii="Arial" w:hAnsi="Arial" w:cs="Arial"/>
          <w:i/>
          <w:szCs w:val="20"/>
        </w:rPr>
        <w:t>T</w:t>
      </w:r>
      <w:r w:rsidR="004C7DE2" w:rsidRPr="00CB7E5F">
        <w:rPr>
          <w:rFonts w:ascii="Arial" w:hAnsi="Arial" w:cs="Arial"/>
          <w:szCs w:val="20"/>
        </w:rPr>
        <w:t xml:space="preserve"> for rotational oscillations</w:t>
      </w:r>
      <w:r w:rsidR="00635750" w:rsidRPr="00CB7E5F">
        <w:rPr>
          <w:rFonts w:ascii="Arial" w:hAnsi="Arial" w:cs="Arial"/>
          <w:szCs w:val="20"/>
        </w:rPr>
        <w:t>, then repeat this for the 50 g mass hanger.</w:t>
      </w:r>
    </w:p>
    <w:p w:rsidR="00635750" w:rsidRDefault="00635750" w:rsidP="00CB7E5F">
      <w:pPr>
        <w:spacing w:after="0" w:line="240" w:lineRule="auto"/>
        <w:rPr>
          <w:rFonts w:ascii="Arial" w:hAnsi="Arial" w:cs="Arial"/>
          <w:szCs w:val="20"/>
        </w:rPr>
      </w:pPr>
    </w:p>
    <w:p w:rsidR="00635750" w:rsidRPr="00CB7E5F" w:rsidRDefault="00635750" w:rsidP="00CB7E5F">
      <w:pPr>
        <w:pStyle w:val="ListParagraph"/>
        <w:numPr>
          <w:ilvl w:val="0"/>
          <w:numId w:val="37"/>
        </w:numPr>
        <w:spacing w:after="0" w:line="240" w:lineRule="auto"/>
        <w:ind w:left="360"/>
        <w:rPr>
          <w:rFonts w:ascii="Arial" w:hAnsi="Arial" w:cs="Arial"/>
          <w:sz w:val="20"/>
          <w:szCs w:val="20"/>
        </w:rPr>
      </w:pPr>
      <w:r w:rsidRPr="00CB7E5F">
        <w:rPr>
          <w:rFonts w:ascii="Arial" w:hAnsi="Arial" w:cs="Arial"/>
          <w:szCs w:val="20"/>
        </w:rPr>
        <w:t xml:space="preserve">Learners then investigate the validity of the relationship </w:t>
      </w:r>
      <w:r w:rsidRPr="00CB7E5F">
        <w:rPr>
          <w:rFonts w:ascii="Arial" w:hAnsi="Arial" w:cs="Arial"/>
          <w:i/>
          <w:szCs w:val="20"/>
        </w:rPr>
        <w:t>T</w:t>
      </w:r>
      <w:r w:rsidRPr="00CB7E5F">
        <w:rPr>
          <w:rFonts w:ascii="Arial" w:hAnsi="Arial" w:cs="Arial"/>
          <w:szCs w:val="20"/>
          <w:vertAlign w:val="superscript"/>
        </w:rPr>
        <w:t>2</w:t>
      </w:r>
      <w:r w:rsidRPr="001B458F">
        <w:rPr>
          <w:rFonts w:ascii="Arial" w:hAnsi="Arial" w:cs="Arial"/>
          <w:szCs w:val="20"/>
        </w:rPr>
        <w:t xml:space="preserve"> </w:t>
      </w:r>
      <w:r w:rsidRPr="00CB7E5F">
        <w:rPr>
          <w:rFonts w:ascii="Arial" w:hAnsi="Arial" w:cs="Arial"/>
          <w:szCs w:val="20"/>
        </w:rPr>
        <w:t xml:space="preserve">= </w:t>
      </w:r>
      <w:r w:rsidRPr="00CB7E5F">
        <w:rPr>
          <w:rFonts w:ascii="Arial" w:hAnsi="Arial" w:cs="Arial"/>
          <w:i/>
          <w:szCs w:val="20"/>
        </w:rPr>
        <w:t>kmR</w:t>
      </w:r>
      <w:r w:rsidRPr="00CB7E5F">
        <w:rPr>
          <w:rFonts w:ascii="Arial" w:hAnsi="Arial" w:cs="Arial"/>
          <w:szCs w:val="20"/>
          <w:vertAlign w:val="superscript"/>
        </w:rPr>
        <w:t>2</w:t>
      </w:r>
      <w:r w:rsidR="00046830" w:rsidRPr="00046830">
        <w:rPr>
          <w:rFonts w:ascii="Arial" w:hAnsi="Arial" w:cs="Arial"/>
          <w:szCs w:val="20"/>
        </w:rPr>
        <w:t xml:space="preserve"> </w:t>
      </w:r>
      <w:r w:rsidRPr="00CB7E5F">
        <w:rPr>
          <w:rFonts w:ascii="Arial" w:hAnsi="Arial" w:cs="Arial"/>
          <w:szCs w:val="20"/>
        </w:rPr>
        <w:t xml:space="preserve">where </w:t>
      </w:r>
      <w:r w:rsidRPr="00CB7E5F">
        <w:rPr>
          <w:rFonts w:ascii="Arial" w:hAnsi="Arial" w:cs="Arial"/>
          <w:i/>
          <w:szCs w:val="20"/>
        </w:rPr>
        <w:t>k</w:t>
      </w:r>
      <w:r w:rsidRPr="00CB7E5F">
        <w:rPr>
          <w:rFonts w:ascii="Arial" w:hAnsi="Arial" w:cs="Arial"/>
          <w:szCs w:val="20"/>
        </w:rPr>
        <w:t xml:space="preserve"> is a constant.</w:t>
      </w:r>
    </w:p>
    <w:p w:rsidR="00CA4016" w:rsidRDefault="00CA4016" w:rsidP="004C7DE2">
      <w:pPr>
        <w:spacing w:after="0" w:line="240" w:lineRule="auto"/>
        <w:rPr>
          <w:rFonts w:ascii="Arial" w:hAnsi="Arial" w:cs="Arial"/>
          <w:sz w:val="20"/>
          <w:szCs w:val="20"/>
        </w:rPr>
      </w:pPr>
    </w:p>
    <w:p w:rsidR="00CA4016" w:rsidRDefault="00CA4016" w:rsidP="00CA4016">
      <w:pPr>
        <w:spacing w:after="0" w:line="240" w:lineRule="auto"/>
        <w:jc w:val="center"/>
        <w:rPr>
          <w:rFonts w:ascii="Arial" w:hAnsi="Arial" w:cs="Arial"/>
          <w:sz w:val="20"/>
          <w:szCs w:val="20"/>
        </w:rPr>
      </w:pPr>
      <w:r>
        <w:rPr>
          <w:rFonts w:ascii="Arial" w:hAnsi="Arial" w:cs="Arial"/>
          <w:noProof/>
          <w:sz w:val="20"/>
          <w:szCs w:val="20"/>
          <w:lang w:eastAsia="en-GB"/>
        </w:rPr>
        <w:drawing>
          <wp:inline distT="0" distB="0" distL="0" distR="0" wp14:anchorId="411939D1" wp14:editId="7FCBE568">
            <wp:extent cx="3300984" cy="22920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2_9702_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0984" cy="2292096"/>
                    </a:xfrm>
                    <a:prstGeom prst="rect">
                      <a:avLst/>
                    </a:prstGeom>
                  </pic:spPr>
                </pic:pic>
              </a:graphicData>
            </a:graphic>
          </wp:inline>
        </w:drawing>
      </w:r>
    </w:p>
    <w:p w:rsidR="00CA4016" w:rsidRDefault="00CA4016" w:rsidP="004C7DE2">
      <w:pPr>
        <w:spacing w:after="0" w:line="240" w:lineRule="auto"/>
        <w:rPr>
          <w:rFonts w:ascii="Arial" w:hAnsi="Arial" w:cs="Arial"/>
          <w:sz w:val="20"/>
          <w:szCs w:val="20"/>
        </w:rPr>
      </w:pPr>
    </w:p>
    <w:p w:rsidR="00713C65" w:rsidRDefault="00713C65" w:rsidP="004C7DE2">
      <w:pPr>
        <w:spacing w:after="0" w:line="240" w:lineRule="auto"/>
        <w:rPr>
          <w:rFonts w:ascii="Arial" w:hAnsi="Arial" w:cs="Arial"/>
          <w:sz w:val="20"/>
          <w:szCs w:val="20"/>
        </w:rPr>
      </w:pPr>
    </w:p>
    <w:p w:rsidR="004C7DE2" w:rsidRDefault="000D26F6" w:rsidP="0061557F">
      <w:pPr>
        <w:spacing w:after="12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3D4EC6" w:rsidRPr="003D4EC6" w:rsidRDefault="003D4EC6" w:rsidP="003D4EC6">
      <w:pPr>
        <w:spacing w:after="0" w:line="240" w:lineRule="auto"/>
        <w:rPr>
          <w:rFonts w:ascii="Arial" w:hAnsi="Arial" w:cs="Arial"/>
          <w:sz w:val="20"/>
          <w:szCs w:val="20"/>
        </w:rPr>
      </w:pPr>
      <w:r w:rsidRPr="00FC1629">
        <w:rPr>
          <w:rFonts w:ascii="Arial" w:eastAsia="Times New Roman" w:hAnsi="Arial" w:cs="Arial"/>
          <w:lang w:eastAsia="en-GB"/>
        </w:rPr>
        <w:t>Learners should record their results in a table like the one below.</w:t>
      </w:r>
    </w:p>
    <w:tbl>
      <w:tblPr>
        <w:tblStyle w:val="TableGrid"/>
        <w:tblW w:w="8916" w:type="dxa"/>
        <w:tblInd w:w="250" w:type="dxa"/>
        <w:tblLook w:val="04A0" w:firstRow="1" w:lastRow="0" w:firstColumn="1" w:lastColumn="0" w:noHBand="0" w:noVBand="1"/>
      </w:tblPr>
      <w:tblGrid>
        <w:gridCol w:w="992"/>
        <w:gridCol w:w="851"/>
        <w:gridCol w:w="992"/>
        <w:gridCol w:w="1175"/>
        <w:gridCol w:w="1220"/>
        <w:gridCol w:w="992"/>
        <w:gridCol w:w="993"/>
        <w:gridCol w:w="1701"/>
      </w:tblGrid>
      <w:tr w:rsidR="00E332DF" w:rsidTr="00E332DF">
        <w:trPr>
          <w:trHeight w:val="340"/>
        </w:trPr>
        <w:tc>
          <w:tcPr>
            <w:tcW w:w="992" w:type="dxa"/>
            <w:tcBorders>
              <w:top w:val="nil"/>
              <w:left w:val="nil"/>
              <w:bottom w:val="single" w:sz="4" w:space="0" w:color="auto"/>
              <w:right w:val="nil"/>
            </w:tcBorders>
            <w:vAlign w:val="center"/>
          </w:tcPr>
          <w:p w:rsidR="00E332DF" w:rsidRPr="00AB10D2" w:rsidRDefault="00E332DF" w:rsidP="00FC1629">
            <w:pPr>
              <w:spacing w:after="0" w:line="240" w:lineRule="auto"/>
              <w:jc w:val="center"/>
              <w:rPr>
                <w:rFonts w:ascii="Arial" w:hAnsi="Arial" w:cs="Arial"/>
                <w:b/>
                <w:i/>
                <w:sz w:val="20"/>
                <w:szCs w:val="20"/>
              </w:rPr>
            </w:pPr>
          </w:p>
        </w:tc>
        <w:tc>
          <w:tcPr>
            <w:tcW w:w="851" w:type="dxa"/>
            <w:tcBorders>
              <w:top w:val="nil"/>
              <w:left w:val="nil"/>
              <w:bottom w:val="single" w:sz="4" w:space="0" w:color="auto"/>
              <w:right w:val="nil"/>
            </w:tcBorders>
            <w:vAlign w:val="center"/>
          </w:tcPr>
          <w:p w:rsidR="00E332DF" w:rsidRPr="00AB10D2" w:rsidRDefault="00E332DF" w:rsidP="00FC1629">
            <w:pPr>
              <w:spacing w:after="0" w:line="240" w:lineRule="auto"/>
              <w:jc w:val="center"/>
              <w:rPr>
                <w:rFonts w:ascii="Arial" w:hAnsi="Arial" w:cs="Arial"/>
                <w:b/>
                <w:i/>
                <w:sz w:val="20"/>
                <w:szCs w:val="20"/>
              </w:rPr>
            </w:pPr>
          </w:p>
        </w:tc>
        <w:tc>
          <w:tcPr>
            <w:tcW w:w="992" w:type="dxa"/>
            <w:tcBorders>
              <w:top w:val="nil"/>
              <w:left w:val="nil"/>
              <w:bottom w:val="single" w:sz="4" w:space="0" w:color="auto"/>
              <w:right w:val="single" w:sz="4" w:space="0" w:color="auto"/>
            </w:tcBorders>
            <w:vAlign w:val="center"/>
          </w:tcPr>
          <w:p w:rsidR="00E332DF" w:rsidRPr="00AB10D2" w:rsidRDefault="00E332DF" w:rsidP="00FC1629">
            <w:pPr>
              <w:spacing w:after="0" w:line="240" w:lineRule="auto"/>
              <w:jc w:val="center"/>
              <w:rPr>
                <w:rFonts w:ascii="Arial" w:hAnsi="Arial" w:cs="Arial"/>
                <w:b/>
                <w:i/>
                <w:sz w:val="20"/>
                <w:szCs w:val="20"/>
              </w:rPr>
            </w:pPr>
          </w:p>
        </w:tc>
        <w:tc>
          <w:tcPr>
            <w:tcW w:w="2395" w:type="dxa"/>
            <w:gridSpan w:val="2"/>
            <w:tcBorders>
              <w:left w:val="single" w:sz="4" w:space="0" w:color="auto"/>
              <w:right w:val="single" w:sz="4" w:space="0" w:color="auto"/>
            </w:tcBorders>
            <w:vAlign w:val="center"/>
          </w:tcPr>
          <w:p w:rsidR="00E332DF" w:rsidRPr="00AB10D2" w:rsidRDefault="00E332DF" w:rsidP="00FC1629">
            <w:pPr>
              <w:spacing w:after="0" w:line="240" w:lineRule="auto"/>
              <w:jc w:val="center"/>
              <w:rPr>
                <w:rFonts w:ascii="Arial" w:hAnsi="Arial" w:cs="Arial"/>
                <w:b/>
                <w:i/>
                <w:sz w:val="20"/>
                <w:szCs w:val="20"/>
              </w:rPr>
            </w:pPr>
            <w:r w:rsidRPr="00AB10D2">
              <w:rPr>
                <w:rFonts w:ascii="Arial" w:hAnsi="Arial" w:cs="Arial"/>
                <w:b/>
                <w:sz w:val="20"/>
                <w:szCs w:val="20"/>
              </w:rPr>
              <w:t>Time for 10 cycles</w:t>
            </w:r>
          </w:p>
        </w:tc>
        <w:tc>
          <w:tcPr>
            <w:tcW w:w="992" w:type="dxa"/>
            <w:tcBorders>
              <w:top w:val="nil"/>
              <w:left w:val="single" w:sz="4" w:space="0" w:color="auto"/>
              <w:bottom w:val="single" w:sz="4" w:space="0" w:color="auto"/>
              <w:right w:val="nil"/>
            </w:tcBorders>
            <w:vAlign w:val="center"/>
          </w:tcPr>
          <w:p w:rsidR="00E332DF" w:rsidRPr="00AB10D2" w:rsidRDefault="00E332DF" w:rsidP="00FC1629">
            <w:pPr>
              <w:spacing w:after="0" w:line="240" w:lineRule="auto"/>
              <w:jc w:val="center"/>
              <w:rPr>
                <w:rFonts w:ascii="Arial" w:hAnsi="Arial" w:cs="Arial"/>
                <w:b/>
                <w:i/>
                <w:sz w:val="20"/>
                <w:szCs w:val="20"/>
              </w:rPr>
            </w:pPr>
          </w:p>
        </w:tc>
        <w:tc>
          <w:tcPr>
            <w:tcW w:w="993" w:type="dxa"/>
            <w:tcBorders>
              <w:top w:val="nil"/>
              <w:left w:val="nil"/>
              <w:bottom w:val="single" w:sz="4" w:space="0" w:color="auto"/>
              <w:right w:val="nil"/>
            </w:tcBorders>
            <w:vAlign w:val="center"/>
          </w:tcPr>
          <w:p w:rsidR="00E332DF" w:rsidRPr="00AB10D2" w:rsidRDefault="00E332DF" w:rsidP="00FC1629">
            <w:pPr>
              <w:spacing w:after="0" w:line="240" w:lineRule="auto"/>
              <w:jc w:val="center"/>
              <w:rPr>
                <w:rFonts w:ascii="Arial" w:hAnsi="Arial" w:cs="Arial"/>
                <w:b/>
                <w:i/>
                <w:sz w:val="20"/>
                <w:szCs w:val="20"/>
              </w:rPr>
            </w:pPr>
          </w:p>
        </w:tc>
        <w:tc>
          <w:tcPr>
            <w:tcW w:w="1701" w:type="dxa"/>
            <w:tcBorders>
              <w:top w:val="nil"/>
              <w:left w:val="nil"/>
              <w:bottom w:val="single" w:sz="4" w:space="0" w:color="auto"/>
              <w:right w:val="nil"/>
            </w:tcBorders>
            <w:vAlign w:val="center"/>
          </w:tcPr>
          <w:p w:rsidR="00E332DF" w:rsidRPr="00AB10D2" w:rsidRDefault="00E332DF" w:rsidP="00FC1629">
            <w:pPr>
              <w:spacing w:after="0" w:line="240" w:lineRule="auto"/>
              <w:jc w:val="center"/>
              <w:rPr>
                <w:rFonts w:ascii="Arial" w:hAnsi="Arial" w:cs="Arial"/>
                <w:b/>
                <w:i/>
                <w:sz w:val="20"/>
                <w:szCs w:val="20"/>
              </w:rPr>
            </w:pPr>
          </w:p>
        </w:tc>
      </w:tr>
      <w:tr w:rsidR="004C7DE2" w:rsidTr="00E332DF">
        <w:trPr>
          <w:trHeight w:val="340"/>
        </w:trPr>
        <w:tc>
          <w:tcPr>
            <w:tcW w:w="992" w:type="dxa"/>
            <w:tcBorders>
              <w:top w:val="single" w:sz="4" w:space="0" w:color="auto"/>
            </w:tcBorders>
            <w:vAlign w:val="center"/>
          </w:tcPr>
          <w:p w:rsidR="004C7DE2" w:rsidRPr="00AB10D2" w:rsidRDefault="004C7DE2" w:rsidP="00FC1629">
            <w:pPr>
              <w:spacing w:after="0" w:line="240" w:lineRule="auto"/>
              <w:jc w:val="center"/>
              <w:rPr>
                <w:rFonts w:ascii="Arial" w:hAnsi="Arial" w:cs="Arial"/>
                <w:b/>
                <w:i/>
                <w:sz w:val="20"/>
                <w:szCs w:val="20"/>
              </w:rPr>
            </w:pPr>
            <w:r w:rsidRPr="00AB10D2">
              <w:rPr>
                <w:rFonts w:ascii="Arial" w:hAnsi="Arial" w:cs="Arial"/>
                <w:b/>
                <w:i/>
                <w:sz w:val="20"/>
                <w:szCs w:val="20"/>
              </w:rPr>
              <w:t>m</w:t>
            </w:r>
            <w:r w:rsidRPr="00AB10D2">
              <w:rPr>
                <w:rFonts w:ascii="Arial" w:hAnsi="Arial" w:cs="Arial"/>
                <w:b/>
                <w:sz w:val="20"/>
                <w:szCs w:val="20"/>
              </w:rPr>
              <w:t>/kg</w:t>
            </w:r>
          </w:p>
        </w:tc>
        <w:tc>
          <w:tcPr>
            <w:tcW w:w="851" w:type="dxa"/>
            <w:tcBorders>
              <w:top w:val="single" w:sz="4" w:space="0" w:color="auto"/>
            </w:tcBorders>
            <w:vAlign w:val="center"/>
          </w:tcPr>
          <w:p w:rsidR="004C7DE2" w:rsidRPr="00AB10D2" w:rsidRDefault="004C7DE2" w:rsidP="00FC1629">
            <w:pPr>
              <w:spacing w:after="0" w:line="240" w:lineRule="auto"/>
              <w:jc w:val="center"/>
              <w:rPr>
                <w:rFonts w:ascii="Arial" w:hAnsi="Arial" w:cs="Arial"/>
                <w:b/>
                <w:sz w:val="20"/>
                <w:szCs w:val="20"/>
              </w:rPr>
            </w:pPr>
            <w:r w:rsidRPr="00AB10D2">
              <w:rPr>
                <w:rFonts w:ascii="Arial" w:hAnsi="Arial" w:cs="Arial"/>
                <w:b/>
                <w:i/>
                <w:sz w:val="20"/>
                <w:szCs w:val="20"/>
              </w:rPr>
              <w:t>R</w:t>
            </w:r>
            <w:r w:rsidRPr="00AB10D2">
              <w:rPr>
                <w:rFonts w:ascii="Arial" w:hAnsi="Arial" w:cs="Arial"/>
                <w:b/>
                <w:sz w:val="20"/>
                <w:szCs w:val="20"/>
              </w:rPr>
              <w:t>/m</w:t>
            </w:r>
          </w:p>
        </w:tc>
        <w:tc>
          <w:tcPr>
            <w:tcW w:w="992" w:type="dxa"/>
            <w:tcBorders>
              <w:top w:val="single" w:sz="4" w:space="0" w:color="auto"/>
            </w:tcBorders>
            <w:vAlign w:val="center"/>
          </w:tcPr>
          <w:p w:rsidR="004C7DE2" w:rsidRPr="00AB10D2" w:rsidRDefault="004C7DE2" w:rsidP="00FC1629">
            <w:pPr>
              <w:spacing w:after="0" w:line="240" w:lineRule="auto"/>
              <w:jc w:val="center"/>
              <w:rPr>
                <w:rFonts w:ascii="Arial" w:hAnsi="Arial" w:cs="Arial"/>
                <w:b/>
                <w:sz w:val="20"/>
                <w:szCs w:val="20"/>
              </w:rPr>
            </w:pPr>
            <w:r w:rsidRPr="00AB10D2">
              <w:rPr>
                <w:rFonts w:ascii="Arial" w:hAnsi="Arial" w:cs="Arial"/>
                <w:b/>
                <w:i/>
                <w:sz w:val="20"/>
                <w:szCs w:val="20"/>
              </w:rPr>
              <w:t>R</w:t>
            </w:r>
            <w:r>
              <w:rPr>
                <w:rFonts w:ascii="Arial" w:hAnsi="Arial" w:cs="Arial"/>
                <w:b/>
                <w:sz w:val="20"/>
                <w:szCs w:val="20"/>
                <w:vertAlign w:val="superscript"/>
              </w:rPr>
              <w:t>2</w:t>
            </w:r>
            <w:r w:rsidRPr="00AB10D2">
              <w:rPr>
                <w:rFonts w:ascii="Arial" w:hAnsi="Arial" w:cs="Arial"/>
                <w:b/>
                <w:sz w:val="20"/>
                <w:szCs w:val="20"/>
              </w:rPr>
              <w:t>/m</w:t>
            </w:r>
            <w:r w:rsidRPr="00AB10D2">
              <w:rPr>
                <w:rFonts w:ascii="Arial" w:hAnsi="Arial" w:cs="Arial"/>
                <w:b/>
                <w:sz w:val="20"/>
                <w:szCs w:val="20"/>
                <w:vertAlign w:val="superscript"/>
              </w:rPr>
              <w:t>2</w:t>
            </w:r>
          </w:p>
        </w:tc>
        <w:tc>
          <w:tcPr>
            <w:tcW w:w="1175" w:type="dxa"/>
            <w:vAlign w:val="center"/>
          </w:tcPr>
          <w:p w:rsidR="004C7DE2" w:rsidRPr="00AB10D2" w:rsidRDefault="004C7DE2" w:rsidP="00FC1629">
            <w:pPr>
              <w:spacing w:after="0" w:line="240" w:lineRule="auto"/>
              <w:jc w:val="center"/>
              <w:rPr>
                <w:rFonts w:ascii="Arial" w:hAnsi="Arial" w:cs="Arial"/>
                <w:b/>
                <w:sz w:val="20"/>
                <w:szCs w:val="20"/>
              </w:rPr>
            </w:pPr>
            <w:r w:rsidRPr="00AB10D2">
              <w:rPr>
                <w:rFonts w:ascii="Arial" w:hAnsi="Arial" w:cs="Arial"/>
                <w:b/>
                <w:i/>
                <w:sz w:val="20"/>
                <w:szCs w:val="20"/>
              </w:rPr>
              <w:t>t</w:t>
            </w:r>
            <w:r w:rsidRPr="00AB10D2">
              <w:rPr>
                <w:rFonts w:ascii="Arial" w:hAnsi="Arial" w:cs="Arial"/>
                <w:b/>
                <w:sz w:val="20"/>
                <w:szCs w:val="20"/>
                <w:vertAlign w:val="subscript"/>
              </w:rPr>
              <w:t>1</w:t>
            </w:r>
            <w:r w:rsidRPr="00AB10D2">
              <w:rPr>
                <w:rFonts w:ascii="Arial" w:hAnsi="Arial" w:cs="Arial"/>
                <w:b/>
                <w:sz w:val="20"/>
                <w:szCs w:val="20"/>
              </w:rPr>
              <w:t>/s</w:t>
            </w:r>
          </w:p>
        </w:tc>
        <w:tc>
          <w:tcPr>
            <w:tcW w:w="1220" w:type="dxa"/>
            <w:vAlign w:val="center"/>
          </w:tcPr>
          <w:p w:rsidR="004C7DE2" w:rsidRPr="00AB10D2" w:rsidRDefault="004C7DE2" w:rsidP="00FC1629">
            <w:pPr>
              <w:spacing w:after="0" w:line="240" w:lineRule="auto"/>
              <w:jc w:val="center"/>
              <w:rPr>
                <w:rFonts w:ascii="Arial" w:hAnsi="Arial" w:cs="Arial"/>
                <w:b/>
                <w:sz w:val="20"/>
                <w:szCs w:val="20"/>
              </w:rPr>
            </w:pPr>
            <w:r w:rsidRPr="00AB10D2">
              <w:rPr>
                <w:rFonts w:ascii="Arial" w:hAnsi="Arial" w:cs="Arial"/>
                <w:b/>
                <w:i/>
                <w:sz w:val="20"/>
                <w:szCs w:val="20"/>
              </w:rPr>
              <w:t>t</w:t>
            </w:r>
            <w:r w:rsidRPr="00AB10D2">
              <w:rPr>
                <w:rFonts w:ascii="Arial" w:hAnsi="Arial" w:cs="Arial"/>
                <w:b/>
                <w:sz w:val="20"/>
                <w:szCs w:val="20"/>
                <w:vertAlign w:val="subscript"/>
              </w:rPr>
              <w:t>2</w:t>
            </w:r>
            <w:r w:rsidRPr="00AB10D2">
              <w:rPr>
                <w:rFonts w:ascii="Arial" w:hAnsi="Arial" w:cs="Arial"/>
                <w:b/>
                <w:sz w:val="20"/>
                <w:szCs w:val="20"/>
              </w:rPr>
              <w:t>/s</w:t>
            </w:r>
          </w:p>
        </w:tc>
        <w:tc>
          <w:tcPr>
            <w:tcW w:w="992" w:type="dxa"/>
            <w:tcBorders>
              <w:top w:val="single" w:sz="4" w:space="0" w:color="auto"/>
            </w:tcBorders>
            <w:vAlign w:val="center"/>
          </w:tcPr>
          <w:p w:rsidR="004C7DE2" w:rsidRPr="00AB10D2" w:rsidRDefault="004C7DE2" w:rsidP="00FC1629">
            <w:pPr>
              <w:spacing w:after="0" w:line="240" w:lineRule="auto"/>
              <w:jc w:val="center"/>
              <w:rPr>
                <w:rFonts w:ascii="Arial" w:hAnsi="Arial" w:cs="Arial"/>
                <w:b/>
                <w:sz w:val="20"/>
                <w:szCs w:val="20"/>
              </w:rPr>
            </w:pPr>
            <w:r w:rsidRPr="00AB10D2">
              <w:rPr>
                <w:rFonts w:ascii="Arial" w:hAnsi="Arial" w:cs="Arial"/>
                <w:b/>
                <w:i/>
                <w:sz w:val="20"/>
                <w:szCs w:val="20"/>
              </w:rPr>
              <w:t>T</w:t>
            </w:r>
            <w:r w:rsidRPr="00AB10D2">
              <w:rPr>
                <w:rFonts w:ascii="Arial" w:hAnsi="Arial" w:cs="Arial"/>
                <w:b/>
                <w:sz w:val="20"/>
                <w:szCs w:val="20"/>
              </w:rPr>
              <w:t>/s</w:t>
            </w:r>
          </w:p>
        </w:tc>
        <w:tc>
          <w:tcPr>
            <w:tcW w:w="993" w:type="dxa"/>
            <w:tcBorders>
              <w:top w:val="single" w:sz="4" w:space="0" w:color="auto"/>
            </w:tcBorders>
            <w:vAlign w:val="center"/>
          </w:tcPr>
          <w:p w:rsidR="004C7DE2" w:rsidRPr="00AB10D2" w:rsidRDefault="004C7DE2" w:rsidP="00FC1629">
            <w:pPr>
              <w:spacing w:after="0" w:line="240" w:lineRule="auto"/>
              <w:jc w:val="center"/>
              <w:rPr>
                <w:rFonts w:ascii="Arial" w:hAnsi="Arial" w:cs="Arial"/>
                <w:b/>
                <w:sz w:val="20"/>
                <w:szCs w:val="20"/>
                <w:vertAlign w:val="superscript"/>
              </w:rPr>
            </w:pPr>
            <w:r w:rsidRPr="00AB10D2">
              <w:rPr>
                <w:rFonts w:ascii="Arial" w:hAnsi="Arial" w:cs="Arial"/>
                <w:b/>
                <w:i/>
                <w:sz w:val="20"/>
                <w:szCs w:val="20"/>
              </w:rPr>
              <w:t>T</w:t>
            </w:r>
            <w:r w:rsidRPr="00AB10D2">
              <w:rPr>
                <w:rFonts w:ascii="Arial" w:hAnsi="Arial" w:cs="Arial"/>
                <w:b/>
                <w:sz w:val="20"/>
                <w:szCs w:val="20"/>
                <w:vertAlign w:val="superscript"/>
              </w:rPr>
              <w:t>2</w:t>
            </w:r>
            <w:r w:rsidRPr="00AB10D2">
              <w:rPr>
                <w:rFonts w:ascii="Arial" w:hAnsi="Arial" w:cs="Arial"/>
                <w:b/>
                <w:sz w:val="20"/>
                <w:szCs w:val="20"/>
              </w:rPr>
              <w:t>/s</w:t>
            </w:r>
            <w:r w:rsidRPr="00AB10D2">
              <w:rPr>
                <w:rFonts w:ascii="Arial" w:hAnsi="Arial" w:cs="Arial"/>
                <w:b/>
                <w:sz w:val="20"/>
                <w:szCs w:val="20"/>
                <w:vertAlign w:val="superscript"/>
              </w:rPr>
              <w:t>2</w:t>
            </w:r>
          </w:p>
        </w:tc>
        <w:tc>
          <w:tcPr>
            <w:tcW w:w="1701" w:type="dxa"/>
            <w:tcBorders>
              <w:top w:val="single" w:sz="4" w:space="0" w:color="auto"/>
            </w:tcBorders>
            <w:vAlign w:val="center"/>
          </w:tcPr>
          <w:p w:rsidR="004C7DE2" w:rsidRPr="00AB10D2" w:rsidRDefault="00046830" w:rsidP="00046830">
            <w:pPr>
              <w:spacing w:after="0" w:line="240" w:lineRule="auto"/>
              <w:jc w:val="center"/>
              <w:rPr>
                <w:rFonts w:ascii="Arial" w:hAnsi="Arial" w:cs="Arial"/>
                <w:b/>
                <w:sz w:val="20"/>
                <w:szCs w:val="20"/>
              </w:rPr>
            </w:pPr>
            <w:r>
              <w:rPr>
                <w:rFonts w:ascii="Arial" w:hAnsi="Arial" w:cs="Arial"/>
                <w:b/>
                <w:i/>
                <w:sz w:val="20"/>
                <w:szCs w:val="20"/>
              </w:rPr>
              <w:t>k</w:t>
            </w:r>
            <w:r w:rsidR="004C7DE2" w:rsidRPr="00AB10D2">
              <w:rPr>
                <w:rFonts w:ascii="Arial" w:hAnsi="Arial" w:cs="Arial"/>
                <w:b/>
                <w:sz w:val="20"/>
                <w:szCs w:val="20"/>
              </w:rPr>
              <w:t>/s</w:t>
            </w:r>
            <w:r w:rsidR="004C7DE2" w:rsidRPr="00AB10D2">
              <w:rPr>
                <w:rFonts w:ascii="Arial" w:hAnsi="Arial" w:cs="Arial"/>
                <w:b/>
                <w:sz w:val="20"/>
                <w:szCs w:val="20"/>
                <w:vertAlign w:val="superscript"/>
              </w:rPr>
              <w:t>2</w:t>
            </w:r>
            <w:r>
              <w:rPr>
                <w:rFonts w:ascii="Arial" w:hAnsi="Arial" w:cs="Arial"/>
                <w:b/>
                <w:sz w:val="20"/>
                <w:szCs w:val="20"/>
                <w:vertAlign w:val="superscript"/>
              </w:rPr>
              <w:t> </w:t>
            </w:r>
            <w:r w:rsidR="004C7DE2" w:rsidRPr="00AB10D2">
              <w:rPr>
                <w:rFonts w:ascii="Arial" w:hAnsi="Arial" w:cs="Arial"/>
                <w:b/>
                <w:sz w:val="20"/>
                <w:szCs w:val="20"/>
              </w:rPr>
              <w:t>kg</w:t>
            </w:r>
            <w:r>
              <w:rPr>
                <w:rFonts w:ascii="Arial" w:hAnsi="Arial" w:cs="Arial"/>
                <w:b/>
                <w:sz w:val="20"/>
                <w:szCs w:val="20"/>
                <w:vertAlign w:val="superscript"/>
              </w:rPr>
              <w:t>–</w:t>
            </w:r>
            <w:r w:rsidR="004C7DE2" w:rsidRPr="00AB10D2">
              <w:rPr>
                <w:rFonts w:ascii="Arial" w:hAnsi="Arial" w:cs="Arial"/>
                <w:b/>
                <w:sz w:val="20"/>
                <w:szCs w:val="20"/>
                <w:vertAlign w:val="superscript"/>
              </w:rPr>
              <w:t>1</w:t>
            </w:r>
            <w:r>
              <w:rPr>
                <w:rFonts w:ascii="Arial" w:hAnsi="Arial" w:cs="Arial"/>
                <w:b/>
                <w:sz w:val="20"/>
                <w:szCs w:val="20"/>
                <w:vertAlign w:val="superscript"/>
              </w:rPr>
              <w:t> </w:t>
            </w:r>
            <w:r w:rsidR="004C7DE2" w:rsidRPr="00AB10D2">
              <w:rPr>
                <w:rFonts w:ascii="Arial" w:hAnsi="Arial" w:cs="Arial"/>
                <w:b/>
                <w:sz w:val="20"/>
                <w:szCs w:val="20"/>
              </w:rPr>
              <w:t>m</w:t>
            </w:r>
            <w:r>
              <w:rPr>
                <w:rFonts w:ascii="Arial" w:hAnsi="Arial" w:cs="Arial"/>
                <w:b/>
                <w:sz w:val="20"/>
                <w:szCs w:val="20"/>
                <w:vertAlign w:val="superscript"/>
              </w:rPr>
              <w:t>–</w:t>
            </w:r>
            <w:r w:rsidR="004C7DE2" w:rsidRPr="00AB10D2">
              <w:rPr>
                <w:rFonts w:ascii="Arial" w:hAnsi="Arial" w:cs="Arial"/>
                <w:b/>
                <w:sz w:val="20"/>
                <w:szCs w:val="20"/>
                <w:vertAlign w:val="superscript"/>
              </w:rPr>
              <w:t>2</w:t>
            </w:r>
          </w:p>
        </w:tc>
      </w:tr>
      <w:tr w:rsidR="004C7DE2" w:rsidTr="00E332DF">
        <w:trPr>
          <w:trHeight w:val="340"/>
        </w:trPr>
        <w:tc>
          <w:tcPr>
            <w:tcW w:w="992" w:type="dxa"/>
            <w:vAlign w:val="center"/>
          </w:tcPr>
          <w:p w:rsidR="004C7DE2" w:rsidRDefault="004C7DE2" w:rsidP="00FC1629">
            <w:pPr>
              <w:spacing w:after="0" w:line="240" w:lineRule="auto"/>
              <w:jc w:val="center"/>
              <w:rPr>
                <w:rFonts w:ascii="Arial" w:hAnsi="Arial" w:cs="Arial"/>
                <w:sz w:val="20"/>
                <w:szCs w:val="20"/>
              </w:rPr>
            </w:pPr>
          </w:p>
        </w:tc>
        <w:tc>
          <w:tcPr>
            <w:tcW w:w="851" w:type="dxa"/>
            <w:vAlign w:val="center"/>
          </w:tcPr>
          <w:p w:rsidR="004C7DE2" w:rsidRDefault="004C7DE2" w:rsidP="00FC1629">
            <w:pPr>
              <w:spacing w:after="0" w:line="240" w:lineRule="auto"/>
              <w:jc w:val="center"/>
              <w:rPr>
                <w:rFonts w:ascii="Arial" w:hAnsi="Arial" w:cs="Arial"/>
                <w:sz w:val="20"/>
                <w:szCs w:val="20"/>
              </w:rPr>
            </w:pPr>
          </w:p>
        </w:tc>
        <w:tc>
          <w:tcPr>
            <w:tcW w:w="992" w:type="dxa"/>
            <w:vAlign w:val="center"/>
          </w:tcPr>
          <w:p w:rsidR="004C7DE2" w:rsidRDefault="004C7DE2" w:rsidP="00FC1629">
            <w:pPr>
              <w:spacing w:after="0" w:line="240" w:lineRule="auto"/>
              <w:jc w:val="center"/>
              <w:rPr>
                <w:rFonts w:ascii="Arial" w:hAnsi="Arial" w:cs="Arial"/>
                <w:sz w:val="20"/>
                <w:szCs w:val="20"/>
              </w:rPr>
            </w:pPr>
          </w:p>
        </w:tc>
        <w:tc>
          <w:tcPr>
            <w:tcW w:w="1175" w:type="dxa"/>
            <w:vAlign w:val="center"/>
          </w:tcPr>
          <w:p w:rsidR="004C7DE2" w:rsidRDefault="004C7DE2" w:rsidP="00FC1629">
            <w:pPr>
              <w:spacing w:after="0" w:line="240" w:lineRule="auto"/>
              <w:jc w:val="center"/>
              <w:rPr>
                <w:rFonts w:ascii="Arial" w:hAnsi="Arial" w:cs="Arial"/>
                <w:sz w:val="20"/>
                <w:szCs w:val="20"/>
              </w:rPr>
            </w:pPr>
          </w:p>
        </w:tc>
        <w:tc>
          <w:tcPr>
            <w:tcW w:w="1220" w:type="dxa"/>
            <w:vAlign w:val="center"/>
          </w:tcPr>
          <w:p w:rsidR="004C7DE2" w:rsidRDefault="004C7DE2" w:rsidP="00FC1629">
            <w:pPr>
              <w:spacing w:after="0" w:line="240" w:lineRule="auto"/>
              <w:jc w:val="center"/>
              <w:rPr>
                <w:rFonts w:ascii="Arial" w:hAnsi="Arial" w:cs="Arial"/>
                <w:sz w:val="20"/>
                <w:szCs w:val="20"/>
              </w:rPr>
            </w:pPr>
          </w:p>
        </w:tc>
        <w:tc>
          <w:tcPr>
            <w:tcW w:w="992" w:type="dxa"/>
            <w:vAlign w:val="center"/>
          </w:tcPr>
          <w:p w:rsidR="004C7DE2" w:rsidRDefault="004C7DE2" w:rsidP="00FC1629">
            <w:pPr>
              <w:spacing w:after="0" w:line="240" w:lineRule="auto"/>
              <w:jc w:val="center"/>
              <w:rPr>
                <w:rFonts w:ascii="Arial" w:hAnsi="Arial" w:cs="Arial"/>
                <w:sz w:val="20"/>
                <w:szCs w:val="20"/>
              </w:rPr>
            </w:pPr>
          </w:p>
        </w:tc>
        <w:tc>
          <w:tcPr>
            <w:tcW w:w="993" w:type="dxa"/>
            <w:vAlign w:val="center"/>
          </w:tcPr>
          <w:p w:rsidR="004C7DE2" w:rsidRDefault="004C7DE2" w:rsidP="00FC1629">
            <w:pPr>
              <w:spacing w:after="0" w:line="240" w:lineRule="auto"/>
              <w:jc w:val="center"/>
              <w:rPr>
                <w:rFonts w:ascii="Arial" w:hAnsi="Arial" w:cs="Arial"/>
                <w:sz w:val="20"/>
                <w:szCs w:val="20"/>
              </w:rPr>
            </w:pPr>
          </w:p>
        </w:tc>
        <w:tc>
          <w:tcPr>
            <w:tcW w:w="1701" w:type="dxa"/>
            <w:vAlign w:val="center"/>
          </w:tcPr>
          <w:p w:rsidR="004C7DE2" w:rsidRDefault="004C7DE2" w:rsidP="00FC1629">
            <w:pPr>
              <w:spacing w:after="0" w:line="240" w:lineRule="auto"/>
              <w:jc w:val="center"/>
              <w:rPr>
                <w:rFonts w:ascii="Arial" w:hAnsi="Arial" w:cs="Arial"/>
                <w:sz w:val="20"/>
                <w:szCs w:val="20"/>
              </w:rPr>
            </w:pPr>
          </w:p>
        </w:tc>
      </w:tr>
      <w:tr w:rsidR="004C7DE2" w:rsidTr="00E332DF">
        <w:trPr>
          <w:trHeight w:val="340"/>
        </w:trPr>
        <w:tc>
          <w:tcPr>
            <w:tcW w:w="992" w:type="dxa"/>
            <w:vAlign w:val="center"/>
          </w:tcPr>
          <w:p w:rsidR="004C7DE2" w:rsidRDefault="004C7DE2" w:rsidP="00FC1629">
            <w:pPr>
              <w:spacing w:after="0" w:line="240" w:lineRule="auto"/>
              <w:jc w:val="center"/>
              <w:rPr>
                <w:rFonts w:ascii="Arial" w:hAnsi="Arial" w:cs="Arial"/>
                <w:sz w:val="20"/>
                <w:szCs w:val="20"/>
              </w:rPr>
            </w:pPr>
          </w:p>
        </w:tc>
        <w:tc>
          <w:tcPr>
            <w:tcW w:w="851" w:type="dxa"/>
            <w:vAlign w:val="center"/>
          </w:tcPr>
          <w:p w:rsidR="004C7DE2" w:rsidRDefault="004C7DE2" w:rsidP="00FC1629">
            <w:pPr>
              <w:spacing w:after="0" w:line="240" w:lineRule="auto"/>
              <w:jc w:val="center"/>
              <w:rPr>
                <w:rFonts w:ascii="Arial" w:hAnsi="Arial" w:cs="Arial"/>
                <w:sz w:val="20"/>
                <w:szCs w:val="20"/>
              </w:rPr>
            </w:pPr>
          </w:p>
        </w:tc>
        <w:tc>
          <w:tcPr>
            <w:tcW w:w="992" w:type="dxa"/>
            <w:vAlign w:val="center"/>
          </w:tcPr>
          <w:p w:rsidR="004C7DE2" w:rsidRDefault="004C7DE2" w:rsidP="00FC1629">
            <w:pPr>
              <w:spacing w:after="0" w:line="240" w:lineRule="auto"/>
              <w:jc w:val="center"/>
              <w:rPr>
                <w:rFonts w:ascii="Arial" w:hAnsi="Arial" w:cs="Arial"/>
                <w:sz w:val="20"/>
                <w:szCs w:val="20"/>
              </w:rPr>
            </w:pPr>
          </w:p>
        </w:tc>
        <w:tc>
          <w:tcPr>
            <w:tcW w:w="1175" w:type="dxa"/>
            <w:vAlign w:val="center"/>
          </w:tcPr>
          <w:p w:rsidR="004C7DE2" w:rsidRDefault="004C7DE2" w:rsidP="00FC1629">
            <w:pPr>
              <w:spacing w:after="0" w:line="240" w:lineRule="auto"/>
              <w:jc w:val="center"/>
              <w:rPr>
                <w:rFonts w:ascii="Arial" w:hAnsi="Arial" w:cs="Arial"/>
                <w:sz w:val="20"/>
                <w:szCs w:val="20"/>
              </w:rPr>
            </w:pPr>
          </w:p>
        </w:tc>
        <w:tc>
          <w:tcPr>
            <w:tcW w:w="1220" w:type="dxa"/>
            <w:vAlign w:val="center"/>
          </w:tcPr>
          <w:p w:rsidR="004C7DE2" w:rsidRDefault="004C7DE2" w:rsidP="00FC1629">
            <w:pPr>
              <w:spacing w:after="0" w:line="240" w:lineRule="auto"/>
              <w:jc w:val="center"/>
              <w:rPr>
                <w:rFonts w:ascii="Arial" w:hAnsi="Arial" w:cs="Arial"/>
                <w:sz w:val="20"/>
                <w:szCs w:val="20"/>
              </w:rPr>
            </w:pPr>
          </w:p>
        </w:tc>
        <w:tc>
          <w:tcPr>
            <w:tcW w:w="992" w:type="dxa"/>
            <w:vAlign w:val="center"/>
          </w:tcPr>
          <w:p w:rsidR="004C7DE2" w:rsidRDefault="004C7DE2" w:rsidP="00FC1629">
            <w:pPr>
              <w:spacing w:after="0" w:line="240" w:lineRule="auto"/>
              <w:jc w:val="center"/>
              <w:rPr>
                <w:rFonts w:ascii="Arial" w:hAnsi="Arial" w:cs="Arial"/>
                <w:sz w:val="20"/>
                <w:szCs w:val="20"/>
              </w:rPr>
            </w:pPr>
          </w:p>
        </w:tc>
        <w:tc>
          <w:tcPr>
            <w:tcW w:w="993" w:type="dxa"/>
            <w:vAlign w:val="center"/>
          </w:tcPr>
          <w:p w:rsidR="004C7DE2" w:rsidRDefault="004C7DE2" w:rsidP="00FC1629">
            <w:pPr>
              <w:spacing w:after="0" w:line="240" w:lineRule="auto"/>
              <w:jc w:val="center"/>
              <w:rPr>
                <w:rFonts w:ascii="Arial" w:hAnsi="Arial" w:cs="Arial"/>
                <w:sz w:val="20"/>
                <w:szCs w:val="20"/>
              </w:rPr>
            </w:pPr>
          </w:p>
        </w:tc>
        <w:tc>
          <w:tcPr>
            <w:tcW w:w="1701" w:type="dxa"/>
            <w:vAlign w:val="center"/>
          </w:tcPr>
          <w:p w:rsidR="004C7DE2" w:rsidRDefault="004C7DE2" w:rsidP="00FC1629">
            <w:pPr>
              <w:spacing w:after="0" w:line="240" w:lineRule="auto"/>
              <w:jc w:val="center"/>
              <w:rPr>
                <w:rFonts w:ascii="Arial" w:hAnsi="Arial" w:cs="Arial"/>
                <w:sz w:val="20"/>
                <w:szCs w:val="20"/>
              </w:rPr>
            </w:pPr>
          </w:p>
        </w:tc>
      </w:tr>
    </w:tbl>
    <w:p w:rsidR="0061557F" w:rsidRDefault="0061557F" w:rsidP="0061557F">
      <w:pPr>
        <w:spacing w:after="0" w:line="240" w:lineRule="auto"/>
        <w:rPr>
          <w:rFonts w:ascii="Arial" w:eastAsia="Times New Roman" w:hAnsi="Arial" w:cs="Arial"/>
          <w:bCs/>
          <w:lang w:eastAsia="en-GB"/>
        </w:rPr>
      </w:pPr>
    </w:p>
    <w:p w:rsidR="00713C65" w:rsidRPr="0061557F" w:rsidRDefault="00713C65" w:rsidP="0061557F">
      <w:pPr>
        <w:spacing w:after="0" w:line="240" w:lineRule="auto"/>
        <w:rPr>
          <w:rFonts w:ascii="Arial" w:eastAsia="Times New Roman" w:hAnsi="Arial" w:cs="Arial"/>
          <w:bCs/>
          <w:lang w:eastAsia="en-GB"/>
        </w:rPr>
      </w:pPr>
    </w:p>
    <w:p w:rsidR="000D26F6" w:rsidRPr="000D26F6" w:rsidRDefault="000D26F6" w:rsidP="0061557F">
      <w:pPr>
        <w:spacing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713C65">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4C7DE2" w:rsidRPr="0061557F" w:rsidRDefault="004C7DE2" w:rsidP="0061557F">
      <w:pPr>
        <w:pStyle w:val="ListParagraph"/>
        <w:numPr>
          <w:ilvl w:val="0"/>
          <w:numId w:val="38"/>
        </w:numPr>
        <w:spacing w:after="60" w:line="240" w:lineRule="auto"/>
        <w:ind w:left="357" w:hanging="357"/>
        <w:contextualSpacing w:val="0"/>
        <w:rPr>
          <w:rFonts w:ascii="Arial" w:hAnsi="Arial" w:cs="Arial"/>
          <w:i/>
          <w:szCs w:val="20"/>
        </w:rPr>
      </w:pPr>
      <w:r w:rsidRPr="0061557F">
        <w:rPr>
          <w:rFonts w:ascii="Arial" w:hAnsi="Arial" w:cs="Arial"/>
          <w:szCs w:val="20"/>
        </w:rPr>
        <w:t xml:space="preserve">The validity of the relationship depends on the percentage uncertainty in </w:t>
      </w:r>
      <w:r w:rsidRPr="0061557F">
        <w:rPr>
          <w:rFonts w:ascii="Arial" w:hAnsi="Arial" w:cs="Arial"/>
          <w:i/>
          <w:szCs w:val="20"/>
        </w:rPr>
        <w:t>k.</w:t>
      </w:r>
    </w:p>
    <w:p w:rsidR="004C7DE2" w:rsidRPr="0061557F" w:rsidRDefault="00046830" w:rsidP="0061557F">
      <w:pPr>
        <w:pStyle w:val="ListParagraph"/>
        <w:numPr>
          <w:ilvl w:val="0"/>
          <w:numId w:val="38"/>
        </w:numPr>
        <w:spacing w:after="60" w:line="240" w:lineRule="auto"/>
        <w:ind w:left="357" w:hanging="357"/>
        <w:contextualSpacing w:val="0"/>
        <w:rPr>
          <w:rFonts w:ascii="Arial" w:hAnsi="Arial" w:cs="Arial"/>
          <w:szCs w:val="20"/>
        </w:rPr>
      </w:pPr>
      <w:r w:rsidRPr="0061557F">
        <w:rPr>
          <w:rFonts w:ascii="Arial" w:hAnsi="Arial" w:cs="Arial"/>
          <w:szCs w:val="20"/>
        </w:rPr>
        <w:t>P</w:t>
      </w:r>
      <w:r w:rsidR="004C7DE2" w:rsidRPr="0061557F">
        <w:rPr>
          <w:rFonts w:ascii="Arial" w:hAnsi="Arial" w:cs="Arial"/>
          <w:szCs w:val="20"/>
        </w:rPr>
        <w:t xml:space="preserve">ercentage uncertainty in </w:t>
      </w:r>
      <w:r w:rsidR="004C7DE2" w:rsidRPr="0061557F">
        <w:rPr>
          <w:rFonts w:ascii="Arial" w:hAnsi="Arial" w:cs="Arial"/>
          <w:i/>
          <w:szCs w:val="20"/>
        </w:rPr>
        <w:t>k</w:t>
      </w:r>
      <w:r w:rsidR="004C7DE2" w:rsidRPr="0061557F">
        <w:rPr>
          <w:rFonts w:ascii="Arial" w:hAnsi="Arial" w:cs="Arial"/>
          <w:szCs w:val="20"/>
        </w:rPr>
        <w:t xml:space="preserve"> = (2</w:t>
      </w:r>
      <w:r w:rsidRPr="0061557F">
        <w:rPr>
          <w:rFonts w:ascii="Symbol" w:hAnsi="Symbol" w:cs="Arial"/>
          <w:szCs w:val="20"/>
        </w:rPr>
        <w:t></w:t>
      </w:r>
      <w:r w:rsidR="004C7DE2" w:rsidRPr="0061557F">
        <w:rPr>
          <w:rFonts w:ascii="Arial" w:hAnsi="Arial" w:cs="Arial"/>
          <w:i/>
          <w:szCs w:val="20"/>
        </w:rPr>
        <w:t>T</w:t>
      </w:r>
      <w:r w:rsidR="004C7DE2" w:rsidRPr="0061557F">
        <w:rPr>
          <w:rFonts w:ascii="Arial" w:hAnsi="Arial" w:cs="Arial"/>
          <w:szCs w:val="20"/>
        </w:rPr>
        <w:t>/</w:t>
      </w:r>
      <w:r w:rsidR="004C7DE2" w:rsidRPr="0061557F">
        <w:rPr>
          <w:rFonts w:ascii="Arial" w:hAnsi="Arial" w:cs="Arial"/>
          <w:i/>
          <w:szCs w:val="20"/>
        </w:rPr>
        <w:t>T</w:t>
      </w:r>
      <w:r w:rsidR="004C7DE2" w:rsidRPr="0061557F">
        <w:rPr>
          <w:rFonts w:ascii="Arial" w:hAnsi="Arial" w:cs="Arial"/>
          <w:szCs w:val="20"/>
        </w:rPr>
        <w:t xml:space="preserve"> + </w:t>
      </w:r>
      <w:r w:rsidRPr="0061557F">
        <w:rPr>
          <w:rFonts w:ascii="Symbol" w:hAnsi="Symbol" w:cs="Arial"/>
          <w:szCs w:val="20"/>
        </w:rPr>
        <w:t></w:t>
      </w:r>
      <w:r w:rsidR="004C7DE2" w:rsidRPr="0061557F">
        <w:rPr>
          <w:rFonts w:ascii="Arial" w:hAnsi="Arial" w:cs="Arial"/>
          <w:i/>
          <w:szCs w:val="20"/>
        </w:rPr>
        <w:t>m</w:t>
      </w:r>
      <w:r w:rsidR="004C7DE2" w:rsidRPr="0061557F">
        <w:rPr>
          <w:rFonts w:ascii="Arial" w:hAnsi="Arial" w:cs="Arial"/>
          <w:szCs w:val="20"/>
        </w:rPr>
        <w:t>/</w:t>
      </w:r>
      <w:r w:rsidR="004C7DE2" w:rsidRPr="0061557F">
        <w:rPr>
          <w:rFonts w:ascii="Arial" w:hAnsi="Arial" w:cs="Arial"/>
          <w:i/>
          <w:szCs w:val="20"/>
        </w:rPr>
        <w:t>m</w:t>
      </w:r>
      <w:r w:rsidR="004C7DE2" w:rsidRPr="0061557F">
        <w:rPr>
          <w:rFonts w:ascii="Arial" w:hAnsi="Arial" w:cs="Arial"/>
          <w:szCs w:val="20"/>
        </w:rPr>
        <w:t xml:space="preserve"> + 2</w:t>
      </w:r>
      <w:r w:rsidRPr="0061557F">
        <w:rPr>
          <w:rFonts w:ascii="Symbol" w:hAnsi="Symbol" w:cs="Arial"/>
          <w:szCs w:val="20"/>
        </w:rPr>
        <w:t></w:t>
      </w:r>
      <w:r w:rsidR="004C7DE2" w:rsidRPr="0061557F">
        <w:rPr>
          <w:rFonts w:ascii="Arial" w:hAnsi="Arial" w:cs="Arial"/>
          <w:i/>
          <w:szCs w:val="20"/>
        </w:rPr>
        <w:t>R</w:t>
      </w:r>
      <w:r w:rsidR="004C7DE2" w:rsidRPr="0061557F">
        <w:rPr>
          <w:rFonts w:ascii="Arial" w:hAnsi="Arial" w:cs="Arial"/>
          <w:szCs w:val="20"/>
        </w:rPr>
        <w:t>/</w:t>
      </w:r>
      <w:r w:rsidR="004C7DE2" w:rsidRPr="0061557F">
        <w:rPr>
          <w:rFonts w:ascii="Arial" w:hAnsi="Arial" w:cs="Arial"/>
          <w:i/>
          <w:szCs w:val="20"/>
        </w:rPr>
        <w:t>R</w:t>
      </w:r>
      <w:r w:rsidR="004C7DE2" w:rsidRPr="0061557F">
        <w:rPr>
          <w:rFonts w:ascii="Arial" w:hAnsi="Arial" w:cs="Arial"/>
          <w:szCs w:val="20"/>
        </w:rPr>
        <w:t>) × 100%</w:t>
      </w:r>
    </w:p>
    <w:p w:rsidR="004C7DE2" w:rsidRPr="0061557F" w:rsidRDefault="004C7DE2" w:rsidP="0061557F">
      <w:pPr>
        <w:pStyle w:val="ListParagraph"/>
        <w:numPr>
          <w:ilvl w:val="0"/>
          <w:numId w:val="38"/>
        </w:numPr>
        <w:spacing w:after="60" w:line="240" w:lineRule="auto"/>
        <w:ind w:left="357" w:hanging="357"/>
        <w:contextualSpacing w:val="0"/>
        <w:rPr>
          <w:rFonts w:ascii="Arial" w:hAnsi="Arial" w:cs="Arial"/>
          <w:szCs w:val="20"/>
        </w:rPr>
      </w:pPr>
      <w:r w:rsidRPr="0061557F">
        <w:rPr>
          <w:rFonts w:ascii="Arial" w:hAnsi="Arial" w:cs="Arial"/>
          <w:szCs w:val="20"/>
        </w:rPr>
        <w:t>When the percentage uncertainty is not calculated as above, a statement linking the validity of a relationship to whether the two values are within an arbitrary percentage</w:t>
      </w:r>
      <w:r w:rsidR="00FC1629" w:rsidRPr="0061557F">
        <w:rPr>
          <w:rFonts w:ascii="Arial" w:hAnsi="Arial" w:cs="Arial"/>
          <w:szCs w:val="20"/>
        </w:rPr>
        <w:t>,</w:t>
      </w:r>
      <w:r w:rsidRPr="0061557F">
        <w:rPr>
          <w:rFonts w:ascii="Arial" w:hAnsi="Arial" w:cs="Arial"/>
          <w:szCs w:val="20"/>
        </w:rPr>
        <w:t xml:space="preserve"> e.g. 10% of each other</w:t>
      </w:r>
      <w:r w:rsidR="00FC1629" w:rsidRPr="0061557F">
        <w:rPr>
          <w:rFonts w:ascii="Arial" w:hAnsi="Arial" w:cs="Arial"/>
          <w:szCs w:val="20"/>
        </w:rPr>
        <w:t>,</w:t>
      </w:r>
      <w:r w:rsidRPr="0061557F">
        <w:rPr>
          <w:rFonts w:ascii="Arial" w:hAnsi="Arial" w:cs="Arial"/>
          <w:szCs w:val="20"/>
        </w:rPr>
        <w:t xml:space="preserve"> is sufficient. </w:t>
      </w:r>
    </w:p>
    <w:p w:rsidR="00E64958" w:rsidRPr="0061557F" w:rsidRDefault="004C7DE2" w:rsidP="0061557F">
      <w:pPr>
        <w:pStyle w:val="ListParagraph"/>
        <w:numPr>
          <w:ilvl w:val="0"/>
          <w:numId w:val="38"/>
        </w:numPr>
        <w:spacing w:after="60" w:line="240" w:lineRule="auto"/>
        <w:ind w:left="357" w:hanging="357"/>
        <w:contextualSpacing w:val="0"/>
        <w:rPr>
          <w:rFonts w:ascii="Arial" w:hAnsi="Arial" w:cs="Arial"/>
          <w:szCs w:val="20"/>
        </w:rPr>
      </w:pPr>
      <w:r w:rsidRPr="0061557F">
        <w:rPr>
          <w:rFonts w:ascii="Arial" w:hAnsi="Arial" w:cs="Arial"/>
          <w:szCs w:val="20"/>
        </w:rPr>
        <w:t xml:space="preserve">Statements such as ‘the relationship is invalid because the two </w:t>
      </w:r>
      <w:r w:rsidRPr="0061557F">
        <w:rPr>
          <w:rFonts w:ascii="Arial" w:hAnsi="Arial" w:cs="Arial"/>
          <w:i/>
          <w:szCs w:val="20"/>
        </w:rPr>
        <w:t>k</w:t>
      </w:r>
      <w:r w:rsidRPr="0061557F">
        <w:rPr>
          <w:rFonts w:ascii="Arial" w:hAnsi="Arial" w:cs="Arial"/>
          <w:szCs w:val="20"/>
        </w:rPr>
        <w:t xml:space="preserve"> values are different’ are insufficient.</w:t>
      </w:r>
    </w:p>
    <w:p w:rsidR="0061557F" w:rsidRDefault="0061557F">
      <w:pPr>
        <w:spacing w:after="0" w:line="240" w:lineRule="auto"/>
        <w:rPr>
          <w:rFonts w:ascii="Arial" w:hAnsi="Arial" w:cs="Arial"/>
        </w:rPr>
      </w:pPr>
    </w:p>
    <w:p w:rsidR="00E64958" w:rsidRDefault="00E64958" w:rsidP="00BC7EDF">
      <w:pPr>
        <w:jc w:val="center"/>
        <w:rPr>
          <w:rFonts w:ascii="Arial" w:hAnsi="Arial" w:cs="Arial"/>
          <w:b/>
          <w:color w:val="C30045"/>
          <w:sz w:val="28"/>
          <w:szCs w:val="28"/>
        </w:rPr>
        <w:sectPr w:rsidR="00E64958" w:rsidSect="00BD4C82">
          <w:headerReference w:type="even" r:id="rId23"/>
          <w:headerReference w:type="default" r:id="rId24"/>
          <w:footerReference w:type="even" r:id="rId25"/>
          <w:footerReference w:type="default" r:id="rId26"/>
          <w:headerReference w:type="first" r:id="rId27"/>
          <w:footerReference w:type="first" r:id="rId28"/>
          <w:pgSz w:w="11906" w:h="16838"/>
          <w:pgMar w:top="1418" w:right="1418" w:bottom="1134" w:left="1418" w:header="709" w:footer="312" w:gutter="0"/>
          <w:cols w:space="708"/>
          <w:titlePg/>
          <w:docGrid w:linePitch="360"/>
        </w:sectPr>
      </w:pPr>
    </w:p>
    <w:p w:rsidR="00BC7EDF" w:rsidRPr="000A7B9F" w:rsidRDefault="00BC7EDF" w:rsidP="00A5380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AC3400">
        <w:rPr>
          <w:rFonts w:ascii="Arial" w:hAnsi="Arial" w:cs="Arial"/>
          <w:b/>
          <w:color w:val="C30045"/>
          <w:sz w:val="28"/>
          <w:szCs w:val="28"/>
        </w:rPr>
        <w:t>2</w:t>
      </w:r>
      <w:r>
        <w:rPr>
          <w:rFonts w:ascii="Arial" w:hAnsi="Arial" w:cs="Arial"/>
          <w:b/>
          <w:color w:val="C30045"/>
          <w:sz w:val="28"/>
          <w:szCs w:val="28"/>
        </w:rPr>
        <w:t xml:space="preserve"> – </w:t>
      </w:r>
      <w:r w:rsidR="00335174">
        <w:rPr>
          <w:rFonts w:ascii="Arial" w:hAnsi="Arial" w:cs="Arial"/>
          <w:b/>
          <w:color w:val="C30045"/>
          <w:sz w:val="28"/>
          <w:szCs w:val="28"/>
        </w:rPr>
        <w:t>Information for technicians</w:t>
      </w:r>
    </w:p>
    <w:p w:rsidR="00052356" w:rsidRPr="00E23F70" w:rsidRDefault="00052356" w:rsidP="00A53808">
      <w:pPr>
        <w:ind w:left="851" w:right="851"/>
        <w:jc w:val="center"/>
        <w:rPr>
          <w:rFonts w:ascii="Arial" w:hAnsi="Arial" w:cs="Arial"/>
          <w:b/>
          <w:color w:val="C30045"/>
          <w:sz w:val="28"/>
        </w:rPr>
      </w:pPr>
      <w:r w:rsidRPr="004C7DE2">
        <w:rPr>
          <w:rFonts w:ascii="Arial" w:hAnsi="Arial" w:cs="Arial"/>
          <w:b/>
          <w:color w:val="C30045"/>
          <w:sz w:val="28"/>
        </w:rPr>
        <w:t>How the torsional motion of a disc depends on its</w:t>
      </w:r>
      <w:r>
        <w:rPr>
          <w:rFonts w:ascii="Arial" w:hAnsi="Arial" w:cs="Arial"/>
          <w:b/>
          <w:color w:val="C30045"/>
          <w:sz w:val="28"/>
        </w:rPr>
        <w:t xml:space="preserve"> </w:t>
      </w:r>
      <w:r w:rsidRPr="004C7DE2">
        <w:rPr>
          <w:rFonts w:ascii="Arial" w:hAnsi="Arial" w:cs="Arial"/>
          <w:b/>
          <w:color w:val="C30045"/>
          <w:sz w:val="28"/>
        </w:rPr>
        <w:t>mass and diameter</w:t>
      </w:r>
    </w:p>
    <w:p w:rsidR="00A53808" w:rsidRPr="00A53808" w:rsidRDefault="00A53808" w:rsidP="00A53808">
      <w:pPr>
        <w:spacing w:after="0" w:line="240" w:lineRule="auto"/>
        <w:rPr>
          <w:rFonts w:ascii="Arial" w:hAnsi="Arial" w:cs="Arial"/>
          <w:b/>
        </w:rPr>
      </w:pPr>
    </w:p>
    <w:p w:rsidR="00B16B2E" w:rsidRPr="00A53808" w:rsidRDefault="00B16B2E" w:rsidP="00A53808">
      <w:pPr>
        <w:spacing w:before="120" w:after="120" w:line="240" w:lineRule="auto"/>
        <w:rPr>
          <w:rFonts w:ascii="Arial" w:hAnsi="Arial" w:cs="Arial"/>
        </w:rPr>
      </w:pPr>
      <w:r w:rsidRPr="00A53808">
        <w:rPr>
          <w:rFonts w:ascii="Arial" w:hAnsi="Arial" w:cs="Arial"/>
          <w:b/>
        </w:rPr>
        <w:t>Each learner will require:</w:t>
      </w:r>
      <w:r w:rsidRPr="00A53808">
        <w:rPr>
          <w:rFonts w:ascii="Arial" w:hAnsi="Arial" w:cs="Arial"/>
        </w:rPr>
        <w:t xml:space="preserve"> </w:t>
      </w:r>
    </w:p>
    <w:tbl>
      <w:tblPr>
        <w:tblStyle w:val="TableGrid3"/>
        <w:tblW w:w="7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6896"/>
      </w:tblGrid>
      <w:tr w:rsidR="003D4EC6" w:rsidRPr="003D4EC6" w:rsidTr="003D4EC6">
        <w:trPr>
          <w:trHeight w:val="116"/>
        </w:trPr>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(a)</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 xml:space="preserve">one stand </w:t>
            </w:r>
          </w:p>
        </w:tc>
      </w:tr>
      <w:tr w:rsidR="003D4EC6" w:rsidRPr="003D4EC6" w:rsidTr="003D4EC6">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(b)</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one boss</w:t>
            </w:r>
          </w:p>
        </w:tc>
      </w:tr>
      <w:tr w:rsidR="003D4EC6" w:rsidRPr="003D4EC6" w:rsidTr="003D4EC6">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(c)</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one clamp</w:t>
            </w:r>
          </w:p>
        </w:tc>
      </w:tr>
      <w:tr w:rsidR="003D4EC6" w:rsidRPr="003D4EC6" w:rsidTr="003D4EC6">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(d)</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one 100 g mass hanger</w:t>
            </w:r>
          </w:p>
        </w:tc>
      </w:tr>
      <w:tr w:rsidR="003D4EC6" w:rsidRPr="003D4EC6" w:rsidTr="003D4EC6">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(e)</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one 50 g mass hanger</w:t>
            </w:r>
          </w:p>
        </w:tc>
      </w:tr>
      <w:tr w:rsidR="003D4EC6" w:rsidRPr="003D4EC6" w:rsidTr="003D4EC6">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(f)</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one metre rule with a millimetre scale</w:t>
            </w:r>
          </w:p>
        </w:tc>
      </w:tr>
      <w:tr w:rsidR="003D4EC6" w:rsidRPr="003D4EC6" w:rsidTr="003D4EC6">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(g)</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one rubber band</w:t>
            </w:r>
          </w:p>
        </w:tc>
      </w:tr>
      <w:tr w:rsidR="003D4EC6" w:rsidRPr="003D4EC6" w:rsidTr="003D4EC6">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(h)</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one stopwatch reading to 0.1 s or better</w:t>
            </w:r>
          </w:p>
        </w:tc>
      </w:tr>
      <w:tr w:rsidR="003D4EC6" w:rsidRPr="003D4EC6" w:rsidTr="003D4EC6">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w:t>
            </w:r>
            <w:proofErr w:type="spellStart"/>
            <w:r w:rsidRPr="003D4EC6">
              <w:rPr>
                <w:rFonts w:ascii="Arial" w:hAnsi="Arial" w:cs="Arial"/>
              </w:rPr>
              <w:t>i</w:t>
            </w:r>
            <w:proofErr w:type="spellEnd"/>
            <w:r w:rsidRPr="003D4EC6">
              <w:rPr>
                <w:rFonts w:ascii="Arial" w:hAnsi="Arial" w:cs="Arial"/>
              </w:rPr>
              <w:t>)</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access to an electronic balance</w:t>
            </w:r>
          </w:p>
        </w:tc>
      </w:tr>
      <w:tr w:rsidR="003D4EC6" w:rsidRPr="003D4EC6" w:rsidTr="003D4EC6">
        <w:tc>
          <w:tcPr>
            <w:tcW w:w="454" w:type="dxa"/>
          </w:tcPr>
          <w:p w:rsidR="003D4EC6" w:rsidRPr="003D4EC6" w:rsidRDefault="003D4EC6" w:rsidP="00A53808">
            <w:pPr>
              <w:spacing w:after="120" w:line="240" w:lineRule="auto"/>
              <w:rPr>
                <w:rFonts w:ascii="Arial" w:hAnsi="Arial" w:cs="Arial"/>
              </w:rPr>
            </w:pPr>
            <w:r w:rsidRPr="003D4EC6">
              <w:rPr>
                <w:rFonts w:ascii="Arial" w:hAnsi="Arial" w:cs="Arial"/>
              </w:rPr>
              <w:t>(j)</w:t>
            </w:r>
          </w:p>
        </w:tc>
        <w:tc>
          <w:tcPr>
            <w:tcW w:w="6896" w:type="dxa"/>
          </w:tcPr>
          <w:p w:rsidR="003D4EC6" w:rsidRPr="003D4EC6" w:rsidRDefault="003D4EC6" w:rsidP="00A53808">
            <w:pPr>
              <w:spacing w:after="120" w:line="240" w:lineRule="auto"/>
              <w:rPr>
                <w:rFonts w:ascii="Arial" w:hAnsi="Arial" w:cs="Arial"/>
              </w:rPr>
            </w:pPr>
            <w:r w:rsidRPr="003D4EC6">
              <w:rPr>
                <w:rFonts w:ascii="Arial" w:hAnsi="Arial" w:cs="Arial"/>
              </w:rPr>
              <w:t>50 g of modelling clay (e.g. Plasticine)</w:t>
            </w:r>
          </w:p>
        </w:tc>
      </w:tr>
    </w:tbl>
    <w:p w:rsidR="00E328E9" w:rsidRDefault="00E328E9" w:rsidP="006E7C46">
      <w:pPr>
        <w:spacing w:after="120" w:line="240" w:lineRule="auto"/>
        <w:rPr>
          <w:rFonts w:ascii="Arial" w:eastAsia="Times New Roman" w:hAnsi="Arial" w:cs="Arial"/>
          <w:lang w:eastAsia="en-GB"/>
        </w:rPr>
      </w:pPr>
    </w:p>
    <w:p w:rsidR="00875083" w:rsidRDefault="00875083">
      <w:pPr>
        <w:spacing w:after="0" w:line="240" w:lineRule="auto"/>
        <w:rPr>
          <w:rFonts w:ascii="Arial" w:eastAsia="Times New Roman" w:hAnsi="Arial" w:cs="Arial"/>
          <w:lang w:eastAsia="en-GB"/>
        </w:rPr>
      </w:pPr>
      <w:r>
        <w:rPr>
          <w:rFonts w:ascii="Arial" w:eastAsia="Times New Roman" w:hAnsi="Arial" w:cs="Arial"/>
          <w:lang w:eastAsia="en-GB"/>
        </w:rPr>
        <w:br w:type="page"/>
      </w:r>
    </w:p>
    <w:p w:rsidR="00697DCA" w:rsidRDefault="00697DCA">
      <w:pPr>
        <w:spacing w:after="0" w:line="240" w:lineRule="auto"/>
        <w:rPr>
          <w:rFonts w:ascii="Arial" w:eastAsia="Times New Roman" w:hAnsi="Arial" w:cs="Arial"/>
          <w:lang w:eastAsia="en-GB"/>
        </w:rPr>
      </w:pPr>
    </w:p>
    <w:p w:rsidR="00875083" w:rsidRDefault="00875083">
      <w:pPr>
        <w:spacing w:after="0" w:line="240" w:lineRule="auto"/>
        <w:rPr>
          <w:rFonts w:ascii="Arial" w:eastAsia="Times New Roman" w:hAnsi="Arial" w:cs="Arial"/>
          <w:lang w:eastAsia="en-GB"/>
        </w:rPr>
      </w:pPr>
    </w:p>
    <w:p w:rsidR="000D5AA9" w:rsidRDefault="000D5AA9" w:rsidP="006E7C46">
      <w:pPr>
        <w:spacing w:after="120" w:line="240" w:lineRule="auto"/>
        <w:rPr>
          <w:rFonts w:ascii="Arial" w:eastAsia="Times New Roman" w:hAnsi="Arial" w:cs="Arial"/>
          <w:lang w:eastAsia="en-GB"/>
        </w:rPr>
      </w:pPr>
    </w:p>
    <w:p w:rsidR="00E64958" w:rsidRDefault="00E64958" w:rsidP="006E7C46">
      <w:pPr>
        <w:spacing w:after="120" w:line="240" w:lineRule="auto"/>
        <w:rPr>
          <w:rFonts w:ascii="Arial" w:eastAsia="Times New Roman" w:hAnsi="Arial" w:cs="Arial"/>
          <w:lang w:eastAsia="en-GB"/>
        </w:rPr>
      </w:pPr>
    </w:p>
    <w:p w:rsidR="00E64958" w:rsidRDefault="00E64958" w:rsidP="008B74B8">
      <w:pPr>
        <w:jc w:val="center"/>
        <w:rPr>
          <w:rFonts w:ascii="Arial" w:hAnsi="Arial" w:cs="Arial"/>
          <w:b/>
          <w:color w:val="C30045"/>
          <w:sz w:val="28"/>
          <w:szCs w:val="28"/>
        </w:rPr>
        <w:sectPr w:rsidR="00E64958" w:rsidSect="00BD4C82">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AC3400">
        <w:rPr>
          <w:rFonts w:ascii="Arial" w:hAnsi="Arial" w:cs="Arial"/>
          <w:b/>
          <w:color w:val="C30045"/>
          <w:sz w:val="28"/>
          <w:szCs w:val="28"/>
        </w:rPr>
        <w:t>2</w:t>
      </w:r>
      <w:r>
        <w:rPr>
          <w:rFonts w:ascii="Arial" w:hAnsi="Arial" w:cs="Arial"/>
          <w:b/>
          <w:color w:val="C30045"/>
          <w:sz w:val="28"/>
          <w:szCs w:val="28"/>
        </w:rPr>
        <w:t xml:space="preserve"> – </w:t>
      </w:r>
      <w:r w:rsidR="00335174">
        <w:rPr>
          <w:rFonts w:ascii="Arial" w:hAnsi="Arial" w:cs="Arial"/>
          <w:b/>
          <w:color w:val="C30045"/>
          <w:sz w:val="28"/>
          <w:szCs w:val="28"/>
        </w:rPr>
        <w:t>Wo</w:t>
      </w:r>
      <w:r>
        <w:rPr>
          <w:rFonts w:ascii="Arial" w:hAnsi="Arial" w:cs="Arial"/>
          <w:b/>
          <w:color w:val="C30045"/>
          <w:sz w:val="28"/>
          <w:szCs w:val="28"/>
        </w:rPr>
        <w:t>rksheet</w:t>
      </w:r>
    </w:p>
    <w:p w:rsidR="00052356" w:rsidRPr="00E23F70" w:rsidRDefault="00052356" w:rsidP="0061557F">
      <w:pPr>
        <w:ind w:left="851" w:right="851"/>
        <w:jc w:val="center"/>
        <w:rPr>
          <w:rFonts w:ascii="Arial" w:hAnsi="Arial" w:cs="Arial"/>
          <w:b/>
          <w:color w:val="C30045"/>
          <w:sz w:val="28"/>
        </w:rPr>
      </w:pPr>
      <w:r w:rsidRPr="004C7DE2">
        <w:rPr>
          <w:rFonts w:ascii="Arial" w:hAnsi="Arial" w:cs="Arial"/>
          <w:b/>
          <w:color w:val="C30045"/>
          <w:sz w:val="28"/>
        </w:rPr>
        <w:t>How the torsional motion of a disc depends on its</w:t>
      </w:r>
      <w:r>
        <w:rPr>
          <w:rFonts w:ascii="Arial" w:hAnsi="Arial" w:cs="Arial"/>
          <w:b/>
          <w:color w:val="C30045"/>
          <w:sz w:val="28"/>
        </w:rPr>
        <w:t xml:space="preserve"> </w:t>
      </w:r>
      <w:r w:rsidRPr="004C7DE2">
        <w:rPr>
          <w:rFonts w:ascii="Arial" w:hAnsi="Arial" w:cs="Arial"/>
          <w:b/>
          <w:color w:val="C30045"/>
          <w:sz w:val="28"/>
        </w:rPr>
        <w:t>mass and diameter</w:t>
      </w:r>
    </w:p>
    <w:p w:rsidR="00052356" w:rsidRDefault="00052356" w:rsidP="0061557F">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52356" w:rsidRDefault="00FC1629" w:rsidP="001B458F">
      <w:pPr>
        <w:spacing w:after="0" w:line="240" w:lineRule="auto"/>
        <w:rPr>
          <w:rFonts w:ascii="Arial" w:hAnsi="Arial" w:cs="Arial"/>
        </w:rPr>
      </w:pPr>
      <w:r>
        <w:rPr>
          <w:rFonts w:ascii="Arial" w:hAnsi="Arial" w:cs="Arial"/>
        </w:rPr>
        <w:t>To u</w:t>
      </w:r>
      <w:r w:rsidR="00052356" w:rsidRPr="004C7DE2">
        <w:rPr>
          <w:rFonts w:ascii="Arial" w:hAnsi="Arial" w:cs="Arial"/>
        </w:rPr>
        <w:t>se a stopwatch to measure intervals of time, including the period of an oscillating system by timing an appropriate number of consecutive oscillations</w:t>
      </w:r>
      <w:r w:rsidR="00052356" w:rsidRPr="00000AEA">
        <w:rPr>
          <w:rFonts w:ascii="Arial" w:hAnsi="Arial" w:cs="Arial"/>
        </w:rPr>
        <w:t>.</w:t>
      </w:r>
    </w:p>
    <w:p w:rsidR="001B458F" w:rsidRDefault="001B458F" w:rsidP="001B458F">
      <w:pPr>
        <w:spacing w:after="0" w:line="240" w:lineRule="auto"/>
        <w:rPr>
          <w:rFonts w:ascii="Arial" w:hAnsi="Arial" w:cs="Arial"/>
        </w:rPr>
      </w:pPr>
    </w:p>
    <w:p w:rsidR="00EB6E20" w:rsidRDefault="00F43362" w:rsidP="0061557F">
      <w:pPr>
        <w:spacing w:after="120" w:line="240" w:lineRule="auto"/>
        <w:rPr>
          <w:rFonts w:ascii="Arial" w:eastAsia="Times New Roman" w:hAnsi="Arial" w:cs="Arial"/>
          <w:color w:val="C30045"/>
          <w:sz w:val="24"/>
          <w:lang w:eastAsia="en-GB"/>
        </w:rPr>
      </w:pPr>
      <w:r w:rsidRPr="001B458F">
        <w:rPr>
          <w:rFonts w:ascii="Arial" w:eastAsia="Times New Roman" w:hAnsi="Arial" w:cs="Arial"/>
          <w:b/>
          <w:bCs/>
          <w:color w:val="C30045"/>
          <w:sz w:val="24"/>
          <w:lang w:eastAsia="en-GB"/>
        </w:rPr>
        <w:t>Method</w:t>
      </w:r>
      <w:r w:rsidRPr="001B458F">
        <w:rPr>
          <w:rFonts w:ascii="Arial" w:eastAsia="Times New Roman" w:hAnsi="Arial" w:cs="Arial"/>
          <w:color w:val="C30045"/>
          <w:sz w:val="24"/>
          <w:lang w:eastAsia="en-GB"/>
        </w:rPr>
        <w:t xml:space="preserve"> </w:t>
      </w:r>
    </w:p>
    <w:p w:rsidR="00AC3400" w:rsidRPr="00AC3400" w:rsidRDefault="00AC3400" w:rsidP="001B458F">
      <w:pPr>
        <w:pStyle w:val="ListParagraph"/>
        <w:numPr>
          <w:ilvl w:val="0"/>
          <w:numId w:val="32"/>
        </w:numPr>
        <w:spacing w:after="0" w:line="240" w:lineRule="auto"/>
        <w:ind w:left="360"/>
        <w:rPr>
          <w:rFonts w:ascii="Arial" w:hAnsi="Arial" w:cs="Arial"/>
          <w:szCs w:val="20"/>
        </w:rPr>
      </w:pPr>
      <w:r w:rsidRPr="00AC3400">
        <w:rPr>
          <w:rFonts w:ascii="Arial" w:hAnsi="Arial" w:cs="Arial"/>
          <w:szCs w:val="20"/>
        </w:rPr>
        <w:t xml:space="preserve">Determine the radius </w:t>
      </w:r>
      <w:r w:rsidRPr="00AC3400">
        <w:rPr>
          <w:rFonts w:ascii="Arial" w:hAnsi="Arial" w:cs="Arial"/>
          <w:i/>
          <w:szCs w:val="20"/>
        </w:rPr>
        <w:t>R</w:t>
      </w:r>
      <w:r w:rsidRPr="00AC3400">
        <w:rPr>
          <w:rFonts w:ascii="Arial" w:hAnsi="Arial" w:cs="Arial"/>
          <w:szCs w:val="20"/>
        </w:rPr>
        <w:t xml:space="preserve"> of the 100 g mass at its widest point.</w:t>
      </w:r>
    </w:p>
    <w:p w:rsidR="00AC3400" w:rsidRPr="00AC3400" w:rsidRDefault="00AC3400" w:rsidP="001B458F">
      <w:pPr>
        <w:pStyle w:val="ListParagraph"/>
        <w:spacing w:after="0" w:line="240" w:lineRule="auto"/>
        <w:ind w:left="360"/>
        <w:rPr>
          <w:rFonts w:ascii="Arial" w:hAnsi="Arial" w:cs="Arial"/>
          <w:szCs w:val="20"/>
        </w:rPr>
      </w:pPr>
    </w:p>
    <w:p w:rsidR="00AC3400" w:rsidRPr="00AC3400" w:rsidRDefault="00AC3400" w:rsidP="001B458F">
      <w:pPr>
        <w:pStyle w:val="ListParagraph"/>
        <w:numPr>
          <w:ilvl w:val="0"/>
          <w:numId w:val="32"/>
        </w:numPr>
        <w:spacing w:after="0" w:line="240" w:lineRule="auto"/>
        <w:ind w:left="360"/>
        <w:rPr>
          <w:rFonts w:ascii="Arial" w:hAnsi="Arial" w:cs="Arial"/>
          <w:szCs w:val="20"/>
        </w:rPr>
      </w:pPr>
      <w:r w:rsidRPr="00AC3400">
        <w:rPr>
          <w:rFonts w:ascii="Arial" w:hAnsi="Arial" w:cs="Arial"/>
          <w:szCs w:val="20"/>
        </w:rPr>
        <w:t xml:space="preserve">Estimate the percentage uncertainty in </w:t>
      </w:r>
      <w:r w:rsidRPr="00AC3400">
        <w:rPr>
          <w:rFonts w:ascii="Arial" w:hAnsi="Arial" w:cs="Arial"/>
          <w:i/>
          <w:szCs w:val="20"/>
        </w:rPr>
        <w:t>R</w:t>
      </w:r>
      <w:r w:rsidRPr="00AC3400">
        <w:rPr>
          <w:rFonts w:ascii="Arial" w:hAnsi="Arial" w:cs="Arial"/>
          <w:szCs w:val="20"/>
        </w:rPr>
        <w:t>.</w:t>
      </w:r>
    </w:p>
    <w:p w:rsidR="00AC3400" w:rsidRPr="00AC3400" w:rsidRDefault="00AC3400" w:rsidP="001B458F">
      <w:pPr>
        <w:pStyle w:val="ListParagraph"/>
        <w:spacing w:after="0" w:line="240" w:lineRule="auto"/>
        <w:ind w:left="360"/>
        <w:rPr>
          <w:rFonts w:ascii="Arial" w:hAnsi="Arial" w:cs="Arial"/>
          <w:szCs w:val="20"/>
        </w:rPr>
      </w:pPr>
    </w:p>
    <w:p w:rsidR="00AC3400" w:rsidRPr="00AC3400" w:rsidRDefault="00AC3400" w:rsidP="001B458F">
      <w:pPr>
        <w:pStyle w:val="ListParagraph"/>
        <w:numPr>
          <w:ilvl w:val="0"/>
          <w:numId w:val="32"/>
        </w:numPr>
        <w:spacing w:after="0" w:line="240" w:lineRule="auto"/>
        <w:ind w:left="360"/>
        <w:rPr>
          <w:rFonts w:ascii="Arial" w:hAnsi="Arial" w:cs="Arial"/>
          <w:szCs w:val="20"/>
        </w:rPr>
      </w:pPr>
      <w:r w:rsidRPr="00AC3400">
        <w:rPr>
          <w:rFonts w:ascii="Arial" w:hAnsi="Arial" w:cs="Arial"/>
          <w:szCs w:val="20"/>
        </w:rPr>
        <w:t xml:space="preserve">Determine the mass </w:t>
      </w:r>
      <w:r w:rsidRPr="00AC3400">
        <w:rPr>
          <w:rFonts w:ascii="Arial" w:hAnsi="Arial" w:cs="Arial"/>
          <w:i/>
          <w:szCs w:val="20"/>
        </w:rPr>
        <w:t>m</w:t>
      </w:r>
      <w:r w:rsidRPr="00AC3400">
        <w:rPr>
          <w:rFonts w:ascii="Arial" w:hAnsi="Arial" w:cs="Arial"/>
          <w:szCs w:val="20"/>
        </w:rPr>
        <w:t xml:space="preserve"> of the 100 g mass.</w:t>
      </w:r>
    </w:p>
    <w:p w:rsidR="00AC3400" w:rsidRPr="00AC3400" w:rsidRDefault="00AC3400" w:rsidP="001B458F">
      <w:pPr>
        <w:pStyle w:val="ListParagraph"/>
        <w:spacing w:after="0" w:line="240" w:lineRule="auto"/>
        <w:ind w:left="360"/>
        <w:rPr>
          <w:rFonts w:ascii="Arial" w:hAnsi="Arial" w:cs="Arial"/>
          <w:szCs w:val="20"/>
        </w:rPr>
      </w:pPr>
    </w:p>
    <w:p w:rsidR="00AC3400" w:rsidRPr="00AC3400" w:rsidRDefault="00AC3400" w:rsidP="001B458F">
      <w:pPr>
        <w:pStyle w:val="ListParagraph"/>
        <w:numPr>
          <w:ilvl w:val="0"/>
          <w:numId w:val="32"/>
        </w:numPr>
        <w:spacing w:after="0" w:line="240" w:lineRule="auto"/>
        <w:ind w:left="360"/>
        <w:contextualSpacing w:val="0"/>
        <w:rPr>
          <w:rFonts w:ascii="Arial" w:hAnsi="Arial" w:cs="Arial"/>
          <w:szCs w:val="20"/>
        </w:rPr>
      </w:pPr>
      <w:r w:rsidRPr="00AC3400">
        <w:rPr>
          <w:rFonts w:ascii="Arial" w:hAnsi="Arial" w:cs="Arial"/>
          <w:szCs w:val="20"/>
        </w:rPr>
        <w:t>Suspend the rubber band from the stand and hang the 100 g mass hanger from the rubber band as shown.</w:t>
      </w:r>
    </w:p>
    <w:p w:rsidR="00FC4664" w:rsidRDefault="00FC4664" w:rsidP="001B458F">
      <w:pPr>
        <w:spacing w:after="0" w:line="240" w:lineRule="auto"/>
        <w:rPr>
          <w:rFonts w:ascii="Arial" w:hAnsi="Arial" w:cs="Arial"/>
          <w:sz w:val="20"/>
          <w:szCs w:val="20"/>
        </w:rPr>
      </w:pPr>
    </w:p>
    <w:p w:rsidR="00FC4664" w:rsidRDefault="00FC4664" w:rsidP="001B458F">
      <w:pPr>
        <w:spacing w:after="0" w:line="240" w:lineRule="auto"/>
        <w:jc w:val="center"/>
        <w:rPr>
          <w:rFonts w:ascii="Arial" w:hAnsi="Arial" w:cs="Arial"/>
          <w:sz w:val="20"/>
          <w:szCs w:val="20"/>
        </w:rPr>
      </w:pPr>
      <w:r>
        <w:rPr>
          <w:rFonts w:ascii="Arial" w:hAnsi="Arial" w:cs="Arial"/>
          <w:noProof/>
          <w:sz w:val="20"/>
          <w:szCs w:val="20"/>
          <w:lang w:eastAsia="en-GB"/>
        </w:rPr>
        <w:drawing>
          <wp:inline distT="0" distB="0" distL="0" distR="0" wp14:anchorId="6C6F5986" wp14:editId="06CA5C79">
            <wp:extent cx="3300984" cy="22920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2_9702_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00984" cy="2292096"/>
                    </a:xfrm>
                    <a:prstGeom prst="rect">
                      <a:avLst/>
                    </a:prstGeom>
                  </pic:spPr>
                </pic:pic>
              </a:graphicData>
            </a:graphic>
          </wp:inline>
        </w:drawing>
      </w:r>
    </w:p>
    <w:p w:rsidR="00FC4664" w:rsidRDefault="00FC4664" w:rsidP="001B458F">
      <w:pPr>
        <w:spacing w:after="0" w:line="240" w:lineRule="auto"/>
        <w:rPr>
          <w:rFonts w:ascii="Arial" w:hAnsi="Arial" w:cs="Arial"/>
          <w:sz w:val="20"/>
          <w:szCs w:val="20"/>
        </w:rPr>
      </w:pPr>
    </w:p>
    <w:p w:rsidR="00AC3400" w:rsidRPr="00E332DF" w:rsidRDefault="00AC3400" w:rsidP="001B458F">
      <w:pPr>
        <w:pStyle w:val="ListParagraph"/>
        <w:numPr>
          <w:ilvl w:val="0"/>
          <w:numId w:val="32"/>
        </w:numPr>
        <w:spacing w:after="0" w:line="240" w:lineRule="auto"/>
        <w:ind w:left="360"/>
        <w:contextualSpacing w:val="0"/>
        <w:rPr>
          <w:rFonts w:ascii="Arial" w:hAnsi="Arial" w:cs="Arial"/>
        </w:rPr>
      </w:pPr>
      <w:r w:rsidRPr="00E332DF">
        <w:rPr>
          <w:rFonts w:ascii="Arial" w:hAnsi="Arial" w:cs="Arial"/>
        </w:rPr>
        <w:t>Twist the mass hanger through about half a turn and release it.</w:t>
      </w:r>
    </w:p>
    <w:p w:rsidR="00AC3400" w:rsidRPr="00E332DF" w:rsidRDefault="00AC3400" w:rsidP="001B458F">
      <w:pPr>
        <w:pStyle w:val="ListParagraph"/>
        <w:spacing w:after="0" w:line="240" w:lineRule="auto"/>
        <w:ind w:left="360"/>
        <w:contextualSpacing w:val="0"/>
        <w:rPr>
          <w:rFonts w:ascii="Arial" w:hAnsi="Arial" w:cs="Arial"/>
        </w:rPr>
      </w:pPr>
    </w:p>
    <w:p w:rsidR="00AC3400" w:rsidRPr="00E332DF" w:rsidRDefault="00AC3400" w:rsidP="001B458F">
      <w:pPr>
        <w:pStyle w:val="ListParagraph"/>
        <w:numPr>
          <w:ilvl w:val="0"/>
          <w:numId w:val="32"/>
        </w:numPr>
        <w:spacing w:after="0" w:line="240" w:lineRule="auto"/>
        <w:ind w:left="360"/>
        <w:contextualSpacing w:val="0"/>
        <w:rPr>
          <w:rFonts w:ascii="Arial" w:hAnsi="Arial" w:cs="Arial"/>
        </w:rPr>
      </w:pPr>
      <w:r w:rsidRPr="00E332DF">
        <w:rPr>
          <w:rFonts w:ascii="Arial" w:hAnsi="Arial" w:cs="Arial"/>
        </w:rPr>
        <w:t xml:space="preserve">Measure the time for ten complete cycles and determine the time </w:t>
      </w:r>
      <w:r w:rsidRPr="00E332DF">
        <w:rPr>
          <w:rFonts w:ascii="Arial" w:hAnsi="Arial" w:cs="Arial"/>
          <w:i/>
        </w:rPr>
        <w:t>T</w:t>
      </w:r>
      <w:r w:rsidRPr="00E332DF">
        <w:rPr>
          <w:rFonts w:ascii="Arial" w:hAnsi="Arial" w:cs="Arial"/>
        </w:rPr>
        <w:t xml:space="preserve"> for one complete cycle.</w:t>
      </w:r>
    </w:p>
    <w:p w:rsidR="00AC3400" w:rsidRPr="00E332DF" w:rsidRDefault="00AC3400" w:rsidP="001B458F">
      <w:pPr>
        <w:pStyle w:val="ListParagraph"/>
        <w:spacing w:after="0" w:line="240" w:lineRule="auto"/>
        <w:ind w:left="360"/>
        <w:contextualSpacing w:val="0"/>
        <w:rPr>
          <w:rFonts w:ascii="Arial" w:hAnsi="Arial" w:cs="Arial"/>
        </w:rPr>
      </w:pPr>
    </w:p>
    <w:p w:rsidR="00AC3400" w:rsidRPr="00E332DF" w:rsidRDefault="00AC3400" w:rsidP="001B458F">
      <w:pPr>
        <w:pStyle w:val="ListParagraph"/>
        <w:numPr>
          <w:ilvl w:val="0"/>
          <w:numId w:val="32"/>
        </w:numPr>
        <w:spacing w:after="0" w:line="240" w:lineRule="auto"/>
        <w:ind w:left="360"/>
        <w:contextualSpacing w:val="0"/>
        <w:rPr>
          <w:rFonts w:ascii="Arial" w:hAnsi="Arial" w:cs="Arial"/>
        </w:rPr>
      </w:pPr>
      <w:r w:rsidRPr="00E332DF">
        <w:rPr>
          <w:rFonts w:ascii="Arial" w:hAnsi="Arial" w:cs="Arial"/>
        </w:rPr>
        <w:t xml:space="preserve">Calculate </w:t>
      </w:r>
      <w:r w:rsidRPr="00E332DF">
        <w:rPr>
          <w:rFonts w:ascii="Arial" w:hAnsi="Arial" w:cs="Arial"/>
          <w:i/>
        </w:rPr>
        <w:t>mR</w:t>
      </w:r>
      <w:r w:rsidRPr="00E332DF">
        <w:rPr>
          <w:rFonts w:ascii="Arial" w:hAnsi="Arial" w:cs="Arial"/>
          <w:vertAlign w:val="superscript"/>
        </w:rPr>
        <w:t>2</w:t>
      </w:r>
      <w:r w:rsidRPr="00E332DF">
        <w:rPr>
          <w:rFonts w:ascii="Arial" w:hAnsi="Arial" w:cs="Arial"/>
        </w:rPr>
        <w:t>.</w:t>
      </w:r>
    </w:p>
    <w:p w:rsidR="00AC3400" w:rsidRPr="00E332DF" w:rsidRDefault="00AC3400" w:rsidP="001B458F">
      <w:pPr>
        <w:pStyle w:val="ListParagraph"/>
        <w:spacing w:after="0" w:line="240" w:lineRule="auto"/>
        <w:ind w:left="360"/>
        <w:contextualSpacing w:val="0"/>
        <w:rPr>
          <w:rFonts w:ascii="Arial" w:hAnsi="Arial" w:cs="Arial"/>
        </w:rPr>
      </w:pPr>
    </w:p>
    <w:p w:rsidR="00AC3400" w:rsidRPr="00E332DF" w:rsidRDefault="00AC3400" w:rsidP="001B458F">
      <w:pPr>
        <w:pStyle w:val="ListParagraph"/>
        <w:numPr>
          <w:ilvl w:val="0"/>
          <w:numId w:val="32"/>
        </w:numPr>
        <w:spacing w:after="0" w:line="240" w:lineRule="auto"/>
        <w:ind w:left="360"/>
        <w:contextualSpacing w:val="0"/>
        <w:rPr>
          <w:rFonts w:ascii="Arial" w:hAnsi="Arial" w:cs="Arial"/>
        </w:rPr>
      </w:pPr>
      <w:r w:rsidRPr="00E332DF">
        <w:rPr>
          <w:rFonts w:ascii="Arial" w:hAnsi="Arial" w:cs="Arial"/>
        </w:rPr>
        <w:t>Repeat for the 50 g mass hanger.</w:t>
      </w:r>
    </w:p>
    <w:p w:rsidR="00F2189E" w:rsidRDefault="00F2189E" w:rsidP="001B458F">
      <w:pPr>
        <w:spacing w:after="0" w:line="240" w:lineRule="auto"/>
        <w:rPr>
          <w:rFonts w:ascii="Arial" w:eastAsia="Times New Roman" w:hAnsi="Arial" w:cs="Arial"/>
          <w:b/>
          <w:bCs/>
          <w:lang w:eastAsia="en-GB"/>
        </w:rPr>
      </w:pPr>
    </w:p>
    <w:p w:rsidR="0061557F" w:rsidRPr="000D5AA9" w:rsidRDefault="0061557F" w:rsidP="001B458F">
      <w:pPr>
        <w:spacing w:after="0" w:line="240" w:lineRule="auto"/>
        <w:rPr>
          <w:rFonts w:ascii="Arial" w:eastAsia="Times New Roman" w:hAnsi="Arial" w:cs="Arial"/>
          <w:b/>
          <w:bCs/>
          <w:lang w:eastAsia="en-GB"/>
        </w:rPr>
      </w:pPr>
    </w:p>
    <w:p w:rsidR="00F2189E" w:rsidRPr="001B458F" w:rsidRDefault="00F2189E" w:rsidP="0061557F">
      <w:pPr>
        <w:spacing w:after="120" w:line="240" w:lineRule="auto"/>
        <w:rPr>
          <w:rFonts w:ascii="Arial" w:eastAsia="Times New Roman" w:hAnsi="Arial" w:cs="Arial"/>
          <w:b/>
          <w:bCs/>
          <w:color w:val="C30045"/>
          <w:sz w:val="24"/>
          <w:lang w:eastAsia="en-GB"/>
        </w:rPr>
      </w:pPr>
      <w:r w:rsidRPr="001B458F">
        <w:rPr>
          <w:rFonts w:ascii="Arial" w:eastAsia="Times New Roman" w:hAnsi="Arial" w:cs="Arial"/>
          <w:b/>
          <w:bCs/>
          <w:color w:val="C30045"/>
          <w:sz w:val="24"/>
          <w:lang w:eastAsia="en-GB"/>
        </w:rPr>
        <w:t>Results</w:t>
      </w:r>
    </w:p>
    <w:p w:rsidR="00E32BF5" w:rsidRPr="00310DAE" w:rsidRDefault="00E32BF5" w:rsidP="001B458F">
      <w:pPr>
        <w:spacing w:after="0" w:line="240" w:lineRule="auto"/>
        <w:rPr>
          <w:rFonts w:ascii="Arial" w:eastAsia="Times New Roman" w:hAnsi="Arial" w:cs="Arial"/>
        </w:rPr>
      </w:pPr>
      <w:r w:rsidRPr="00310DAE">
        <w:rPr>
          <w:rFonts w:ascii="Arial" w:eastAsia="Times New Roman" w:hAnsi="Arial" w:cs="Arial"/>
        </w:rPr>
        <w:t>Record all of your results in a table.</w:t>
      </w:r>
    </w:p>
    <w:tbl>
      <w:tblPr>
        <w:tblStyle w:val="TableGrid"/>
        <w:tblW w:w="8916" w:type="dxa"/>
        <w:tblInd w:w="250" w:type="dxa"/>
        <w:tblLook w:val="04A0" w:firstRow="1" w:lastRow="0" w:firstColumn="1" w:lastColumn="0" w:noHBand="0" w:noVBand="1"/>
      </w:tblPr>
      <w:tblGrid>
        <w:gridCol w:w="992"/>
        <w:gridCol w:w="851"/>
        <w:gridCol w:w="992"/>
        <w:gridCol w:w="1175"/>
        <w:gridCol w:w="1220"/>
        <w:gridCol w:w="992"/>
        <w:gridCol w:w="993"/>
        <w:gridCol w:w="1701"/>
      </w:tblGrid>
      <w:tr w:rsidR="00E332DF" w:rsidTr="004901C2">
        <w:trPr>
          <w:trHeight w:val="340"/>
        </w:trPr>
        <w:tc>
          <w:tcPr>
            <w:tcW w:w="992" w:type="dxa"/>
            <w:tcBorders>
              <w:top w:val="nil"/>
              <w:left w:val="nil"/>
              <w:bottom w:val="single" w:sz="4" w:space="0" w:color="auto"/>
              <w:right w:val="nil"/>
            </w:tcBorders>
            <w:vAlign w:val="center"/>
          </w:tcPr>
          <w:p w:rsidR="00E332DF" w:rsidRPr="00AB10D2" w:rsidRDefault="00E332DF" w:rsidP="004901C2">
            <w:pPr>
              <w:spacing w:after="0" w:line="240" w:lineRule="auto"/>
              <w:jc w:val="center"/>
              <w:rPr>
                <w:rFonts w:ascii="Arial" w:hAnsi="Arial" w:cs="Arial"/>
                <w:b/>
                <w:i/>
                <w:sz w:val="20"/>
                <w:szCs w:val="20"/>
              </w:rPr>
            </w:pPr>
          </w:p>
        </w:tc>
        <w:tc>
          <w:tcPr>
            <w:tcW w:w="851" w:type="dxa"/>
            <w:tcBorders>
              <w:top w:val="nil"/>
              <w:left w:val="nil"/>
              <w:bottom w:val="single" w:sz="4" w:space="0" w:color="auto"/>
              <w:right w:val="nil"/>
            </w:tcBorders>
            <w:vAlign w:val="center"/>
          </w:tcPr>
          <w:p w:rsidR="00E332DF" w:rsidRPr="00AB10D2" w:rsidRDefault="00E332DF" w:rsidP="004901C2">
            <w:pPr>
              <w:spacing w:after="0" w:line="240" w:lineRule="auto"/>
              <w:jc w:val="center"/>
              <w:rPr>
                <w:rFonts w:ascii="Arial" w:hAnsi="Arial" w:cs="Arial"/>
                <w:b/>
                <w:i/>
                <w:sz w:val="20"/>
                <w:szCs w:val="20"/>
              </w:rPr>
            </w:pPr>
          </w:p>
        </w:tc>
        <w:tc>
          <w:tcPr>
            <w:tcW w:w="992" w:type="dxa"/>
            <w:tcBorders>
              <w:top w:val="nil"/>
              <w:left w:val="nil"/>
              <w:bottom w:val="single" w:sz="4" w:space="0" w:color="auto"/>
              <w:right w:val="single" w:sz="4" w:space="0" w:color="auto"/>
            </w:tcBorders>
            <w:vAlign w:val="center"/>
          </w:tcPr>
          <w:p w:rsidR="00E332DF" w:rsidRPr="00AB10D2" w:rsidRDefault="00E332DF" w:rsidP="004901C2">
            <w:pPr>
              <w:spacing w:after="0" w:line="240" w:lineRule="auto"/>
              <w:jc w:val="center"/>
              <w:rPr>
                <w:rFonts w:ascii="Arial" w:hAnsi="Arial" w:cs="Arial"/>
                <w:b/>
                <w:i/>
                <w:sz w:val="20"/>
                <w:szCs w:val="20"/>
              </w:rPr>
            </w:pPr>
          </w:p>
        </w:tc>
        <w:tc>
          <w:tcPr>
            <w:tcW w:w="2395" w:type="dxa"/>
            <w:gridSpan w:val="2"/>
            <w:tcBorders>
              <w:left w:val="single" w:sz="4" w:space="0" w:color="auto"/>
              <w:right w:val="single" w:sz="4" w:space="0" w:color="auto"/>
            </w:tcBorders>
            <w:vAlign w:val="center"/>
          </w:tcPr>
          <w:p w:rsidR="00E332DF" w:rsidRPr="00AB10D2" w:rsidRDefault="00E332DF" w:rsidP="004901C2">
            <w:pPr>
              <w:spacing w:after="0" w:line="240" w:lineRule="auto"/>
              <w:jc w:val="center"/>
              <w:rPr>
                <w:rFonts w:ascii="Arial" w:hAnsi="Arial" w:cs="Arial"/>
                <w:b/>
                <w:i/>
                <w:sz w:val="20"/>
                <w:szCs w:val="20"/>
              </w:rPr>
            </w:pPr>
            <w:r w:rsidRPr="00AB10D2">
              <w:rPr>
                <w:rFonts w:ascii="Arial" w:hAnsi="Arial" w:cs="Arial"/>
                <w:b/>
                <w:sz w:val="20"/>
                <w:szCs w:val="20"/>
              </w:rPr>
              <w:t>Time for 10 cycles</w:t>
            </w:r>
          </w:p>
        </w:tc>
        <w:tc>
          <w:tcPr>
            <w:tcW w:w="992" w:type="dxa"/>
            <w:tcBorders>
              <w:top w:val="nil"/>
              <w:left w:val="single" w:sz="4" w:space="0" w:color="auto"/>
              <w:bottom w:val="single" w:sz="4" w:space="0" w:color="auto"/>
              <w:right w:val="nil"/>
            </w:tcBorders>
            <w:vAlign w:val="center"/>
          </w:tcPr>
          <w:p w:rsidR="00E332DF" w:rsidRPr="00AB10D2" w:rsidRDefault="00E332DF" w:rsidP="004901C2">
            <w:pPr>
              <w:spacing w:after="0" w:line="240" w:lineRule="auto"/>
              <w:jc w:val="center"/>
              <w:rPr>
                <w:rFonts w:ascii="Arial" w:hAnsi="Arial" w:cs="Arial"/>
                <w:b/>
                <w:i/>
                <w:sz w:val="20"/>
                <w:szCs w:val="20"/>
              </w:rPr>
            </w:pPr>
          </w:p>
        </w:tc>
        <w:tc>
          <w:tcPr>
            <w:tcW w:w="993" w:type="dxa"/>
            <w:tcBorders>
              <w:top w:val="nil"/>
              <w:left w:val="nil"/>
              <w:bottom w:val="single" w:sz="4" w:space="0" w:color="auto"/>
              <w:right w:val="nil"/>
            </w:tcBorders>
            <w:vAlign w:val="center"/>
          </w:tcPr>
          <w:p w:rsidR="00E332DF" w:rsidRPr="00AB10D2" w:rsidRDefault="00E332DF" w:rsidP="004901C2">
            <w:pPr>
              <w:spacing w:after="0" w:line="240" w:lineRule="auto"/>
              <w:jc w:val="center"/>
              <w:rPr>
                <w:rFonts w:ascii="Arial" w:hAnsi="Arial" w:cs="Arial"/>
                <w:b/>
                <w:i/>
                <w:sz w:val="20"/>
                <w:szCs w:val="20"/>
              </w:rPr>
            </w:pPr>
          </w:p>
        </w:tc>
        <w:tc>
          <w:tcPr>
            <w:tcW w:w="1701" w:type="dxa"/>
            <w:tcBorders>
              <w:top w:val="nil"/>
              <w:left w:val="nil"/>
              <w:bottom w:val="single" w:sz="4" w:space="0" w:color="auto"/>
              <w:right w:val="nil"/>
            </w:tcBorders>
            <w:vAlign w:val="center"/>
          </w:tcPr>
          <w:p w:rsidR="00E332DF" w:rsidRPr="00AB10D2" w:rsidRDefault="00E332DF" w:rsidP="004901C2">
            <w:pPr>
              <w:spacing w:after="0" w:line="240" w:lineRule="auto"/>
              <w:jc w:val="center"/>
              <w:rPr>
                <w:rFonts w:ascii="Arial" w:hAnsi="Arial" w:cs="Arial"/>
                <w:b/>
                <w:i/>
                <w:sz w:val="20"/>
                <w:szCs w:val="20"/>
              </w:rPr>
            </w:pPr>
          </w:p>
        </w:tc>
      </w:tr>
      <w:tr w:rsidR="00E332DF" w:rsidTr="004901C2">
        <w:trPr>
          <w:trHeight w:val="340"/>
        </w:trPr>
        <w:tc>
          <w:tcPr>
            <w:tcW w:w="992" w:type="dxa"/>
            <w:tcBorders>
              <w:top w:val="single" w:sz="4" w:space="0" w:color="auto"/>
            </w:tcBorders>
            <w:vAlign w:val="center"/>
          </w:tcPr>
          <w:p w:rsidR="00E332DF" w:rsidRPr="00AB10D2" w:rsidRDefault="00E332DF" w:rsidP="004901C2">
            <w:pPr>
              <w:spacing w:after="0" w:line="240" w:lineRule="auto"/>
              <w:jc w:val="center"/>
              <w:rPr>
                <w:rFonts w:ascii="Arial" w:hAnsi="Arial" w:cs="Arial"/>
                <w:b/>
                <w:i/>
                <w:sz w:val="20"/>
                <w:szCs w:val="20"/>
              </w:rPr>
            </w:pPr>
            <w:r w:rsidRPr="00AB10D2">
              <w:rPr>
                <w:rFonts w:ascii="Arial" w:hAnsi="Arial" w:cs="Arial"/>
                <w:b/>
                <w:i/>
                <w:sz w:val="20"/>
                <w:szCs w:val="20"/>
              </w:rPr>
              <w:t>m</w:t>
            </w:r>
            <w:r w:rsidRPr="00AB10D2">
              <w:rPr>
                <w:rFonts w:ascii="Arial" w:hAnsi="Arial" w:cs="Arial"/>
                <w:b/>
                <w:sz w:val="20"/>
                <w:szCs w:val="20"/>
              </w:rPr>
              <w:t>/kg</w:t>
            </w:r>
          </w:p>
        </w:tc>
        <w:tc>
          <w:tcPr>
            <w:tcW w:w="851" w:type="dxa"/>
            <w:tcBorders>
              <w:top w:val="single" w:sz="4" w:space="0" w:color="auto"/>
            </w:tcBorders>
            <w:vAlign w:val="center"/>
          </w:tcPr>
          <w:p w:rsidR="00E332DF" w:rsidRPr="00AB10D2" w:rsidRDefault="00E332DF" w:rsidP="004901C2">
            <w:pPr>
              <w:spacing w:after="0" w:line="240" w:lineRule="auto"/>
              <w:jc w:val="center"/>
              <w:rPr>
                <w:rFonts w:ascii="Arial" w:hAnsi="Arial" w:cs="Arial"/>
                <w:b/>
                <w:sz w:val="20"/>
                <w:szCs w:val="20"/>
              </w:rPr>
            </w:pPr>
            <w:r w:rsidRPr="00AB10D2">
              <w:rPr>
                <w:rFonts w:ascii="Arial" w:hAnsi="Arial" w:cs="Arial"/>
                <w:b/>
                <w:i/>
                <w:sz w:val="20"/>
                <w:szCs w:val="20"/>
              </w:rPr>
              <w:t>R</w:t>
            </w:r>
            <w:r w:rsidRPr="00AB10D2">
              <w:rPr>
                <w:rFonts w:ascii="Arial" w:hAnsi="Arial" w:cs="Arial"/>
                <w:b/>
                <w:sz w:val="20"/>
                <w:szCs w:val="20"/>
              </w:rPr>
              <w:t>/m</w:t>
            </w:r>
          </w:p>
        </w:tc>
        <w:tc>
          <w:tcPr>
            <w:tcW w:w="992" w:type="dxa"/>
            <w:tcBorders>
              <w:top w:val="single" w:sz="4" w:space="0" w:color="auto"/>
            </w:tcBorders>
            <w:vAlign w:val="center"/>
          </w:tcPr>
          <w:p w:rsidR="00E332DF" w:rsidRPr="00AB10D2" w:rsidRDefault="00E332DF" w:rsidP="004901C2">
            <w:pPr>
              <w:spacing w:after="0" w:line="240" w:lineRule="auto"/>
              <w:jc w:val="center"/>
              <w:rPr>
                <w:rFonts w:ascii="Arial" w:hAnsi="Arial" w:cs="Arial"/>
                <w:b/>
                <w:sz w:val="20"/>
                <w:szCs w:val="20"/>
              </w:rPr>
            </w:pPr>
            <w:r w:rsidRPr="00AB10D2">
              <w:rPr>
                <w:rFonts w:ascii="Arial" w:hAnsi="Arial" w:cs="Arial"/>
                <w:b/>
                <w:i/>
                <w:sz w:val="20"/>
                <w:szCs w:val="20"/>
              </w:rPr>
              <w:t>R</w:t>
            </w:r>
            <w:r>
              <w:rPr>
                <w:rFonts w:ascii="Arial" w:hAnsi="Arial" w:cs="Arial"/>
                <w:b/>
                <w:sz w:val="20"/>
                <w:szCs w:val="20"/>
                <w:vertAlign w:val="superscript"/>
              </w:rPr>
              <w:t>2</w:t>
            </w:r>
            <w:r w:rsidRPr="00AB10D2">
              <w:rPr>
                <w:rFonts w:ascii="Arial" w:hAnsi="Arial" w:cs="Arial"/>
                <w:b/>
                <w:sz w:val="20"/>
                <w:szCs w:val="20"/>
              </w:rPr>
              <w:t>/m</w:t>
            </w:r>
            <w:r w:rsidRPr="00AB10D2">
              <w:rPr>
                <w:rFonts w:ascii="Arial" w:hAnsi="Arial" w:cs="Arial"/>
                <w:b/>
                <w:sz w:val="20"/>
                <w:szCs w:val="20"/>
                <w:vertAlign w:val="superscript"/>
              </w:rPr>
              <w:t>2</w:t>
            </w:r>
          </w:p>
        </w:tc>
        <w:tc>
          <w:tcPr>
            <w:tcW w:w="1175" w:type="dxa"/>
            <w:vAlign w:val="center"/>
          </w:tcPr>
          <w:p w:rsidR="00E332DF" w:rsidRPr="00AB10D2" w:rsidRDefault="00E332DF" w:rsidP="004901C2">
            <w:pPr>
              <w:spacing w:after="0" w:line="240" w:lineRule="auto"/>
              <w:jc w:val="center"/>
              <w:rPr>
                <w:rFonts w:ascii="Arial" w:hAnsi="Arial" w:cs="Arial"/>
                <w:b/>
                <w:sz w:val="20"/>
                <w:szCs w:val="20"/>
              </w:rPr>
            </w:pPr>
            <w:r w:rsidRPr="00AB10D2">
              <w:rPr>
                <w:rFonts w:ascii="Arial" w:hAnsi="Arial" w:cs="Arial"/>
                <w:b/>
                <w:i/>
                <w:sz w:val="20"/>
                <w:szCs w:val="20"/>
              </w:rPr>
              <w:t>t</w:t>
            </w:r>
            <w:r w:rsidRPr="00AB10D2">
              <w:rPr>
                <w:rFonts w:ascii="Arial" w:hAnsi="Arial" w:cs="Arial"/>
                <w:b/>
                <w:sz w:val="20"/>
                <w:szCs w:val="20"/>
                <w:vertAlign w:val="subscript"/>
              </w:rPr>
              <w:t>1</w:t>
            </w:r>
            <w:r w:rsidRPr="00AB10D2">
              <w:rPr>
                <w:rFonts w:ascii="Arial" w:hAnsi="Arial" w:cs="Arial"/>
                <w:b/>
                <w:sz w:val="20"/>
                <w:szCs w:val="20"/>
              </w:rPr>
              <w:t>/s</w:t>
            </w:r>
          </w:p>
        </w:tc>
        <w:tc>
          <w:tcPr>
            <w:tcW w:w="1220" w:type="dxa"/>
            <w:vAlign w:val="center"/>
          </w:tcPr>
          <w:p w:rsidR="00E332DF" w:rsidRPr="00AB10D2" w:rsidRDefault="00E332DF" w:rsidP="004901C2">
            <w:pPr>
              <w:spacing w:after="0" w:line="240" w:lineRule="auto"/>
              <w:jc w:val="center"/>
              <w:rPr>
                <w:rFonts w:ascii="Arial" w:hAnsi="Arial" w:cs="Arial"/>
                <w:b/>
                <w:sz w:val="20"/>
                <w:szCs w:val="20"/>
              </w:rPr>
            </w:pPr>
            <w:r w:rsidRPr="00AB10D2">
              <w:rPr>
                <w:rFonts w:ascii="Arial" w:hAnsi="Arial" w:cs="Arial"/>
                <w:b/>
                <w:i/>
                <w:sz w:val="20"/>
                <w:szCs w:val="20"/>
              </w:rPr>
              <w:t>t</w:t>
            </w:r>
            <w:r w:rsidRPr="00AB10D2">
              <w:rPr>
                <w:rFonts w:ascii="Arial" w:hAnsi="Arial" w:cs="Arial"/>
                <w:b/>
                <w:sz w:val="20"/>
                <w:szCs w:val="20"/>
                <w:vertAlign w:val="subscript"/>
              </w:rPr>
              <w:t>2</w:t>
            </w:r>
            <w:r w:rsidRPr="00AB10D2">
              <w:rPr>
                <w:rFonts w:ascii="Arial" w:hAnsi="Arial" w:cs="Arial"/>
                <w:b/>
                <w:sz w:val="20"/>
                <w:szCs w:val="20"/>
              </w:rPr>
              <w:t>/s</w:t>
            </w:r>
          </w:p>
        </w:tc>
        <w:tc>
          <w:tcPr>
            <w:tcW w:w="992" w:type="dxa"/>
            <w:tcBorders>
              <w:top w:val="single" w:sz="4" w:space="0" w:color="auto"/>
            </w:tcBorders>
            <w:vAlign w:val="center"/>
          </w:tcPr>
          <w:p w:rsidR="00E332DF" w:rsidRPr="00AB10D2" w:rsidRDefault="00E332DF" w:rsidP="004901C2">
            <w:pPr>
              <w:spacing w:after="0" w:line="240" w:lineRule="auto"/>
              <w:jc w:val="center"/>
              <w:rPr>
                <w:rFonts w:ascii="Arial" w:hAnsi="Arial" w:cs="Arial"/>
                <w:b/>
                <w:sz w:val="20"/>
                <w:szCs w:val="20"/>
              </w:rPr>
            </w:pPr>
            <w:r w:rsidRPr="00AB10D2">
              <w:rPr>
                <w:rFonts w:ascii="Arial" w:hAnsi="Arial" w:cs="Arial"/>
                <w:b/>
                <w:i/>
                <w:sz w:val="20"/>
                <w:szCs w:val="20"/>
              </w:rPr>
              <w:t>T</w:t>
            </w:r>
            <w:r w:rsidRPr="00AB10D2">
              <w:rPr>
                <w:rFonts w:ascii="Arial" w:hAnsi="Arial" w:cs="Arial"/>
                <w:b/>
                <w:sz w:val="20"/>
                <w:szCs w:val="20"/>
              </w:rPr>
              <w:t>/s</w:t>
            </w:r>
          </w:p>
        </w:tc>
        <w:tc>
          <w:tcPr>
            <w:tcW w:w="993" w:type="dxa"/>
            <w:tcBorders>
              <w:top w:val="single" w:sz="4" w:space="0" w:color="auto"/>
            </w:tcBorders>
            <w:vAlign w:val="center"/>
          </w:tcPr>
          <w:p w:rsidR="00E332DF" w:rsidRPr="00AB10D2" w:rsidRDefault="00E332DF" w:rsidP="004901C2">
            <w:pPr>
              <w:spacing w:after="0" w:line="240" w:lineRule="auto"/>
              <w:jc w:val="center"/>
              <w:rPr>
                <w:rFonts w:ascii="Arial" w:hAnsi="Arial" w:cs="Arial"/>
                <w:b/>
                <w:sz w:val="20"/>
                <w:szCs w:val="20"/>
                <w:vertAlign w:val="superscript"/>
              </w:rPr>
            </w:pPr>
            <w:r w:rsidRPr="00AB10D2">
              <w:rPr>
                <w:rFonts w:ascii="Arial" w:hAnsi="Arial" w:cs="Arial"/>
                <w:b/>
                <w:i/>
                <w:sz w:val="20"/>
                <w:szCs w:val="20"/>
              </w:rPr>
              <w:t>T</w:t>
            </w:r>
            <w:r w:rsidRPr="00AB10D2">
              <w:rPr>
                <w:rFonts w:ascii="Arial" w:hAnsi="Arial" w:cs="Arial"/>
                <w:b/>
                <w:sz w:val="20"/>
                <w:szCs w:val="20"/>
                <w:vertAlign w:val="superscript"/>
              </w:rPr>
              <w:t>2</w:t>
            </w:r>
            <w:r w:rsidRPr="00AB10D2">
              <w:rPr>
                <w:rFonts w:ascii="Arial" w:hAnsi="Arial" w:cs="Arial"/>
                <w:b/>
                <w:sz w:val="20"/>
                <w:szCs w:val="20"/>
              </w:rPr>
              <w:t>/s</w:t>
            </w:r>
            <w:r w:rsidRPr="00AB10D2">
              <w:rPr>
                <w:rFonts w:ascii="Arial" w:hAnsi="Arial" w:cs="Arial"/>
                <w:b/>
                <w:sz w:val="20"/>
                <w:szCs w:val="20"/>
                <w:vertAlign w:val="superscript"/>
              </w:rPr>
              <w:t>2</w:t>
            </w:r>
          </w:p>
        </w:tc>
        <w:tc>
          <w:tcPr>
            <w:tcW w:w="1701" w:type="dxa"/>
            <w:tcBorders>
              <w:top w:val="single" w:sz="4" w:space="0" w:color="auto"/>
            </w:tcBorders>
            <w:vAlign w:val="center"/>
          </w:tcPr>
          <w:p w:rsidR="00E332DF" w:rsidRPr="00AB10D2" w:rsidRDefault="00E332DF" w:rsidP="006D2449">
            <w:pPr>
              <w:spacing w:after="0" w:line="240" w:lineRule="auto"/>
              <w:jc w:val="center"/>
              <w:rPr>
                <w:rFonts w:ascii="Arial" w:hAnsi="Arial" w:cs="Arial"/>
                <w:b/>
                <w:sz w:val="20"/>
                <w:szCs w:val="20"/>
              </w:rPr>
            </w:pPr>
            <w:r w:rsidRPr="00AB10D2">
              <w:rPr>
                <w:rFonts w:ascii="Arial" w:hAnsi="Arial" w:cs="Arial"/>
                <w:b/>
                <w:i/>
                <w:sz w:val="20"/>
                <w:szCs w:val="20"/>
              </w:rPr>
              <w:t>k</w:t>
            </w:r>
            <w:r w:rsidRPr="00AB10D2">
              <w:rPr>
                <w:rFonts w:ascii="Arial" w:hAnsi="Arial" w:cs="Arial"/>
                <w:b/>
                <w:sz w:val="20"/>
                <w:szCs w:val="20"/>
              </w:rPr>
              <w:t>/s</w:t>
            </w:r>
            <w:r w:rsidRPr="00AB10D2">
              <w:rPr>
                <w:rFonts w:ascii="Arial" w:hAnsi="Arial" w:cs="Arial"/>
                <w:b/>
                <w:sz w:val="20"/>
                <w:szCs w:val="20"/>
                <w:vertAlign w:val="superscript"/>
              </w:rPr>
              <w:t>2</w:t>
            </w:r>
            <w:r w:rsidR="006D2449">
              <w:rPr>
                <w:rFonts w:ascii="Arial" w:hAnsi="Arial" w:cs="Arial"/>
                <w:b/>
                <w:sz w:val="20"/>
                <w:szCs w:val="20"/>
                <w:vertAlign w:val="superscript"/>
              </w:rPr>
              <w:t> </w:t>
            </w:r>
            <w:r w:rsidRPr="00AB10D2">
              <w:rPr>
                <w:rFonts w:ascii="Arial" w:hAnsi="Arial" w:cs="Arial"/>
                <w:b/>
                <w:sz w:val="20"/>
                <w:szCs w:val="20"/>
              </w:rPr>
              <w:t>kg</w:t>
            </w:r>
            <w:r w:rsidR="006D2449">
              <w:rPr>
                <w:rFonts w:ascii="Arial" w:hAnsi="Arial" w:cs="Arial"/>
                <w:b/>
                <w:sz w:val="20"/>
                <w:szCs w:val="20"/>
                <w:vertAlign w:val="superscript"/>
              </w:rPr>
              <w:t>–</w:t>
            </w:r>
            <w:r w:rsidRPr="00AB10D2">
              <w:rPr>
                <w:rFonts w:ascii="Arial" w:hAnsi="Arial" w:cs="Arial"/>
                <w:b/>
                <w:sz w:val="20"/>
                <w:szCs w:val="20"/>
                <w:vertAlign w:val="superscript"/>
              </w:rPr>
              <w:t>1</w:t>
            </w:r>
            <w:r w:rsidR="006D2449">
              <w:rPr>
                <w:rFonts w:ascii="Arial" w:hAnsi="Arial" w:cs="Arial"/>
                <w:b/>
                <w:sz w:val="20"/>
                <w:szCs w:val="20"/>
                <w:vertAlign w:val="superscript"/>
              </w:rPr>
              <w:t> </w:t>
            </w:r>
            <w:r w:rsidRPr="00AB10D2">
              <w:rPr>
                <w:rFonts w:ascii="Arial" w:hAnsi="Arial" w:cs="Arial"/>
                <w:b/>
                <w:sz w:val="20"/>
                <w:szCs w:val="20"/>
              </w:rPr>
              <w:t>m</w:t>
            </w:r>
            <w:r w:rsidR="006D2449">
              <w:rPr>
                <w:rFonts w:ascii="Arial" w:hAnsi="Arial" w:cs="Arial"/>
                <w:b/>
                <w:sz w:val="20"/>
                <w:szCs w:val="20"/>
                <w:vertAlign w:val="superscript"/>
              </w:rPr>
              <w:t>–</w:t>
            </w:r>
            <w:r w:rsidRPr="00AB10D2">
              <w:rPr>
                <w:rFonts w:ascii="Arial" w:hAnsi="Arial" w:cs="Arial"/>
                <w:b/>
                <w:sz w:val="20"/>
                <w:szCs w:val="20"/>
                <w:vertAlign w:val="superscript"/>
              </w:rPr>
              <w:t>2</w:t>
            </w:r>
          </w:p>
        </w:tc>
      </w:tr>
      <w:tr w:rsidR="00E332DF" w:rsidTr="004901C2">
        <w:trPr>
          <w:trHeight w:val="340"/>
        </w:trPr>
        <w:tc>
          <w:tcPr>
            <w:tcW w:w="992" w:type="dxa"/>
            <w:vAlign w:val="center"/>
          </w:tcPr>
          <w:p w:rsidR="00E332DF" w:rsidRDefault="00E332DF" w:rsidP="004901C2">
            <w:pPr>
              <w:spacing w:after="0" w:line="240" w:lineRule="auto"/>
              <w:jc w:val="center"/>
              <w:rPr>
                <w:rFonts w:ascii="Arial" w:hAnsi="Arial" w:cs="Arial"/>
                <w:sz w:val="20"/>
                <w:szCs w:val="20"/>
              </w:rPr>
            </w:pPr>
          </w:p>
        </w:tc>
        <w:tc>
          <w:tcPr>
            <w:tcW w:w="851" w:type="dxa"/>
            <w:vAlign w:val="center"/>
          </w:tcPr>
          <w:p w:rsidR="00E332DF" w:rsidRDefault="00E332DF" w:rsidP="004901C2">
            <w:pPr>
              <w:spacing w:after="0" w:line="240" w:lineRule="auto"/>
              <w:jc w:val="center"/>
              <w:rPr>
                <w:rFonts w:ascii="Arial" w:hAnsi="Arial" w:cs="Arial"/>
                <w:sz w:val="20"/>
                <w:szCs w:val="20"/>
              </w:rPr>
            </w:pPr>
          </w:p>
        </w:tc>
        <w:tc>
          <w:tcPr>
            <w:tcW w:w="992" w:type="dxa"/>
            <w:vAlign w:val="center"/>
          </w:tcPr>
          <w:p w:rsidR="00E332DF" w:rsidRDefault="00E332DF" w:rsidP="004901C2">
            <w:pPr>
              <w:spacing w:after="0" w:line="240" w:lineRule="auto"/>
              <w:jc w:val="center"/>
              <w:rPr>
                <w:rFonts w:ascii="Arial" w:hAnsi="Arial" w:cs="Arial"/>
                <w:sz w:val="20"/>
                <w:szCs w:val="20"/>
              </w:rPr>
            </w:pPr>
          </w:p>
        </w:tc>
        <w:tc>
          <w:tcPr>
            <w:tcW w:w="1175" w:type="dxa"/>
            <w:vAlign w:val="center"/>
          </w:tcPr>
          <w:p w:rsidR="00E332DF" w:rsidRDefault="00E332DF" w:rsidP="004901C2">
            <w:pPr>
              <w:spacing w:after="0" w:line="240" w:lineRule="auto"/>
              <w:jc w:val="center"/>
              <w:rPr>
                <w:rFonts w:ascii="Arial" w:hAnsi="Arial" w:cs="Arial"/>
                <w:sz w:val="20"/>
                <w:szCs w:val="20"/>
              </w:rPr>
            </w:pPr>
          </w:p>
        </w:tc>
        <w:tc>
          <w:tcPr>
            <w:tcW w:w="1220" w:type="dxa"/>
            <w:vAlign w:val="center"/>
          </w:tcPr>
          <w:p w:rsidR="00E332DF" w:rsidRDefault="00E332DF" w:rsidP="004901C2">
            <w:pPr>
              <w:spacing w:after="0" w:line="240" w:lineRule="auto"/>
              <w:jc w:val="center"/>
              <w:rPr>
                <w:rFonts w:ascii="Arial" w:hAnsi="Arial" w:cs="Arial"/>
                <w:sz w:val="20"/>
                <w:szCs w:val="20"/>
              </w:rPr>
            </w:pPr>
          </w:p>
        </w:tc>
        <w:tc>
          <w:tcPr>
            <w:tcW w:w="992" w:type="dxa"/>
            <w:vAlign w:val="center"/>
          </w:tcPr>
          <w:p w:rsidR="00E332DF" w:rsidRDefault="00E332DF" w:rsidP="004901C2">
            <w:pPr>
              <w:spacing w:after="0" w:line="240" w:lineRule="auto"/>
              <w:jc w:val="center"/>
              <w:rPr>
                <w:rFonts w:ascii="Arial" w:hAnsi="Arial" w:cs="Arial"/>
                <w:sz w:val="20"/>
                <w:szCs w:val="20"/>
              </w:rPr>
            </w:pPr>
          </w:p>
        </w:tc>
        <w:tc>
          <w:tcPr>
            <w:tcW w:w="993" w:type="dxa"/>
            <w:vAlign w:val="center"/>
          </w:tcPr>
          <w:p w:rsidR="00E332DF" w:rsidRDefault="00E332DF" w:rsidP="004901C2">
            <w:pPr>
              <w:spacing w:after="0" w:line="240" w:lineRule="auto"/>
              <w:jc w:val="center"/>
              <w:rPr>
                <w:rFonts w:ascii="Arial" w:hAnsi="Arial" w:cs="Arial"/>
                <w:sz w:val="20"/>
                <w:szCs w:val="20"/>
              </w:rPr>
            </w:pPr>
          </w:p>
        </w:tc>
        <w:tc>
          <w:tcPr>
            <w:tcW w:w="1701" w:type="dxa"/>
            <w:vAlign w:val="center"/>
          </w:tcPr>
          <w:p w:rsidR="00E332DF" w:rsidRDefault="00E332DF" w:rsidP="004901C2">
            <w:pPr>
              <w:spacing w:after="0" w:line="240" w:lineRule="auto"/>
              <w:jc w:val="center"/>
              <w:rPr>
                <w:rFonts w:ascii="Arial" w:hAnsi="Arial" w:cs="Arial"/>
                <w:sz w:val="20"/>
                <w:szCs w:val="20"/>
              </w:rPr>
            </w:pPr>
          </w:p>
        </w:tc>
      </w:tr>
      <w:tr w:rsidR="00E332DF" w:rsidTr="004901C2">
        <w:trPr>
          <w:trHeight w:val="340"/>
        </w:trPr>
        <w:tc>
          <w:tcPr>
            <w:tcW w:w="992" w:type="dxa"/>
            <w:vAlign w:val="center"/>
          </w:tcPr>
          <w:p w:rsidR="00E332DF" w:rsidRDefault="00E332DF" w:rsidP="004901C2">
            <w:pPr>
              <w:spacing w:after="0" w:line="240" w:lineRule="auto"/>
              <w:jc w:val="center"/>
              <w:rPr>
                <w:rFonts w:ascii="Arial" w:hAnsi="Arial" w:cs="Arial"/>
                <w:sz w:val="20"/>
                <w:szCs w:val="20"/>
              </w:rPr>
            </w:pPr>
          </w:p>
        </w:tc>
        <w:tc>
          <w:tcPr>
            <w:tcW w:w="851" w:type="dxa"/>
            <w:vAlign w:val="center"/>
          </w:tcPr>
          <w:p w:rsidR="00E332DF" w:rsidRDefault="00E332DF" w:rsidP="004901C2">
            <w:pPr>
              <w:spacing w:after="0" w:line="240" w:lineRule="auto"/>
              <w:jc w:val="center"/>
              <w:rPr>
                <w:rFonts w:ascii="Arial" w:hAnsi="Arial" w:cs="Arial"/>
                <w:sz w:val="20"/>
                <w:szCs w:val="20"/>
              </w:rPr>
            </w:pPr>
          </w:p>
        </w:tc>
        <w:tc>
          <w:tcPr>
            <w:tcW w:w="992" w:type="dxa"/>
            <w:vAlign w:val="center"/>
          </w:tcPr>
          <w:p w:rsidR="00E332DF" w:rsidRDefault="00E332DF" w:rsidP="004901C2">
            <w:pPr>
              <w:spacing w:after="0" w:line="240" w:lineRule="auto"/>
              <w:jc w:val="center"/>
              <w:rPr>
                <w:rFonts w:ascii="Arial" w:hAnsi="Arial" w:cs="Arial"/>
                <w:sz w:val="20"/>
                <w:szCs w:val="20"/>
              </w:rPr>
            </w:pPr>
          </w:p>
        </w:tc>
        <w:tc>
          <w:tcPr>
            <w:tcW w:w="1175" w:type="dxa"/>
            <w:vAlign w:val="center"/>
          </w:tcPr>
          <w:p w:rsidR="00E332DF" w:rsidRDefault="00E332DF" w:rsidP="004901C2">
            <w:pPr>
              <w:spacing w:after="0" w:line="240" w:lineRule="auto"/>
              <w:jc w:val="center"/>
              <w:rPr>
                <w:rFonts w:ascii="Arial" w:hAnsi="Arial" w:cs="Arial"/>
                <w:sz w:val="20"/>
                <w:szCs w:val="20"/>
              </w:rPr>
            </w:pPr>
          </w:p>
        </w:tc>
        <w:tc>
          <w:tcPr>
            <w:tcW w:w="1220" w:type="dxa"/>
            <w:vAlign w:val="center"/>
          </w:tcPr>
          <w:p w:rsidR="00E332DF" w:rsidRDefault="00E332DF" w:rsidP="004901C2">
            <w:pPr>
              <w:spacing w:after="0" w:line="240" w:lineRule="auto"/>
              <w:jc w:val="center"/>
              <w:rPr>
                <w:rFonts w:ascii="Arial" w:hAnsi="Arial" w:cs="Arial"/>
                <w:sz w:val="20"/>
                <w:szCs w:val="20"/>
              </w:rPr>
            </w:pPr>
          </w:p>
        </w:tc>
        <w:tc>
          <w:tcPr>
            <w:tcW w:w="992" w:type="dxa"/>
            <w:vAlign w:val="center"/>
          </w:tcPr>
          <w:p w:rsidR="00E332DF" w:rsidRDefault="00E332DF" w:rsidP="004901C2">
            <w:pPr>
              <w:spacing w:after="0" w:line="240" w:lineRule="auto"/>
              <w:jc w:val="center"/>
              <w:rPr>
                <w:rFonts w:ascii="Arial" w:hAnsi="Arial" w:cs="Arial"/>
                <w:sz w:val="20"/>
                <w:szCs w:val="20"/>
              </w:rPr>
            </w:pPr>
          </w:p>
        </w:tc>
        <w:tc>
          <w:tcPr>
            <w:tcW w:w="993" w:type="dxa"/>
            <w:vAlign w:val="center"/>
          </w:tcPr>
          <w:p w:rsidR="00E332DF" w:rsidRDefault="00E332DF" w:rsidP="004901C2">
            <w:pPr>
              <w:spacing w:after="0" w:line="240" w:lineRule="auto"/>
              <w:jc w:val="center"/>
              <w:rPr>
                <w:rFonts w:ascii="Arial" w:hAnsi="Arial" w:cs="Arial"/>
                <w:sz w:val="20"/>
                <w:szCs w:val="20"/>
              </w:rPr>
            </w:pPr>
          </w:p>
        </w:tc>
        <w:tc>
          <w:tcPr>
            <w:tcW w:w="1701" w:type="dxa"/>
            <w:vAlign w:val="center"/>
          </w:tcPr>
          <w:p w:rsidR="00E332DF" w:rsidRDefault="00E332DF" w:rsidP="004901C2">
            <w:pPr>
              <w:spacing w:after="0" w:line="240" w:lineRule="auto"/>
              <w:jc w:val="center"/>
              <w:rPr>
                <w:rFonts w:ascii="Arial" w:hAnsi="Arial" w:cs="Arial"/>
                <w:sz w:val="20"/>
                <w:szCs w:val="20"/>
              </w:rPr>
            </w:pPr>
          </w:p>
        </w:tc>
      </w:tr>
    </w:tbl>
    <w:p w:rsidR="00E332DF" w:rsidRPr="0061557F" w:rsidRDefault="00E332DF" w:rsidP="00F2189E">
      <w:pPr>
        <w:spacing w:after="0"/>
        <w:rPr>
          <w:rFonts w:ascii="Arial" w:eastAsia="Times New Roman" w:hAnsi="Arial" w:cs="Arial"/>
          <w:szCs w:val="20"/>
        </w:rPr>
      </w:pPr>
    </w:p>
    <w:p w:rsidR="00AC3400" w:rsidRPr="00AC3400" w:rsidRDefault="00AC3400" w:rsidP="00E332DF">
      <w:pPr>
        <w:spacing w:after="0" w:line="240" w:lineRule="auto"/>
        <w:rPr>
          <w:rFonts w:ascii="Arial" w:eastAsia="Times New Roman" w:hAnsi="Arial" w:cs="Arial"/>
          <w:szCs w:val="20"/>
        </w:rPr>
      </w:pPr>
      <w:r w:rsidRPr="00AC3400">
        <w:rPr>
          <w:rFonts w:ascii="Arial" w:eastAsia="Times New Roman" w:hAnsi="Arial" w:cs="Arial"/>
          <w:b/>
          <w:szCs w:val="20"/>
        </w:rPr>
        <w:lastRenderedPageBreak/>
        <w:t>Note</w:t>
      </w:r>
    </w:p>
    <w:p w:rsidR="00AC3400" w:rsidRPr="00E32BF5" w:rsidRDefault="00AC3400" w:rsidP="00E32BF5">
      <w:pPr>
        <w:pStyle w:val="ListParagraph"/>
        <w:numPr>
          <w:ilvl w:val="0"/>
          <w:numId w:val="34"/>
        </w:numPr>
        <w:spacing w:after="0" w:line="240" w:lineRule="auto"/>
        <w:ind w:left="360"/>
        <w:rPr>
          <w:rFonts w:ascii="Arial" w:eastAsia="Times New Roman" w:hAnsi="Arial" w:cs="Arial"/>
          <w:szCs w:val="20"/>
        </w:rPr>
      </w:pPr>
      <w:r w:rsidRPr="00E32BF5">
        <w:rPr>
          <w:rFonts w:ascii="Arial" w:eastAsia="Times New Roman" w:hAnsi="Arial" w:cs="Arial"/>
          <w:szCs w:val="20"/>
        </w:rPr>
        <w:t xml:space="preserve">All raw values of </w:t>
      </w:r>
      <w:r w:rsidRPr="00E32BF5">
        <w:rPr>
          <w:rFonts w:ascii="Arial" w:eastAsia="Times New Roman" w:hAnsi="Arial" w:cs="Arial"/>
          <w:i/>
          <w:szCs w:val="20"/>
        </w:rPr>
        <w:t>m</w:t>
      </w:r>
      <w:r w:rsidRPr="00E32BF5">
        <w:rPr>
          <w:rFonts w:ascii="Arial" w:eastAsia="Times New Roman" w:hAnsi="Arial" w:cs="Arial"/>
          <w:szCs w:val="20"/>
        </w:rPr>
        <w:t xml:space="preserve"> should be to the same number of decimal places i.e. to the nearest g or 0.1</w:t>
      </w:r>
      <w:r w:rsidRPr="00E32BF5">
        <w:rPr>
          <w:rFonts w:ascii="Arial" w:eastAsia="Times New Roman" w:hAnsi="Arial" w:cs="Arial"/>
          <w:sz w:val="12"/>
          <w:szCs w:val="10"/>
        </w:rPr>
        <w:t xml:space="preserve"> </w:t>
      </w:r>
      <w:r w:rsidRPr="00E32BF5">
        <w:rPr>
          <w:rFonts w:ascii="Arial" w:eastAsia="Times New Roman" w:hAnsi="Arial" w:cs="Arial"/>
          <w:szCs w:val="20"/>
        </w:rPr>
        <w:t>g.</w:t>
      </w:r>
    </w:p>
    <w:p w:rsidR="00AC3400" w:rsidRPr="00E32BF5" w:rsidRDefault="00AC3400" w:rsidP="00E32BF5">
      <w:pPr>
        <w:pStyle w:val="ListParagraph"/>
        <w:numPr>
          <w:ilvl w:val="0"/>
          <w:numId w:val="34"/>
        </w:numPr>
        <w:spacing w:after="0" w:line="240" w:lineRule="auto"/>
        <w:ind w:left="360"/>
        <w:rPr>
          <w:rFonts w:ascii="Arial" w:eastAsia="Times New Roman" w:hAnsi="Arial" w:cs="Arial"/>
          <w:szCs w:val="20"/>
        </w:rPr>
      </w:pPr>
      <w:r w:rsidRPr="00E32BF5">
        <w:rPr>
          <w:rFonts w:ascii="Arial" w:eastAsia="Times New Roman" w:hAnsi="Arial" w:cs="Arial"/>
          <w:szCs w:val="20"/>
        </w:rPr>
        <w:t xml:space="preserve">All raw values of </w:t>
      </w:r>
      <w:r w:rsidRPr="00E32BF5">
        <w:rPr>
          <w:rFonts w:ascii="Arial" w:eastAsia="Times New Roman" w:hAnsi="Arial" w:cs="Arial"/>
          <w:i/>
          <w:szCs w:val="20"/>
        </w:rPr>
        <w:t>R</w:t>
      </w:r>
      <w:r w:rsidRPr="00E32BF5">
        <w:rPr>
          <w:rFonts w:ascii="Arial" w:eastAsia="Times New Roman" w:hAnsi="Arial" w:cs="Arial"/>
          <w:szCs w:val="20"/>
        </w:rPr>
        <w:t xml:space="preserve"> should be to the same number of decimal places i.e. to the nearest mm</w:t>
      </w:r>
      <w:r w:rsidR="00E32BF5">
        <w:rPr>
          <w:rFonts w:ascii="Arial" w:eastAsia="Times New Roman" w:hAnsi="Arial" w:cs="Arial"/>
          <w:szCs w:val="20"/>
        </w:rPr>
        <w:t>.</w:t>
      </w:r>
    </w:p>
    <w:p w:rsidR="00AC3400" w:rsidRPr="00E32BF5" w:rsidRDefault="00AC3400" w:rsidP="00E32BF5">
      <w:pPr>
        <w:pStyle w:val="ListParagraph"/>
        <w:numPr>
          <w:ilvl w:val="0"/>
          <w:numId w:val="34"/>
        </w:numPr>
        <w:spacing w:after="0" w:line="240" w:lineRule="auto"/>
        <w:ind w:left="360"/>
        <w:rPr>
          <w:rFonts w:ascii="Arial" w:eastAsia="Times New Roman" w:hAnsi="Arial" w:cs="Arial"/>
          <w:szCs w:val="20"/>
        </w:rPr>
      </w:pPr>
      <w:r w:rsidRPr="00E32BF5">
        <w:rPr>
          <w:rFonts w:ascii="Arial" w:eastAsia="Times New Roman" w:hAnsi="Arial" w:cs="Arial"/>
          <w:szCs w:val="20"/>
        </w:rPr>
        <w:t xml:space="preserve">All raw values of </w:t>
      </w:r>
      <w:r w:rsidRPr="00E32BF5">
        <w:rPr>
          <w:rFonts w:ascii="Arial" w:eastAsia="Times New Roman" w:hAnsi="Arial" w:cs="Arial"/>
          <w:i/>
          <w:szCs w:val="20"/>
        </w:rPr>
        <w:t>t</w:t>
      </w:r>
      <w:r w:rsidRPr="00E32BF5">
        <w:rPr>
          <w:rFonts w:ascii="Arial" w:eastAsia="Times New Roman" w:hAnsi="Arial" w:cs="Arial"/>
          <w:szCs w:val="20"/>
        </w:rPr>
        <w:t xml:space="preserve"> should be to the same number of decimal places i.e. to the nearest 0.1</w:t>
      </w:r>
      <w:r w:rsidR="00E32BF5" w:rsidRPr="00E32BF5">
        <w:rPr>
          <w:rFonts w:ascii="Arial" w:eastAsia="Times New Roman" w:hAnsi="Arial" w:cs="Arial"/>
          <w:szCs w:val="20"/>
        </w:rPr>
        <w:t> </w:t>
      </w:r>
      <w:r w:rsidRPr="00E32BF5">
        <w:rPr>
          <w:rFonts w:ascii="Arial" w:eastAsia="Times New Roman" w:hAnsi="Arial" w:cs="Arial"/>
          <w:szCs w:val="20"/>
        </w:rPr>
        <w:t>s or 0.01</w:t>
      </w:r>
      <w:r w:rsidRPr="00E32BF5">
        <w:rPr>
          <w:rFonts w:ascii="Arial" w:eastAsia="Times New Roman" w:hAnsi="Arial" w:cs="Arial"/>
          <w:sz w:val="12"/>
          <w:szCs w:val="10"/>
        </w:rPr>
        <w:t xml:space="preserve"> </w:t>
      </w:r>
      <w:r w:rsidRPr="00E32BF5">
        <w:rPr>
          <w:rFonts w:ascii="Arial" w:eastAsia="Times New Roman" w:hAnsi="Arial" w:cs="Arial"/>
          <w:szCs w:val="20"/>
        </w:rPr>
        <w:t>s.</w:t>
      </w:r>
    </w:p>
    <w:p w:rsidR="00AC3400" w:rsidRPr="00E32BF5" w:rsidRDefault="00AC3400" w:rsidP="00E32BF5">
      <w:pPr>
        <w:pStyle w:val="ListParagraph"/>
        <w:numPr>
          <w:ilvl w:val="0"/>
          <w:numId w:val="34"/>
        </w:numPr>
        <w:spacing w:after="0" w:line="240" w:lineRule="auto"/>
        <w:ind w:left="360"/>
        <w:rPr>
          <w:rFonts w:ascii="Arial" w:eastAsia="Times New Roman" w:hAnsi="Arial" w:cs="Arial"/>
          <w:szCs w:val="20"/>
        </w:rPr>
      </w:pPr>
      <w:r w:rsidRPr="00E32BF5">
        <w:rPr>
          <w:rFonts w:ascii="Arial" w:eastAsia="Times New Roman" w:hAnsi="Arial" w:cs="Arial"/>
          <w:szCs w:val="20"/>
        </w:rPr>
        <w:t xml:space="preserve">The number of significant figures for </w:t>
      </w:r>
      <w:r w:rsidRPr="00E32BF5">
        <w:rPr>
          <w:rFonts w:ascii="Arial" w:eastAsia="Times New Roman" w:hAnsi="Arial" w:cs="Arial"/>
          <w:i/>
          <w:szCs w:val="20"/>
        </w:rPr>
        <w:t>R</w:t>
      </w:r>
      <w:r w:rsidRPr="00E32BF5">
        <w:rPr>
          <w:rFonts w:ascii="Arial" w:eastAsia="Times New Roman" w:hAnsi="Arial" w:cs="Arial"/>
          <w:szCs w:val="20"/>
          <w:vertAlign w:val="superscript"/>
        </w:rPr>
        <w:t>2</w:t>
      </w:r>
      <w:r w:rsidRPr="00E32BF5">
        <w:rPr>
          <w:rFonts w:ascii="Arial" w:eastAsia="Times New Roman" w:hAnsi="Arial" w:cs="Arial"/>
          <w:szCs w:val="20"/>
        </w:rPr>
        <w:t xml:space="preserve"> should be the same as or one more than the number of significant figures for the corresponding value of </w:t>
      </w:r>
      <w:r w:rsidRPr="00E32BF5">
        <w:rPr>
          <w:rFonts w:ascii="Arial" w:eastAsia="Times New Roman" w:hAnsi="Arial" w:cs="Arial"/>
          <w:i/>
          <w:szCs w:val="20"/>
        </w:rPr>
        <w:t>R</w:t>
      </w:r>
      <w:r w:rsidRPr="00E32BF5">
        <w:rPr>
          <w:rFonts w:ascii="Arial" w:eastAsia="Times New Roman" w:hAnsi="Arial" w:cs="Arial"/>
          <w:szCs w:val="20"/>
        </w:rPr>
        <w:t>.</w:t>
      </w:r>
    </w:p>
    <w:p w:rsidR="000842ED" w:rsidRPr="00E32BF5" w:rsidRDefault="00AC3400" w:rsidP="00E32BF5">
      <w:pPr>
        <w:pStyle w:val="ListParagraph"/>
        <w:numPr>
          <w:ilvl w:val="0"/>
          <w:numId w:val="34"/>
        </w:numPr>
        <w:spacing w:after="0"/>
        <w:ind w:left="360"/>
        <w:rPr>
          <w:rFonts w:ascii="Arial" w:eastAsia="Times New Roman" w:hAnsi="Arial" w:cs="Arial"/>
          <w:szCs w:val="20"/>
        </w:rPr>
      </w:pPr>
      <w:r w:rsidRPr="00E32BF5">
        <w:rPr>
          <w:rFonts w:ascii="Arial" w:eastAsia="Times New Roman" w:hAnsi="Arial" w:cs="Arial"/>
          <w:szCs w:val="20"/>
        </w:rPr>
        <w:t xml:space="preserve">The number of significant figures for </w:t>
      </w:r>
      <w:r w:rsidRPr="00E32BF5">
        <w:rPr>
          <w:rFonts w:ascii="Arial" w:eastAsia="Times New Roman" w:hAnsi="Arial" w:cs="Arial"/>
          <w:i/>
          <w:szCs w:val="20"/>
        </w:rPr>
        <w:t>T</w:t>
      </w:r>
      <w:r w:rsidRPr="00E32BF5">
        <w:rPr>
          <w:rFonts w:ascii="Arial" w:eastAsia="Times New Roman" w:hAnsi="Arial" w:cs="Arial"/>
          <w:szCs w:val="20"/>
          <w:vertAlign w:val="superscript"/>
        </w:rPr>
        <w:t>2</w:t>
      </w:r>
      <w:r w:rsidRPr="00E32BF5">
        <w:rPr>
          <w:rFonts w:ascii="Arial" w:eastAsia="Times New Roman" w:hAnsi="Arial" w:cs="Arial"/>
          <w:szCs w:val="20"/>
        </w:rPr>
        <w:t xml:space="preserve"> should be the same as or one more than the number of significant figures for the corresponding values of </w:t>
      </w:r>
      <w:r w:rsidRPr="00E32BF5">
        <w:rPr>
          <w:rFonts w:ascii="Arial" w:eastAsia="Times New Roman" w:hAnsi="Arial" w:cs="Arial"/>
          <w:i/>
          <w:szCs w:val="20"/>
        </w:rPr>
        <w:t>t</w:t>
      </w:r>
      <w:r w:rsidRPr="00E32BF5">
        <w:rPr>
          <w:rFonts w:ascii="Arial" w:eastAsia="Times New Roman" w:hAnsi="Arial" w:cs="Arial"/>
          <w:szCs w:val="20"/>
        </w:rPr>
        <w:t>.</w:t>
      </w:r>
    </w:p>
    <w:p w:rsidR="00F2189E" w:rsidRPr="00AC3400" w:rsidRDefault="00F2189E" w:rsidP="00F2189E">
      <w:pPr>
        <w:spacing w:after="0" w:line="240" w:lineRule="auto"/>
        <w:rPr>
          <w:rFonts w:ascii="Arial" w:eastAsia="Times New Roman" w:hAnsi="Arial" w:cs="Arial"/>
          <w:b/>
          <w:bCs/>
          <w:color w:val="C30045"/>
          <w:sz w:val="24"/>
          <w:lang w:eastAsia="en-GB"/>
        </w:rPr>
      </w:pPr>
    </w:p>
    <w:p w:rsidR="005E5CCE" w:rsidRPr="001B458F" w:rsidRDefault="00F2189E" w:rsidP="0061557F">
      <w:pPr>
        <w:spacing w:after="120" w:line="240" w:lineRule="auto"/>
        <w:rPr>
          <w:rFonts w:ascii="Arial" w:eastAsia="Times New Roman" w:hAnsi="Arial" w:cs="Arial"/>
          <w:bCs/>
          <w:sz w:val="24"/>
          <w:lang w:eastAsia="en-GB"/>
        </w:rPr>
      </w:pPr>
      <w:r w:rsidRPr="001B458F">
        <w:rPr>
          <w:rFonts w:ascii="Arial" w:eastAsia="Times New Roman" w:hAnsi="Arial" w:cs="Arial"/>
          <w:b/>
          <w:bCs/>
          <w:color w:val="C30045"/>
          <w:sz w:val="24"/>
          <w:lang w:eastAsia="en-GB"/>
        </w:rPr>
        <w:t xml:space="preserve">Interpretation and </w:t>
      </w:r>
      <w:r w:rsidR="00713C65">
        <w:rPr>
          <w:rFonts w:ascii="Arial" w:eastAsia="Times New Roman" w:hAnsi="Arial" w:cs="Arial"/>
          <w:b/>
          <w:bCs/>
          <w:color w:val="C30045"/>
          <w:sz w:val="24"/>
          <w:lang w:eastAsia="en-GB"/>
        </w:rPr>
        <w:t>e</w:t>
      </w:r>
      <w:r w:rsidRPr="001B458F">
        <w:rPr>
          <w:rFonts w:ascii="Arial" w:eastAsia="Times New Roman" w:hAnsi="Arial" w:cs="Arial"/>
          <w:b/>
          <w:bCs/>
          <w:color w:val="C30045"/>
          <w:sz w:val="24"/>
          <w:lang w:eastAsia="en-GB"/>
        </w:rPr>
        <w:t>valuation</w:t>
      </w:r>
    </w:p>
    <w:p w:rsidR="00AC3400" w:rsidRPr="00AC3400" w:rsidRDefault="00AC3400" w:rsidP="00AC3400">
      <w:pPr>
        <w:spacing w:after="0" w:line="240" w:lineRule="auto"/>
        <w:rPr>
          <w:rFonts w:ascii="Arial" w:hAnsi="Arial" w:cs="Arial"/>
          <w:szCs w:val="20"/>
        </w:rPr>
      </w:pPr>
      <w:r w:rsidRPr="00AC3400">
        <w:rPr>
          <w:rFonts w:ascii="Arial" w:hAnsi="Arial" w:cs="Arial"/>
          <w:szCs w:val="20"/>
        </w:rPr>
        <w:t xml:space="preserve">Investigate the validity of the relationship </w:t>
      </w:r>
      <w:r w:rsidRPr="00AC3400">
        <w:rPr>
          <w:rFonts w:ascii="Arial" w:hAnsi="Arial" w:cs="Arial"/>
          <w:i/>
          <w:szCs w:val="20"/>
        </w:rPr>
        <w:t>T</w:t>
      </w:r>
      <w:r w:rsidRPr="00AC3400">
        <w:rPr>
          <w:rFonts w:ascii="Arial" w:hAnsi="Arial" w:cs="Arial"/>
          <w:szCs w:val="20"/>
          <w:vertAlign w:val="superscript"/>
        </w:rPr>
        <w:t>2</w:t>
      </w:r>
      <w:r w:rsidR="00E32BF5">
        <w:rPr>
          <w:rFonts w:ascii="Arial" w:hAnsi="Arial" w:cs="Arial"/>
          <w:szCs w:val="20"/>
        </w:rPr>
        <w:t xml:space="preserve"> =</w:t>
      </w:r>
      <w:r w:rsidRPr="00AC3400">
        <w:rPr>
          <w:rFonts w:ascii="Arial" w:hAnsi="Arial" w:cs="Arial"/>
          <w:szCs w:val="20"/>
        </w:rPr>
        <w:t xml:space="preserve"> </w:t>
      </w:r>
      <w:r w:rsidRPr="00AC3400">
        <w:rPr>
          <w:rFonts w:ascii="Arial" w:hAnsi="Arial" w:cs="Arial"/>
          <w:i/>
          <w:szCs w:val="20"/>
        </w:rPr>
        <w:t>kmR</w:t>
      </w:r>
      <w:r w:rsidRPr="00AC3400">
        <w:rPr>
          <w:rFonts w:ascii="Arial" w:hAnsi="Arial" w:cs="Arial"/>
          <w:szCs w:val="20"/>
          <w:vertAlign w:val="superscript"/>
        </w:rPr>
        <w:t xml:space="preserve">2 </w:t>
      </w:r>
      <w:r w:rsidRPr="00AC3400">
        <w:rPr>
          <w:rFonts w:ascii="Arial" w:hAnsi="Arial" w:cs="Arial"/>
          <w:szCs w:val="20"/>
        </w:rPr>
        <w:t xml:space="preserve">where </w:t>
      </w:r>
      <w:r w:rsidRPr="00AC3400">
        <w:rPr>
          <w:rFonts w:ascii="Arial" w:hAnsi="Arial" w:cs="Arial"/>
          <w:i/>
          <w:szCs w:val="20"/>
        </w:rPr>
        <w:t>k</w:t>
      </w:r>
      <w:r w:rsidRPr="00AC3400">
        <w:rPr>
          <w:rFonts w:ascii="Arial" w:hAnsi="Arial" w:cs="Arial"/>
          <w:szCs w:val="20"/>
        </w:rPr>
        <w:t xml:space="preserve"> is a constant</w:t>
      </w:r>
      <w:r w:rsidR="00E32BF5">
        <w:rPr>
          <w:rFonts w:ascii="Arial" w:hAnsi="Arial" w:cs="Arial"/>
          <w:szCs w:val="20"/>
        </w:rPr>
        <w:t>.</w:t>
      </w:r>
    </w:p>
    <w:p w:rsidR="00AC3400" w:rsidRPr="00AC3400" w:rsidRDefault="00AC3400" w:rsidP="00AC3400">
      <w:pPr>
        <w:spacing w:after="0" w:line="240" w:lineRule="auto"/>
        <w:rPr>
          <w:rFonts w:ascii="Arial" w:hAnsi="Arial" w:cs="Arial"/>
          <w:szCs w:val="20"/>
        </w:rPr>
      </w:pPr>
    </w:p>
    <w:p w:rsidR="00AC3400" w:rsidRPr="00AC3400" w:rsidRDefault="00AC3400" w:rsidP="00AC3400">
      <w:pPr>
        <w:spacing w:after="0" w:line="240" w:lineRule="auto"/>
        <w:rPr>
          <w:rFonts w:ascii="Arial" w:hAnsi="Arial" w:cs="Arial"/>
          <w:i/>
          <w:szCs w:val="20"/>
        </w:rPr>
      </w:pPr>
      <w:r w:rsidRPr="00AC3400">
        <w:rPr>
          <w:rFonts w:ascii="Arial" w:hAnsi="Arial" w:cs="Arial"/>
          <w:szCs w:val="20"/>
        </w:rPr>
        <w:t xml:space="preserve">The relationship is valid if the two values of </w:t>
      </w:r>
      <w:r w:rsidRPr="00AC3400">
        <w:rPr>
          <w:rFonts w:ascii="Arial" w:hAnsi="Arial" w:cs="Arial"/>
          <w:i/>
          <w:szCs w:val="20"/>
        </w:rPr>
        <w:t>k</w:t>
      </w:r>
      <w:r w:rsidRPr="00AC3400">
        <w:rPr>
          <w:rFonts w:ascii="Arial" w:hAnsi="Arial" w:cs="Arial"/>
          <w:szCs w:val="20"/>
        </w:rPr>
        <w:t xml:space="preserve"> are the same within the bounds of experimental uncertainty.</w:t>
      </w:r>
    </w:p>
    <w:p w:rsidR="00AC3400" w:rsidRPr="00AC3400" w:rsidRDefault="00AC3400" w:rsidP="00AC3400">
      <w:pPr>
        <w:spacing w:after="0" w:line="240" w:lineRule="auto"/>
        <w:rPr>
          <w:rFonts w:ascii="Arial" w:hAnsi="Arial" w:cs="Arial"/>
          <w:szCs w:val="20"/>
        </w:rPr>
      </w:pPr>
    </w:p>
    <w:p w:rsidR="00AC3400" w:rsidRPr="00AC3400" w:rsidRDefault="00AC3400" w:rsidP="00AC3400">
      <w:pPr>
        <w:spacing w:after="0" w:line="240" w:lineRule="auto"/>
        <w:rPr>
          <w:rFonts w:ascii="Arial" w:hAnsi="Arial" w:cs="Arial"/>
          <w:szCs w:val="20"/>
        </w:rPr>
      </w:pPr>
      <w:r w:rsidRPr="00AC3400">
        <w:rPr>
          <w:rFonts w:ascii="Arial" w:hAnsi="Arial" w:cs="Arial"/>
          <w:szCs w:val="20"/>
        </w:rPr>
        <w:t xml:space="preserve">The percentage uncertainty in </w:t>
      </w:r>
      <w:r w:rsidRPr="00AC3400">
        <w:rPr>
          <w:rFonts w:ascii="Arial" w:hAnsi="Arial" w:cs="Arial"/>
          <w:i/>
          <w:szCs w:val="20"/>
        </w:rPr>
        <w:t>k</w:t>
      </w:r>
      <w:r w:rsidRPr="00AC3400">
        <w:rPr>
          <w:rFonts w:ascii="Arial" w:hAnsi="Arial" w:cs="Arial"/>
          <w:szCs w:val="20"/>
        </w:rPr>
        <w:t xml:space="preserve"> = (2</w:t>
      </w:r>
      <w:r w:rsidR="006D2449">
        <w:rPr>
          <w:rFonts w:ascii="Symbol" w:hAnsi="Symbol" w:cs="Arial"/>
          <w:szCs w:val="20"/>
        </w:rPr>
        <w:t></w:t>
      </w:r>
      <w:r w:rsidRPr="00AC3400">
        <w:rPr>
          <w:rFonts w:ascii="Arial" w:hAnsi="Arial" w:cs="Arial"/>
          <w:i/>
          <w:szCs w:val="20"/>
        </w:rPr>
        <w:t>T</w:t>
      </w:r>
      <w:r w:rsidRPr="00AC3400">
        <w:rPr>
          <w:rFonts w:ascii="Arial" w:hAnsi="Arial" w:cs="Arial"/>
          <w:szCs w:val="20"/>
        </w:rPr>
        <w:t>/</w:t>
      </w:r>
      <w:r w:rsidRPr="00AC3400">
        <w:rPr>
          <w:rFonts w:ascii="Arial" w:hAnsi="Arial" w:cs="Arial"/>
          <w:i/>
          <w:szCs w:val="20"/>
        </w:rPr>
        <w:t>T</w:t>
      </w:r>
      <w:r w:rsidRPr="00AC3400">
        <w:rPr>
          <w:rFonts w:ascii="Arial" w:hAnsi="Arial" w:cs="Arial"/>
          <w:szCs w:val="20"/>
        </w:rPr>
        <w:t xml:space="preserve"> + </w:t>
      </w:r>
      <w:r w:rsidR="006D2449">
        <w:rPr>
          <w:rFonts w:ascii="Symbol" w:hAnsi="Symbol" w:cs="Arial"/>
          <w:szCs w:val="20"/>
        </w:rPr>
        <w:t></w:t>
      </w:r>
      <w:r w:rsidRPr="00AC3400">
        <w:rPr>
          <w:rFonts w:ascii="Arial" w:hAnsi="Arial" w:cs="Arial"/>
          <w:i/>
          <w:szCs w:val="20"/>
        </w:rPr>
        <w:t>m</w:t>
      </w:r>
      <w:r w:rsidRPr="00AC3400">
        <w:rPr>
          <w:rFonts w:ascii="Arial" w:hAnsi="Arial" w:cs="Arial"/>
          <w:szCs w:val="20"/>
        </w:rPr>
        <w:t>/</w:t>
      </w:r>
      <w:r w:rsidRPr="00AC3400">
        <w:rPr>
          <w:rFonts w:ascii="Arial" w:hAnsi="Arial" w:cs="Arial"/>
          <w:i/>
          <w:szCs w:val="20"/>
        </w:rPr>
        <w:t>m</w:t>
      </w:r>
      <w:r w:rsidRPr="00AC3400">
        <w:rPr>
          <w:rFonts w:ascii="Arial" w:hAnsi="Arial" w:cs="Arial"/>
          <w:szCs w:val="20"/>
        </w:rPr>
        <w:t xml:space="preserve"> + 2</w:t>
      </w:r>
      <w:r w:rsidR="006D2449">
        <w:rPr>
          <w:rFonts w:ascii="Symbol" w:hAnsi="Symbol" w:cs="Arial"/>
          <w:szCs w:val="20"/>
        </w:rPr>
        <w:t></w:t>
      </w:r>
      <w:r w:rsidRPr="00AC3400">
        <w:rPr>
          <w:rFonts w:ascii="Arial" w:hAnsi="Arial" w:cs="Arial"/>
          <w:i/>
          <w:szCs w:val="20"/>
        </w:rPr>
        <w:t>R</w:t>
      </w:r>
      <w:r w:rsidRPr="00AC3400">
        <w:rPr>
          <w:rFonts w:ascii="Arial" w:hAnsi="Arial" w:cs="Arial"/>
          <w:szCs w:val="20"/>
        </w:rPr>
        <w:t>/</w:t>
      </w:r>
      <w:r w:rsidRPr="00AC3400">
        <w:rPr>
          <w:rFonts w:ascii="Arial" w:hAnsi="Arial" w:cs="Arial"/>
          <w:i/>
          <w:szCs w:val="20"/>
        </w:rPr>
        <w:t>R</w:t>
      </w:r>
      <w:r w:rsidRPr="00AC3400">
        <w:rPr>
          <w:rFonts w:ascii="Arial" w:hAnsi="Arial" w:cs="Arial"/>
          <w:szCs w:val="20"/>
        </w:rPr>
        <w:t>) × 100%</w:t>
      </w:r>
    </w:p>
    <w:p w:rsidR="00AC3400" w:rsidRPr="00AC3400" w:rsidRDefault="00AC3400" w:rsidP="00AC3400">
      <w:pPr>
        <w:spacing w:after="0" w:line="240" w:lineRule="auto"/>
        <w:rPr>
          <w:rFonts w:ascii="Arial" w:hAnsi="Arial" w:cs="Arial"/>
          <w:szCs w:val="20"/>
        </w:rPr>
      </w:pPr>
    </w:p>
    <w:p w:rsidR="00AC3400" w:rsidRPr="005E5CCE" w:rsidRDefault="00AC3400" w:rsidP="005E5CCE">
      <w:pPr>
        <w:pStyle w:val="ListParagraph"/>
        <w:numPr>
          <w:ilvl w:val="0"/>
          <w:numId w:val="36"/>
        </w:numPr>
        <w:spacing w:after="0" w:line="240" w:lineRule="auto"/>
        <w:rPr>
          <w:rFonts w:ascii="Arial" w:hAnsi="Arial" w:cs="Arial"/>
          <w:szCs w:val="20"/>
        </w:rPr>
      </w:pPr>
      <w:r w:rsidRPr="005E5CCE">
        <w:rPr>
          <w:rFonts w:ascii="Arial" w:hAnsi="Arial" w:cs="Arial"/>
          <w:szCs w:val="20"/>
        </w:rPr>
        <w:t xml:space="preserve">Calculate the percentage uncertainty in </w:t>
      </w:r>
      <w:r w:rsidRPr="005E5CCE">
        <w:rPr>
          <w:rFonts w:ascii="Arial" w:hAnsi="Arial" w:cs="Arial"/>
          <w:i/>
          <w:szCs w:val="20"/>
        </w:rPr>
        <w:t>k</w:t>
      </w:r>
      <w:r w:rsidRPr="005E5CCE">
        <w:rPr>
          <w:rFonts w:ascii="Arial" w:hAnsi="Arial" w:cs="Arial"/>
          <w:szCs w:val="20"/>
        </w:rPr>
        <w:t>.</w:t>
      </w:r>
    </w:p>
    <w:p w:rsidR="00AC3400" w:rsidRPr="00AC3400" w:rsidRDefault="00AC3400" w:rsidP="00AC3400">
      <w:pPr>
        <w:spacing w:after="0" w:line="240" w:lineRule="auto"/>
        <w:rPr>
          <w:rFonts w:ascii="Arial" w:hAnsi="Arial" w:cs="Arial"/>
          <w:szCs w:val="20"/>
        </w:rPr>
      </w:pPr>
    </w:p>
    <w:p w:rsidR="00AC3400" w:rsidRPr="005E5CCE" w:rsidRDefault="00AC3400" w:rsidP="005E5CCE">
      <w:pPr>
        <w:pStyle w:val="ListParagraph"/>
        <w:spacing w:after="0" w:line="240" w:lineRule="auto"/>
        <w:ind w:left="360"/>
        <w:rPr>
          <w:rFonts w:ascii="Arial" w:hAnsi="Arial" w:cs="Arial"/>
          <w:szCs w:val="20"/>
        </w:rPr>
      </w:pPr>
      <w:r w:rsidRPr="005E5CCE">
        <w:rPr>
          <w:rFonts w:ascii="Arial" w:hAnsi="Arial" w:cs="Arial"/>
          <w:szCs w:val="20"/>
        </w:rPr>
        <w:t>When the percentage uncertainty is not calculated as above, a statement linking the validity of a relationship to whether the two values are within an arbitrary percentage</w:t>
      </w:r>
      <w:r w:rsidR="00E32BF5" w:rsidRPr="005E5CCE">
        <w:rPr>
          <w:rFonts w:ascii="Arial" w:hAnsi="Arial" w:cs="Arial"/>
          <w:szCs w:val="20"/>
        </w:rPr>
        <w:t>,</w:t>
      </w:r>
      <w:r w:rsidRPr="005E5CCE">
        <w:rPr>
          <w:rFonts w:ascii="Arial" w:hAnsi="Arial" w:cs="Arial"/>
          <w:szCs w:val="20"/>
        </w:rPr>
        <w:t xml:space="preserve"> e.g. 10% of each other</w:t>
      </w:r>
      <w:r w:rsidR="00E32BF5" w:rsidRPr="005E5CCE">
        <w:rPr>
          <w:rFonts w:ascii="Arial" w:hAnsi="Arial" w:cs="Arial"/>
          <w:szCs w:val="20"/>
        </w:rPr>
        <w:t>,</w:t>
      </w:r>
      <w:r w:rsidRPr="005E5CCE">
        <w:rPr>
          <w:rFonts w:ascii="Arial" w:hAnsi="Arial" w:cs="Arial"/>
          <w:szCs w:val="20"/>
        </w:rPr>
        <w:t xml:space="preserve"> is sufficient. Statements such as ‘the relationship is invalid because the two </w:t>
      </w:r>
      <w:r w:rsidRPr="005E5CCE">
        <w:rPr>
          <w:rFonts w:ascii="Arial" w:hAnsi="Arial" w:cs="Arial"/>
          <w:i/>
          <w:szCs w:val="20"/>
        </w:rPr>
        <w:t>k</w:t>
      </w:r>
      <w:r w:rsidRPr="005E5CCE">
        <w:rPr>
          <w:rFonts w:ascii="Arial" w:hAnsi="Arial" w:cs="Arial"/>
          <w:szCs w:val="20"/>
        </w:rPr>
        <w:t xml:space="preserve"> values are different’ are insufficient.</w:t>
      </w:r>
    </w:p>
    <w:p w:rsidR="00AC3400" w:rsidRPr="00AC3400" w:rsidRDefault="00AC3400" w:rsidP="00AC3400">
      <w:pPr>
        <w:spacing w:after="0" w:line="240" w:lineRule="auto"/>
        <w:rPr>
          <w:rFonts w:ascii="Arial" w:hAnsi="Arial" w:cs="Arial"/>
          <w:szCs w:val="20"/>
        </w:rPr>
      </w:pPr>
    </w:p>
    <w:p w:rsidR="00AC3400" w:rsidRPr="005E5CCE" w:rsidRDefault="00AC3400" w:rsidP="005E5CCE">
      <w:pPr>
        <w:pStyle w:val="ListParagraph"/>
        <w:numPr>
          <w:ilvl w:val="0"/>
          <w:numId w:val="36"/>
        </w:numPr>
        <w:spacing w:after="0" w:line="240" w:lineRule="auto"/>
        <w:rPr>
          <w:rFonts w:ascii="Arial" w:hAnsi="Arial" w:cs="Arial"/>
          <w:szCs w:val="20"/>
        </w:rPr>
      </w:pPr>
      <w:r w:rsidRPr="005E5CCE">
        <w:rPr>
          <w:rFonts w:ascii="Arial" w:hAnsi="Arial" w:cs="Arial"/>
          <w:szCs w:val="20"/>
        </w:rPr>
        <w:t>Explain whether your results support the relationship.</w:t>
      </w:r>
    </w:p>
    <w:p w:rsidR="00AC3400" w:rsidRPr="00AC3400" w:rsidRDefault="00AC3400" w:rsidP="00AC3400">
      <w:pPr>
        <w:spacing w:after="0" w:line="240" w:lineRule="auto"/>
        <w:rPr>
          <w:rFonts w:ascii="Arial" w:hAnsi="Arial" w:cs="Arial"/>
          <w:szCs w:val="20"/>
        </w:rPr>
      </w:pPr>
    </w:p>
    <w:p w:rsidR="00AC3400" w:rsidRPr="005E5CCE" w:rsidRDefault="00AC3400" w:rsidP="005E5CCE">
      <w:pPr>
        <w:pStyle w:val="ListParagraph"/>
        <w:numPr>
          <w:ilvl w:val="0"/>
          <w:numId w:val="36"/>
        </w:numPr>
        <w:spacing w:after="0" w:line="240" w:lineRule="auto"/>
        <w:rPr>
          <w:rFonts w:ascii="Arial" w:hAnsi="Arial" w:cs="Arial"/>
          <w:szCs w:val="20"/>
        </w:rPr>
      </w:pPr>
      <w:r w:rsidRPr="005E5CCE">
        <w:rPr>
          <w:rFonts w:ascii="Arial" w:hAnsi="Arial" w:cs="Arial"/>
          <w:szCs w:val="20"/>
        </w:rPr>
        <w:t xml:space="preserve">Justify the number of significant figures that you have given for your values of </w:t>
      </w:r>
      <w:r w:rsidRPr="005E5CCE">
        <w:rPr>
          <w:rFonts w:ascii="Arial" w:hAnsi="Arial" w:cs="Arial"/>
          <w:i/>
          <w:szCs w:val="20"/>
        </w:rPr>
        <w:t>k</w:t>
      </w:r>
      <w:r w:rsidRPr="005E5CCE">
        <w:rPr>
          <w:rFonts w:ascii="Arial" w:hAnsi="Arial" w:cs="Arial"/>
          <w:szCs w:val="20"/>
        </w:rPr>
        <w:t>.</w:t>
      </w:r>
    </w:p>
    <w:p w:rsidR="00AC3400" w:rsidRPr="00AC3400" w:rsidRDefault="00AC3400" w:rsidP="00AC3400">
      <w:pPr>
        <w:spacing w:after="0" w:line="240" w:lineRule="auto"/>
        <w:rPr>
          <w:rFonts w:ascii="Arial" w:hAnsi="Arial" w:cs="Arial"/>
          <w:szCs w:val="20"/>
        </w:rPr>
      </w:pPr>
    </w:p>
    <w:p w:rsidR="00AC3400" w:rsidRPr="00CF78D3" w:rsidRDefault="00AC3400" w:rsidP="00CF78D3">
      <w:pPr>
        <w:pStyle w:val="ListParagraph"/>
        <w:numPr>
          <w:ilvl w:val="0"/>
          <w:numId w:val="36"/>
        </w:numPr>
        <w:spacing w:after="0" w:line="240" w:lineRule="auto"/>
        <w:rPr>
          <w:rFonts w:ascii="Arial" w:hAnsi="Arial" w:cs="Arial"/>
          <w:szCs w:val="20"/>
        </w:rPr>
      </w:pPr>
      <w:r w:rsidRPr="00CF78D3">
        <w:rPr>
          <w:rFonts w:ascii="Arial" w:hAnsi="Arial" w:cs="Arial"/>
          <w:szCs w:val="20"/>
        </w:rPr>
        <w:t>Describe two sources of uncertainty or limitations of the experiment.</w:t>
      </w:r>
    </w:p>
    <w:p w:rsidR="00AC3400" w:rsidRPr="00AC3400" w:rsidRDefault="00AC3400" w:rsidP="00AC3400">
      <w:pPr>
        <w:spacing w:after="0" w:line="240" w:lineRule="auto"/>
        <w:rPr>
          <w:rFonts w:ascii="Arial" w:hAnsi="Arial" w:cs="Arial"/>
          <w:szCs w:val="20"/>
        </w:rPr>
      </w:pPr>
    </w:p>
    <w:p w:rsidR="00AC3400" w:rsidRPr="00CF78D3" w:rsidRDefault="00AC3400" w:rsidP="00CF78D3">
      <w:pPr>
        <w:pStyle w:val="ListParagraph"/>
        <w:numPr>
          <w:ilvl w:val="0"/>
          <w:numId w:val="36"/>
        </w:numPr>
        <w:spacing w:after="0" w:line="240" w:lineRule="auto"/>
        <w:rPr>
          <w:rFonts w:ascii="Arial" w:hAnsi="Arial" w:cs="Arial"/>
          <w:szCs w:val="20"/>
        </w:rPr>
      </w:pPr>
      <w:r w:rsidRPr="00CF78D3">
        <w:rPr>
          <w:rFonts w:ascii="Arial" w:hAnsi="Arial" w:cs="Arial"/>
          <w:szCs w:val="20"/>
        </w:rPr>
        <w:t>Describe two improvements that could be made to this experiment. You may suggest the use of other apparatus or different procedures.</w:t>
      </w:r>
    </w:p>
    <w:p w:rsidR="00AC3400" w:rsidRDefault="00AC3400" w:rsidP="00AC3400">
      <w:pPr>
        <w:spacing w:before="120" w:after="0" w:line="240" w:lineRule="auto"/>
        <w:rPr>
          <w:rFonts w:ascii="Arial" w:hAnsi="Arial" w:cs="Arial"/>
          <w:b/>
          <w:szCs w:val="20"/>
        </w:rPr>
      </w:pPr>
    </w:p>
    <w:p w:rsidR="006D2449" w:rsidRPr="00AC3400" w:rsidRDefault="00AC3400" w:rsidP="00AC3400">
      <w:pPr>
        <w:spacing w:after="0" w:line="240" w:lineRule="auto"/>
        <w:rPr>
          <w:rFonts w:ascii="Arial" w:hAnsi="Arial" w:cs="Arial"/>
          <w:b/>
          <w:szCs w:val="20"/>
        </w:rPr>
      </w:pPr>
      <w:r w:rsidRPr="00AC3400">
        <w:rPr>
          <w:rFonts w:ascii="Arial" w:hAnsi="Arial" w:cs="Arial"/>
          <w:b/>
          <w:szCs w:val="20"/>
        </w:rPr>
        <w:t>Note</w:t>
      </w:r>
    </w:p>
    <w:p w:rsidR="0026217E" w:rsidRDefault="00AC3400" w:rsidP="0026217E">
      <w:pPr>
        <w:pStyle w:val="ListParagraph"/>
        <w:numPr>
          <w:ilvl w:val="0"/>
          <w:numId w:val="35"/>
        </w:numPr>
        <w:spacing w:after="0" w:line="240" w:lineRule="auto"/>
        <w:rPr>
          <w:rFonts w:ascii="Arial" w:hAnsi="Arial" w:cs="Arial"/>
        </w:rPr>
      </w:pPr>
      <w:r w:rsidRPr="00E32BF5">
        <w:rPr>
          <w:rFonts w:ascii="Arial" w:hAnsi="Arial" w:cs="Arial"/>
        </w:rPr>
        <w:t xml:space="preserve">A source of uncertainty is measuring </w:t>
      </w:r>
      <w:r w:rsidRPr="00E32BF5">
        <w:rPr>
          <w:rFonts w:ascii="Arial" w:hAnsi="Arial" w:cs="Arial"/>
          <w:i/>
        </w:rPr>
        <w:t>R</w:t>
      </w:r>
      <w:r w:rsidRPr="00E32BF5">
        <w:rPr>
          <w:rFonts w:ascii="Arial" w:hAnsi="Arial" w:cs="Arial"/>
        </w:rPr>
        <w:t xml:space="preserve"> with a metre rule. An improvement would be to use </w:t>
      </w:r>
      <w:r w:rsidR="00E32BF5" w:rsidRPr="00E32BF5">
        <w:rPr>
          <w:rFonts w:ascii="Arial" w:hAnsi="Arial" w:cs="Arial"/>
        </w:rPr>
        <w:t>Vernier</w:t>
      </w:r>
      <w:r w:rsidRPr="00E32BF5">
        <w:rPr>
          <w:rFonts w:ascii="Arial" w:hAnsi="Arial" w:cs="Arial"/>
        </w:rPr>
        <w:t xml:space="preserve"> </w:t>
      </w:r>
      <w:proofErr w:type="spellStart"/>
      <w:r w:rsidRPr="00E32BF5">
        <w:rPr>
          <w:rFonts w:ascii="Arial" w:hAnsi="Arial" w:cs="Arial"/>
        </w:rPr>
        <w:t>caliper</w:t>
      </w:r>
      <w:r w:rsidR="006D2449">
        <w:rPr>
          <w:rFonts w:ascii="Arial" w:hAnsi="Arial" w:cs="Arial"/>
        </w:rPr>
        <w:t>s</w:t>
      </w:r>
      <w:proofErr w:type="spellEnd"/>
      <w:r w:rsidRPr="00E32BF5">
        <w:rPr>
          <w:rFonts w:ascii="Arial" w:hAnsi="Arial" w:cs="Arial"/>
        </w:rPr>
        <w:t xml:space="preserve"> instead of a metre rule. </w:t>
      </w:r>
    </w:p>
    <w:p w:rsidR="00697DCA" w:rsidRPr="00697DCA" w:rsidRDefault="00AC3400" w:rsidP="00697DCA">
      <w:pPr>
        <w:pStyle w:val="ListParagraph"/>
        <w:numPr>
          <w:ilvl w:val="0"/>
          <w:numId w:val="35"/>
        </w:numPr>
        <w:spacing w:after="0" w:line="240" w:lineRule="auto"/>
        <w:rPr>
          <w:rFonts w:ascii="Arial" w:hAnsi="Arial" w:cs="Arial"/>
        </w:rPr>
      </w:pPr>
      <w:r w:rsidRPr="00697DCA">
        <w:rPr>
          <w:rFonts w:ascii="Arial" w:hAnsi="Arial" w:cs="Arial"/>
        </w:rPr>
        <w:t xml:space="preserve">Measuring radius directly is uncertain. Measuring diameter and halving it to get radius reduces uncertainty. Do not </w:t>
      </w:r>
      <w:r w:rsidR="006D2449" w:rsidRPr="00697DCA">
        <w:rPr>
          <w:rFonts w:ascii="Arial" w:hAnsi="Arial" w:cs="Arial"/>
        </w:rPr>
        <w:t xml:space="preserve">simply </w:t>
      </w:r>
      <w:r w:rsidRPr="00697DCA">
        <w:rPr>
          <w:rFonts w:ascii="Arial" w:hAnsi="Arial" w:cs="Arial"/>
        </w:rPr>
        <w:t>state ‘measuring radius’ as a source of uncertainty because you can reduce this uncertainty yourself without additional equipment.</w:t>
      </w:r>
    </w:p>
    <w:p w:rsidR="00697DCA" w:rsidRDefault="00697DCA" w:rsidP="00697DCA">
      <w:pPr>
        <w:spacing w:after="0" w:line="240" w:lineRule="auto"/>
        <w:rPr>
          <w:rFonts w:ascii="Arial" w:hAnsi="Arial" w:cs="Arial"/>
        </w:rPr>
      </w:pPr>
    </w:p>
    <w:sectPr w:rsidR="00697DCA" w:rsidSect="00BD4C82">
      <w:headerReference w:type="even" r:id="rId35"/>
      <w:headerReference w:type="default" r:id="rId36"/>
      <w:footerReference w:type="even" r:id="rId37"/>
      <w:footerReference w:type="default" r:id="rId38"/>
      <w:headerReference w:type="first" r:id="rId39"/>
      <w:footerReference w:type="first" r:id="rId40"/>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8442"/>
    </w:tblGrid>
    <w:tr w:rsidR="007C010E" w:rsidRPr="00B72467" w:rsidTr="00B72467">
      <w:tc>
        <w:tcPr>
          <w:tcW w:w="680" w:type="dxa"/>
        </w:tcPr>
        <w:p w:rsidR="007C010E" w:rsidRPr="00B72467" w:rsidRDefault="007C010E" w:rsidP="00B72467">
          <w:pPr>
            <w:pStyle w:val="Footer"/>
            <w:tabs>
              <w:tab w:val="clear" w:pos="4320"/>
              <w:tab w:val="clear" w:pos="8640"/>
            </w:tabs>
            <w:spacing w:after="0" w:line="240" w:lineRule="auto"/>
            <w:rPr>
              <w:b/>
              <w:noProof/>
              <w:color w:val="C30045"/>
            </w:rPr>
          </w:pPr>
          <w:r w:rsidRPr="00B72467">
            <w:rPr>
              <w:b/>
              <w:noProof/>
              <w:color w:val="C30045"/>
            </w:rPr>
            <w:fldChar w:fldCharType="begin"/>
          </w:r>
          <w:r w:rsidRPr="00B72467">
            <w:rPr>
              <w:b/>
              <w:noProof/>
              <w:color w:val="C30045"/>
            </w:rPr>
            <w:instrText xml:space="preserve"> PAGE   \* MERGEFORMAT </w:instrText>
          </w:r>
          <w:r w:rsidRPr="00B72467">
            <w:rPr>
              <w:b/>
              <w:noProof/>
              <w:color w:val="C30045"/>
            </w:rPr>
            <w:fldChar w:fldCharType="separate"/>
          </w:r>
          <w:r w:rsidR="00AD0562">
            <w:rPr>
              <w:b/>
              <w:noProof/>
              <w:color w:val="C30045"/>
            </w:rPr>
            <w:t>2</w:t>
          </w:r>
          <w:r w:rsidRPr="00B72467">
            <w:rPr>
              <w:b/>
              <w:noProof/>
              <w:color w:val="C30045"/>
            </w:rPr>
            <w:fldChar w:fldCharType="end"/>
          </w:r>
        </w:p>
      </w:tc>
      <w:tc>
        <w:tcPr>
          <w:tcW w:w="9014" w:type="dxa"/>
        </w:tcPr>
        <w:p w:rsidR="007C010E" w:rsidRPr="00B72467" w:rsidRDefault="007C010E" w:rsidP="00B72467">
          <w:pPr>
            <w:pStyle w:val="Footer"/>
            <w:tabs>
              <w:tab w:val="clear" w:pos="4320"/>
              <w:tab w:val="clear" w:pos="8640"/>
            </w:tabs>
            <w:spacing w:after="0" w:line="240" w:lineRule="auto"/>
            <w:rPr>
              <w:b/>
              <w:color w:val="C30045"/>
            </w:rPr>
          </w:pPr>
          <w:r>
            <w:rPr>
              <w:b/>
              <w:noProof/>
              <w:color w:val="C30045"/>
            </w:rPr>
            <w:t>Cambridge International AS and A Level Physics 9702</w:t>
          </w:r>
        </w:p>
      </w:tc>
    </w:tr>
  </w:tbl>
  <w:p w:rsidR="007C010E" w:rsidRPr="00B72467" w:rsidRDefault="007C010E" w:rsidP="00B72467">
    <w:pPr>
      <w:pStyle w:val="Footer"/>
      <w:tabs>
        <w:tab w:val="clear" w:pos="4320"/>
        <w:tab w:val="clear" w:pos="8640"/>
      </w:tabs>
      <w:rPr>
        <w:b/>
        <w:color w:val="C30045"/>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64AF6" w:rsidRPr="004C2A20" w:rsidTr="00AE5891">
      <w:trPr>
        <w:jc w:val="center"/>
      </w:trPr>
      <w:tc>
        <w:tcPr>
          <w:tcW w:w="567" w:type="dxa"/>
        </w:tcPr>
        <w:p w:rsidR="00864AF6" w:rsidRPr="004C2A20" w:rsidRDefault="00864AF6" w:rsidP="00AE5891">
          <w:pPr>
            <w:spacing w:after="0" w:line="240" w:lineRule="auto"/>
            <w:rPr>
              <w:rFonts w:ascii="Arial" w:hAnsi="Arial" w:cs="Arial"/>
              <w:noProof/>
              <w:color w:val="C30045"/>
              <w:sz w:val="20"/>
            </w:rPr>
          </w:pPr>
        </w:p>
      </w:tc>
      <w:tc>
        <w:tcPr>
          <w:tcW w:w="9184" w:type="dxa"/>
        </w:tcPr>
        <w:p w:rsidR="00864AF6" w:rsidRPr="004C2A20" w:rsidRDefault="00864AF6" w:rsidP="00AE5891">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864AF6" w:rsidRPr="004C2A20" w:rsidRDefault="00864AF6" w:rsidP="00AE5891">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697DCA">
            <w:rPr>
              <w:rFonts w:ascii="Arial" w:hAnsi="Arial" w:cs="Arial"/>
              <w:noProof/>
              <w:color w:val="C30045"/>
              <w:sz w:val="20"/>
            </w:rPr>
            <w:t>3</w:t>
          </w:r>
          <w:r w:rsidRPr="004C2A20">
            <w:rPr>
              <w:rFonts w:ascii="Arial" w:hAnsi="Arial" w:cs="Arial"/>
              <w:noProof/>
              <w:color w:val="C30045"/>
              <w:sz w:val="20"/>
            </w:rPr>
            <w:fldChar w:fldCharType="end"/>
          </w:r>
        </w:p>
      </w:tc>
    </w:tr>
  </w:tbl>
  <w:p w:rsidR="00114945" w:rsidRPr="00A25C30" w:rsidRDefault="00114945" w:rsidP="00B72467">
    <w:pPr>
      <w:pStyle w:val="Footer"/>
      <w:ind w:right="-851"/>
      <w:rPr>
        <w:color w:val="C30045"/>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BD2A5F" w:rsidRPr="004C2A20" w:rsidTr="00AE5891">
      <w:trPr>
        <w:jc w:val="center"/>
      </w:trPr>
      <w:tc>
        <w:tcPr>
          <w:tcW w:w="567" w:type="dxa"/>
        </w:tcPr>
        <w:p w:rsidR="00BD2A5F" w:rsidRPr="004C2A20" w:rsidRDefault="00BD2A5F" w:rsidP="00AE5891">
          <w:pPr>
            <w:spacing w:after="0" w:line="240" w:lineRule="auto"/>
            <w:rPr>
              <w:rFonts w:ascii="Arial" w:hAnsi="Arial" w:cs="Arial"/>
              <w:noProof/>
              <w:color w:val="C30045"/>
              <w:sz w:val="20"/>
            </w:rPr>
          </w:pPr>
        </w:p>
      </w:tc>
      <w:tc>
        <w:tcPr>
          <w:tcW w:w="9184" w:type="dxa"/>
        </w:tcPr>
        <w:p w:rsidR="00BD2A5F" w:rsidRPr="004C2A20" w:rsidRDefault="00BD2A5F" w:rsidP="00AE5891">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BD2A5F" w:rsidRPr="004C2A20" w:rsidRDefault="00BD2A5F" w:rsidP="00AE5891">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6A3DB6">
            <w:rPr>
              <w:rFonts w:ascii="Arial" w:hAnsi="Arial" w:cs="Arial"/>
              <w:noProof/>
              <w:color w:val="C30045"/>
              <w:sz w:val="20"/>
            </w:rPr>
            <w:t>1</w:t>
          </w:r>
          <w:r w:rsidRPr="004C2A20">
            <w:rPr>
              <w:rFonts w:ascii="Arial" w:hAnsi="Arial" w:cs="Arial"/>
              <w:noProof/>
              <w:color w:val="C30045"/>
              <w:sz w:val="20"/>
            </w:rPr>
            <w:fldChar w:fldCharType="end"/>
          </w:r>
        </w:p>
      </w:tc>
    </w:tr>
  </w:tbl>
  <w:p w:rsidR="00BD2A5F" w:rsidRDefault="00BD2A5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64AF6" w:rsidRPr="004C2A20" w:rsidTr="00AE5891">
      <w:trPr>
        <w:jc w:val="center"/>
      </w:trPr>
      <w:tc>
        <w:tcPr>
          <w:tcW w:w="567" w:type="dxa"/>
        </w:tcPr>
        <w:p w:rsidR="00864AF6" w:rsidRPr="004C2A20" w:rsidRDefault="00864AF6" w:rsidP="00AE5891">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6A3DB6">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864AF6" w:rsidRPr="004C2A20" w:rsidRDefault="00864AF6" w:rsidP="00AE5891">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864AF6" w:rsidRPr="004C2A20" w:rsidRDefault="00864AF6" w:rsidP="00AE5891">
          <w:pPr>
            <w:spacing w:after="0" w:line="240" w:lineRule="auto"/>
            <w:jc w:val="center"/>
            <w:rPr>
              <w:rFonts w:ascii="Arial" w:hAnsi="Arial" w:cs="Arial"/>
              <w:noProof/>
              <w:color w:val="C30045"/>
              <w:sz w:val="20"/>
              <w:szCs w:val="20"/>
            </w:rPr>
          </w:pPr>
        </w:p>
      </w:tc>
    </w:tr>
  </w:tbl>
  <w:p w:rsidR="00114945" w:rsidRPr="00B72467" w:rsidRDefault="00114945" w:rsidP="00B72467">
    <w:pPr>
      <w:pStyle w:val="Footer"/>
      <w:tabs>
        <w:tab w:val="clear" w:pos="4320"/>
        <w:tab w:val="clear" w:pos="8640"/>
      </w:tabs>
      <w:rPr>
        <w:b/>
        <w:color w:val="C30045"/>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64AF6" w:rsidRPr="004C2A20" w:rsidTr="00AE5891">
      <w:trPr>
        <w:jc w:val="center"/>
      </w:trPr>
      <w:tc>
        <w:tcPr>
          <w:tcW w:w="567" w:type="dxa"/>
        </w:tcPr>
        <w:p w:rsidR="00864AF6" w:rsidRPr="004C2A20" w:rsidRDefault="00864AF6" w:rsidP="00AE5891">
          <w:pPr>
            <w:spacing w:after="0" w:line="240" w:lineRule="auto"/>
            <w:rPr>
              <w:rFonts w:ascii="Arial" w:hAnsi="Arial" w:cs="Arial"/>
              <w:noProof/>
              <w:color w:val="C30045"/>
              <w:sz w:val="20"/>
            </w:rPr>
          </w:pPr>
        </w:p>
      </w:tc>
      <w:tc>
        <w:tcPr>
          <w:tcW w:w="9184" w:type="dxa"/>
        </w:tcPr>
        <w:p w:rsidR="00864AF6" w:rsidRPr="004C2A20" w:rsidRDefault="00864AF6" w:rsidP="00AE5891">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864AF6" w:rsidRPr="004C2A20" w:rsidRDefault="00864AF6" w:rsidP="00AE5891">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697DCA">
            <w:rPr>
              <w:rFonts w:ascii="Arial" w:hAnsi="Arial" w:cs="Arial"/>
              <w:noProof/>
              <w:color w:val="C30045"/>
              <w:sz w:val="20"/>
            </w:rPr>
            <w:t>3</w:t>
          </w:r>
          <w:r w:rsidRPr="004C2A20">
            <w:rPr>
              <w:rFonts w:ascii="Arial" w:hAnsi="Arial" w:cs="Arial"/>
              <w:noProof/>
              <w:color w:val="C30045"/>
              <w:sz w:val="20"/>
            </w:rPr>
            <w:fldChar w:fldCharType="end"/>
          </w:r>
        </w:p>
      </w:tc>
    </w:tr>
  </w:tbl>
  <w:p w:rsidR="00114945" w:rsidRPr="00A25C30" w:rsidRDefault="00114945" w:rsidP="00B72467">
    <w:pPr>
      <w:pStyle w:val="Footer"/>
      <w:ind w:right="-851"/>
      <w:rPr>
        <w:color w:val="C30045"/>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BD4C82" w:rsidRPr="004C2A20" w:rsidTr="00AE5891">
      <w:trPr>
        <w:jc w:val="center"/>
      </w:trPr>
      <w:tc>
        <w:tcPr>
          <w:tcW w:w="567" w:type="dxa"/>
        </w:tcPr>
        <w:p w:rsidR="00BD4C82" w:rsidRPr="004C2A20" w:rsidRDefault="00BD4C82" w:rsidP="00AE5891">
          <w:pPr>
            <w:spacing w:after="0" w:line="240" w:lineRule="auto"/>
            <w:rPr>
              <w:rFonts w:ascii="Arial" w:hAnsi="Arial" w:cs="Arial"/>
              <w:noProof/>
              <w:color w:val="C30045"/>
              <w:sz w:val="20"/>
            </w:rPr>
          </w:pPr>
        </w:p>
      </w:tc>
      <w:tc>
        <w:tcPr>
          <w:tcW w:w="9184" w:type="dxa"/>
        </w:tcPr>
        <w:p w:rsidR="00BD4C82" w:rsidRPr="004C2A20" w:rsidRDefault="00BD4C82" w:rsidP="00AE5891">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BD4C82" w:rsidRPr="004C2A20" w:rsidRDefault="00BD4C82" w:rsidP="00AE5891">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6A3DB6">
            <w:rPr>
              <w:rFonts w:ascii="Arial" w:hAnsi="Arial" w:cs="Arial"/>
              <w:noProof/>
              <w:color w:val="C30045"/>
              <w:sz w:val="20"/>
            </w:rPr>
            <w:t>1</w:t>
          </w:r>
          <w:r w:rsidRPr="004C2A20">
            <w:rPr>
              <w:rFonts w:ascii="Arial" w:hAnsi="Arial" w:cs="Arial"/>
              <w:noProof/>
              <w:color w:val="C30045"/>
              <w:sz w:val="20"/>
            </w:rPr>
            <w:fldChar w:fldCharType="end"/>
          </w:r>
        </w:p>
      </w:tc>
    </w:tr>
  </w:tbl>
  <w:p w:rsidR="00BD4C82" w:rsidRDefault="00BD4C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0E" w:rsidRPr="00A25C30" w:rsidRDefault="007C010E" w:rsidP="00B72467">
    <w:pPr>
      <w:pStyle w:val="Footer"/>
      <w:ind w:right="-851"/>
      <w:rPr>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260F3" w:rsidRPr="004C2A20" w:rsidTr="00AE5891">
      <w:trPr>
        <w:jc w:val="center"/>
      </w:trPr>
      <w:tc>
        <w:tcPr>
          <w:tcW w:w="567" w:type="dxa"/>
        </w:tcPr>
        <w:p w:rsidR="00A260F3" w:rsidRPr="004C2A20" w:rsidRDefault="00A260F3" w:rsidP="00AE5891">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697DCA">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A260F3" w:rsidRPr="004C2A20" w:rsidRDefault="00A260F3" w:rsidP="00AE5891">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260F3" w:rsidRPr="004C2A20" w:rsidRDefault="00A260F3" w:rsidP="00AE5891">
          <w:pPr>
            <w:spacing w:after="0" w:line="240" w:lineRule="auto"/>
            <w:jc w:val="center"/>
            <w:rPr>
              <w:rFonts w:ascii="Arial" w:hAnsi="Arial" w:cs="Arial"/>
              <w:noProof/>
              <w:color w:val="C30045"/>
              <w:sz w:val="20"/>
              <w:szCs w:val="20"/>
            </w:rPr>
          </w:pPr>
        </w:p>
      </w:tc>
    </w:tr>
  </w:tbl>
  <w:p w:rsidR="00114945" w:rsidRPr="00B72467" w:rsidRDefault="00114945"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64AF6" w:rsidRPr="004C2A20" w:rsidTr="00AE5891">
      <w:trPr>
        <w:jc w:val="center"/>
      </w:trPr>
      <w:tc>
        <w:tcPr>
          <w:tcW w:w="567" w:type="dxa"/>
        </w:tcPr>
        <w:p w:rsidR="00864AF6" w:rsidRPr="004C2A20" w:rsidRDefault="00864AF6" w:rsidP="00AE5891">
          <w:pPr>
            <w:spacing w:after="0" w:line="240" w:lineRule="auto"/>
            <w:rPr>
              <w:rFonts w:ascii="Arial" w:hAnsi="Arial" w:cs="Arial"/>
              <w:noProof/>
              <w:color w:val="C30045"/>
              <w:sz w:val="20"/>
            </w:rPr>
          </w:pPr>
        </w:p>
      </w:tc>
      <w:tc>
        <w:tcPr>
          <w:tcW w:w="9184" w:type="dxa"/>
        </w:tcPr>
        <w:p w:rsidR="00864AF6" w:rsidRPr="004C2A20" w:rsidRDefault="00864AF6" w:rsidP="00AE5891">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864AF6" w:rsidRPr="004C2A20" w:rsidRDefault="00864AF6" w:rsidP="00AE5891">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697DCA">
            <w:rPr>
              <w:rFonts w:ascii="Arial" w:hAnsi="Arial" w:cs="Arial"/>
              <w:noProof/>
              <w:color w:val="C30045"/>
              <w:sz w:val="20"/>
            </w:rPr>
            <w:t>3</w:t>
          </w:r>
          <w:r w:rsidRPr="004C2A20">
            <w:rPr>
              <w:rFonts w:ascii="Arial" w:hAnsi="Arial" w:cs="Arial"/>
              <w:noProof/>
              <w:color w:val="C30045"/>
              <w:sz w:val="20"/>
            </w:rPr>
            <w:fldChar w:fldCharType="end"/>
          </w:r>
        </w:p>
      </w:tc>
    </w:tr>
  </w:tbl>
  <w:p w:rsidR="00875083" w:rsidRPr="00A25C30" w:rsidRDefault="00875083"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B458F" w:rsidRPr="004C2A20" w:rsidTr="00D7106E">
      <w:trPr>
        <w:jc w:val="center"/>
      </w:trPr>
      <w:tc>
        <w:tcPr>
          <w:tcW w:w="567" w:type="dxa"/>
        </w:tcPr>
        <w:p w:rsidR="001B458F" w:rsidRPr="004C2A20" w:rsidRDefault="001B458F" w:rsidP="00D7106E">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6A3DB6">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1B458F" w:rsidRPr="004C2A20" w:rsidRDefault="001B458F" w:rsidP="00D7106E">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1B458F" w:rsidRPr="004C2A20" w:rsidRDefault="001B458F" w:rsidP="00D7106E">
          <w:pPr>
            <w:spacing w:after="0" w:line="240" w:lineRule="auto"/>
            <w:jc w:val="center"/>
            <w:rPr>
              <w:rFonts w:ascii="Arial" w:hAnsi="Arial" w:cs="Arial"/>
              <w:noProof/>
              <w:color w:val="C30045"/>
              <w:sz w:val="20"/>
              <w:szCs w:val="20"/>
            </w:rPr>
          </w:pPr>
        </w:p>
      </w:tc>
    </w:tr>
  </w:tbl>
  <w:p w:rsidR="00BD2A5F" w:rsidRDefault="00BD2A5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260F3" w:rsidRPr="004C2A20" w:rsidTr="00AE5891">
      <w:trPr>
        <w:jc w:val="center"/>
      </w:trPr>
      <w:tc>
        <w:tcPr>
          <w:tcW w:w="567" w:type="dxa"/>
        </w:tcPr>
        <w:p w:rsidR="00A260F3" w:rsidRPr="004C2A20" w:rsidRDefault="00A260F3" w:rsidP="00AE5891">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6A3DB6">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A260F3" w:rsidRPr="004C2A20" w:rsidRDefault="00A260F3" w:rsidP="00AE5891">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260F3" w:rsidRPr="004C2A20" w:rsidRDefault="00A260F3" w:rsidP="00AE5891">
          <w:pPr>
            <w:spacing w:after="0" w:line="240" w:lineRule="auto"/>
            <w:jc w:val="center"/>
            <w:rPr>
              <w:rFonts w:ascii="Arial" w:hAnsi="Arial" w:cs="Arial"/>
              <w:noProof/>
              <w:color w:val="C30045"/>
              <w:sz w:val="20"/>
              <w:szCs w:val="20"/>
            </w:rPr>
          </w:pPr>
        </w:p>
      </w:tc>
    </w:tr>
  </w:tbl>
  <w:p w:rsidR="00114945" w:rsidRPr="00B72467" w:rsidRDefault="00114945" w:rsidP="00B72467">
    <w:pPr>
      <w:pStyle w:val="Footer"/>
      <w:tabs>
        <w:tab w:val="clear" w:pos="4320"/>
        <w:tab w:val="clear" w:pos="8640"/>
      </w:tabs>
      <w:rPr>
        <w:b/>
        <w:color w:val="C30045"/>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64AF6" w:rsidRPr="004C2A20" w:rsidTr="00AE5891">
      <w:trPr>
        <w:jc w:val="center"/>
      </w:trPr>
      <w:tc>
        <w:tcPr>
          <w:tcW w:w="567" w:type="dxa"/>
        </w:tcPr>
        <w:p w:rsidR="00864AF6" w:rsidRPr="004C2A20" w:rsidRDefault="00864AF6" w:rsidP="00AE5891">
          <w:pPr>
            <w:spacing w:after="0" w:line="240" w:lineRule="auto"/>
            <w:rPr>
              <w:rFonts w:ascii="Arial" w:hAnsi="Arial" w:cs="Arial"/>
              <w:noProof/>
              <w:color w:val="C30045"/>
              <w:sz w:val="20"/>
            </w:rPr>
          </w:pPr>
        </w:p>
      </w:tc>
      <w:tc>
        <w:tcPr>
          <w:tcW w:w="9184" w:type="dxa"/>
        </w:tcPr>
        <w:p w:rsidR="00864AF6" w:rsidRPr="004C2A20" w:rsidRDefault="00864AF6" w:rsidP="00AE5891">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864AF6" w:rsidRPr="004C2A20" w:rsidRDefault="00864AF6" w:rsidP="00AE5891">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61557F">
            <w:rPr>
              <w:rFonts w:ascii="Arial" w:hAnsi="Arial" w:cs="Arial"/>
              <w:noProof/>
              <w:color w:val="C30045"/>
              <w:sz w:val="20"/>
            </w:rPr>
            <w:t>5</w:t>
          </w:r>
          <w:r w:rsidRPr="004C2A20">
            <w:rPr>
              <w:rFonts w:ascii="Arial" w:hAnsi="Arial" w:cs="Arial"/>
              <w:noProof/>
              <w:color w:val="C30045"/>
              <w:sz w:val="20"/>
            </w:rPr>
            <w:fldChar w:fldCharType="end"/>
          </w:r>
        </w:p>
      </w:tc>
    </w:tr>
  </w:tbl>
  <w:p w:rsidR="00114945" w:rsidRPr="00A25C30" w:rsidRDefault="00114945" w:rsidP="00B72467">
    <w:pPr>
      <w:pStyle w:val="Footer"/>
      <w:ind w:right="-851"/>
      <w:rPr>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BD2A5F" w:rsidRPr="004C2A20" w:rsidTr="00AE5891">
      <w:trPr>
        <w:jc w:val="center"/>
      </w:trPr>
      <w:tc>
        <w:tcPr>
          <w:tcW w:w="567" w:type="dxa"/>
        </w:tcPr>
        <w:p w:rsidR="00BD2A5F" w:rsidRPr="004C2A20" w:rsidRDefault="00BD2A5F" w:rsidP="00AE5891">
          <w:pPr>
            <w:spacing w:after="0" w:line="240" w:lineRule="auto"/>
            <w:rPr>
              <w:rFonts w:ascii="Arial" w:hAnsi="Arial" w:cs="Arial"/>
              <w:noProof/>
              <w:color w:val="C30045"/>
              <w:sz w:val="20"/>
            </w:rPr>
          </w:pPr>
        </w:p>
      </w:tc>
      <w:tc>
        <w:tcPr>
          <w:tcW w:w="9184" w:type="dxa"/>
        </w:tcPr>
        <w:p w:rsidR="00BD2A5F" w:rsidRPr="004C2A20" w:rsidRDefault="00BD2A5F" w:rsidP="00AE5891">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BD2A5F" w:rsidRPr="004C2A20" w:rsidRDefault="00BD2A5F" w:rsidP="00AE5891">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6A3DB6">
            <w:rPr>
              <w:rFonts w:ascii="Arial" w:hAnsi="Arial" w:cs="Arial"/>
              <w:noProof/>
              <w:color w:val="C30045"/>
              <w:sz w:val="20"/>
            </w:rPr>
            <w:t>3</w:t>
          </w:r>
          <w:r w:rsidRPr="004C2A20">
            <w:rPr>
              <w:rFonts w:ascii="Arial" w:hAnsi="Arial" w:cs="Arial"/>
              <w:noProof/>
              <w:color w:val="C30045"/>
              <w:sz w:val="20"/>
            </w:rPr>
            <w:fldChar w:fldCharType="end"/>
          </w:r>
        </w:p>
      </w:tc>
    </w:tr>
  </w:tbl>
  <w:p w:rsidR="00BD2A5F" w:rsidRDefault="00BD2A5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64AF6" w:rsidRPr="004C2A20" w:rsidTr="00AE5891">
      <w:trPr>
        <w:jc w:val="center"/>
      </w:trPr>
      <w:tc>
        <w:tcPr>
          <w:tcW w:w="567" w:type="dxa"/>
        </w:tcPr>
        <w:p w:rsidR="00864AF6" w:rsidRPr="004C2A20" w:rsidRDefault="00864AF6" w:rsidP="00AE5891">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6A3DB6">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864AF6" w:rsidRPr="004C2A20" w:rsidRDefault="00864AF6" w:rsidP="00AE5891">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864AF6" w:rsidRPr="004C2A20" w:rsidRDefault="00864AF6" w:rsidP="00AE5891">
          <w:pPr>
            <w:spacing w:after="0" w:line="240" w:lineRule="auto"/>
            <w:jc w:val="center"/>
            <w:rPr>
              <w:rFonts w:ascii="Arial" w:hAnsi="Arial" w:cs="Arial"/>
              <w:noProof/>
              <w:color w:val="C30045"/>
              <w:sz w:val="20"/>
              <w:szCs w:val="20"/>
            </w:rPr>
          </w:pPr>
        </w:p>
      </w:tc>
    </w:tr>
  </w:tbl>
  <w:p w:rsidR="00114945" w:rsidRPr="00B72467" w:rsidRDefault="00114945" w:rsidP="00B72467">
    <w:pPr>
      <w:pStyle w:val="Footer"/>
      <w:tabs>
        <w:tab w:val="clear" w:pos="4320"/>
        <w:tab w:val="clear" w:pos="8640"/>
      </w:tabs>
      <w:rPr>
        <w:b/>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10E" w:rsidRPr="00E23F70" w:rsidRDefault="007C010E" w:rsidP="00E23F70">
    <w:pPr>
      <w:pStyle w:val="Header"/>
      <w:ind w:left="-567"/>
      <w:rPr>
        <w:b/>
        <w:color w:val="C30045"/>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82" w:rsidRDefault="00BD4C8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945" w:rsidRPr="00E23F70" w:rsidRDefault="00274D1C" w:rsidP="00E23F70">
    <w:pPr>
      <w:pStyle w:val="Header"/>
      <w:ind w:left="-567"/>
      <w:rPr>
        <w:b/>
        <w:color w:val="C30045"/>
      </w:rPr>
    </w:pPr>
    <w:r w:rsidRPr="00274D1C">
      <w:rPr>
        <w:rFonts w:ascii="Arial" w:hAnsi="Arial" w:cs="Arial"/>
        <w:color w:val="C30045"/>
        <w:sz w:val="20"/>
      </w:rPr>
      <w:t xml:space="preserve">Physics Practical 2 – </w:t>
    </w:r>
    <w:r>
      <w:rPr>
        <w:rFonts w:ascii="Arial" w:hAnsi="Arial" w:cs="Arial"/>
        <w:color w:val="C30045"/>
        <w:sz w:val="20"/>
      </w:rPr>
      <w:t>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945" w:rsidRPr="00E23F70" w:rsidRDefault="00274D1C" w:rsidP="00E23F70">
    <w:pPr>
      <w:pStyle w:val="Header"/>
      <w:ind w:right="-567"/>
      <w:jc w:val="right"/>
      <w:rPr>
        <w:b/>
        <w:color w:val="C30045"/>
      </w:rPr>
    </w:pPr>
    <w:r w:rsidRPr="00274D1C">
      <w:rPr>
        <w:rFonts w:ascii="Arial" w:hAnsi="Arial" w:cs="Arial"/>
        <w:color w:val="C30045"/>
        <w:sz w:val="20"/>
      </w:rPr>
      <w:t xml:space="preserve">Physics Practical 2 – </w:t>
    </w:r>
    <w:r>
      <w:rPr>
        <w:rFonts w:ascii="Arial" w:hAnsi="Arial" w:cs="Arial"/>
        <w:color w:val="C30045"/>
        <w:sz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82" w:rsidRDefault="00BD4C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083" w:rsidRPr="00274D1C" w:rsidRDefault="00875083" w:rsidP="00E23F70">
    <w:pPr>
      <w:pStyle w:val="Header"/>
      <w:ind w:left="-567"/>
      <w:rPr>
        <w:rFonts w:ascii="Arial" w:hAnsi="Arial" w:cs="Arial"/>
        <w:color w:val="C30045"/>
        <w:sz w:val="20"/>
      </w:rPr>
    </w:pPr>
    <w:r w:rsidRPr="00274D1C">
      <w:rPr>
        <w:rFonts w:ascii="Arial" w:hAnsi="Arial" w:cs="Arial"/>
        <w:color w:val="C30045"/>
        <w:sz w:val="20"/>
      </w:rPr>
      <w:t xml:space="preserve">Physics Practical 2 – </w:t>
    </w:r>
    <w:r w:rsidR="00274D1C">
      <w:rPr>
        <w:rFonts w:ascii="Arial" w:hAnsi="Arial" w:cs="Arial"/>
        <w:color w:val="C30045"/>
        <w:sz w:val="20"/>
      </w:rPr>
      <w:t>Introduction</w:t>
    </w:r>
    <w:r w:rsidRPr="00274D1C">
      <w:rPr>
        <w:rFonts w:ascii="Arial" w:hAnsi="Arial" w:cs="Arial"/>
        <w:color w:val="C30045"/>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945" w:rsidRPr="00E23F70" w:rsidRDefault="00274D1C" w:rsidP="00E23F70">
    <w:pPr>
      <w:pStyle w:val="Header"/>
      <w:ind w:right="-567"/>
      <w:jc w:val="right"/>
      <w:rPr>
        <w:b/>
        <w:color w:val="C30045"/>
      </w:rPr>
    </w:pPr>
    <w:r w:rsidRPr="00274D1C">
      <w:rPr>
        <w:rFonts w:ascii="Arial" w:hAnsi="Arial" w:cs="Arial"/>
        <w:color w:val="C30045"/>
        <w:sz w:val="20"/>
      </w:rPr>
      <w:t xml:space="preserve">Physics Practical 2 – </w:t>
    </w:r>
    <w:r>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82" w:rsidRDefault="00BD4C8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945" w:rsidRPr="00E23F70" w:rsidRDefault="00274D1C" w:rsidP="00E23F70">
    <w:pPr>
      <w:pStyle w:val="Header"/>
      <w:ind w:left="-567"/>
      <w:rPr>
        <w:b/>
        <w:color w:val="C30045"/>
      </w:rPr>
    </w:pPr>
    <w:r w:rsidRPr="00274D1C">
      <w:rPr>
        <w:rFonts w:ascii="Arial" w:hAnsi="Arial" w:cs="Arial"/>
        <w:color w:val="C30045"/>
        <w:sz w:val="20"/>
      </w:rPr>
      <w:t xml:space="preserve">Physics Practical 2 – </w:t>
    </w:r>
    <w:r>
      <w:rPr>
        <w:rFonts w:ascii="Arial" w:hAnsi="Arial" w:cs="Arial"/>
        <w:color w:val="C30045"/>
        <w:sz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945" w:rsidRPr="00E23F70" w:rsidRDefault="00274D1C" w:rsidP="00E23F70">
    <w:pPr>
      <w:pStyle w:val="Header"/>
      <w:ind w:right="-567"/>
      <w:jc w:val="right"/>
      <w:rPr>
        <w:b/>
        <w:color w:val="C30045"/>
      </w:rPr>
    </w:pPr>
    <w:r w:rsidRPr="00274D1C">
      <w:rPr>
        <w:rFonts w:ascii="Arial" w:hAnsi="Arial" w:cs="Arial"/>
        <w:color w:val="C30045"/>
        <w:sz w:val="20"/>
      </w:rPr>
      <w:t xml:space="preserve">Physics Practical 2 – </w:t>
    </w:r>
    <w:r>
      <w:rPr>
        <w:rFonts w:ascii="Arial" w:hAnsi="Arial" w:cs="Arial"/>
        <w:color w:val="C30045"/>
        <w:sz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82" w:rsidRDefault="00BD4C8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945" w:rsidRPr="00E23F70" w:rsidRDefault="00274D1C" w:rsidP="00E23F70">
    <w:pPr>
      <w:pStyle w:val="Header"/>
      <w:ind w:left="-567"/>
      <w:rPr>
        <w:b/>
        <w:color w:val="C30045"/>
      </w:rPr>
    </w:pPr>
    <w:r w:rsidRPr="00274D1C">
      <w:rPr>
        <w:rFonts w:ascii="Arial" w:hAnsi="Arial" w:cs="Arial"/>
        <w:color w:val="C30045"/>
        <w:sz w:val="20"/>
      </w:rPr>
      <w:t xml:space="preserve">Physics Practical 2 – </w:t>
    </w:r>
    <w:r>
      <w:rPr>
        <w:rFonts w:ascii="Arial" w:hAnsi="Arial" w:cs="Arial"/>
        <w:color w:val="C30045"/>
        <w:sz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945" w:rsidRPr="00E23F70" w:rsidRDefault="00274D1C" w:rsidP="00E23F70">
    <w:pPr>
      <w:pStyle w:val="Header"/>
      <w:ind w:right="-567"/>
      <w:jc w:val="right"/>
      <w:rPr>
        <w:b/>
        <w:color w:val="C30045"/>
      </w:rPr>
    </w:pPr>
    <w:r w:rsidRPr="00274D1C">
      <w:rPr>
        <w:rFonts w:ascii="Arial" w:hAnsi="Arial" w:cs="Arial"/>
        <w:color w:val="C30045"/>
        <w:sz w:val="20"/>
      </w:rPr>
      <w:t xml:space="preserve">Physics Practical 2 – </w:t>
    </w:r>
    <w:r>
      <w:rPr>
        <w:rFonts w:ascii="Arial" w:hAnsi="Arial" w:cs="Arial"/>
        <w:color w:val="C30045"/>
        <w:sz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2F5"/>
    <w:multiLevelType w:val="hybridMultilevel"/>
    <w:tmpl w:val="06EA98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045799"/>
    <w:multiLevelType w:val="hybridMultilevel"/>
    <w:tmpl w:val="B874C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2843383"/>
    <w:multiLevelType w:val="hybridMultilevel"/>
    <w:tmpl w:val="CC440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F46746"/>
    <w:multiLevelType w:val="hybridMultilevel"/>
    <w:tmpl w:val="7B68AD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EA744C0"/>
    <w:multiLevelType w:val="hybridMultilevel"/>
    <w:tmpl w:val="783645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90B3579"/>
    <w:multiLevelType w:val="hybridMultilevel"/>
    <w:tmpl w:val="D5C2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1">
    <w:nsid w:val="6F4C102D"/>
    <w:multiLevelType w:val="hybridMultilevel"/>
    <w:tmpl w:val="8690A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C38D6"/>
    <w:multiLevelType w:val="hybridMultilevel"/>
    <w:tmpl w:val="4462C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FC910A2"/>
    <w:multiLevelType w:val="hybridMultilevel"/>
    <w:tmpl w:val="3E0A6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19"/>
  </w:num>
  <w:num w:numId="3">
    <w:abstractNumId w:val="10"/>
  </w:num>
  <w:num w:numId="4">
    <w:abstractNumId w:val="29"/>
  </w:num>
  <w:num w:numId="5">
    <w:abstractNumId w:val="18"/>
  </w:num>
  <w:num w:numId="6">
    <w:abstractNumId w:val="17"/>
  </w:num>
  <w:num w:numId="7">
    <w:abstractNumId w:val="9"/>
  </w:num>
  <w:num w:numId="8">
    <w:abstractNumId w:val="5"/>
  </w:num>
  <w:num w:numId="9">
    <w:abstractNumId w:val="0"/>
  </w:num>
  <w:num w:numId="10">
    <w:abstractNumId w:val="32"/>
  </w:num>
  <w:num w:numId="11">
    <w:abstractNumId w:val="25"/>
  </w:num>
  <w:num w:numId="12">
    <w:abstractNumId w:val="2"/>
  </w:num>
  <w:num w:numId="13">
    <w:abstractNumId w:val="26"/>
  </w:num>
  <w:num w:numId="14">
    <w:abstractNumId w:val="35"/>
  </w:num>
  <w:num w:numId="15">
    <w:abstractNumId w:val="23"/>
  </w:num>
  <w:num w:numId="16">
    <w:abstractNumId w:val="21"/>
  </w:num>
  <w:num w:numId="17">
    <w:abstractNumId w:val="30"/>
  </w:num>
  <w:num w:numId="18">
    <w:abstractNumId w:val="27"/>
  </w:num>
  <w:num w:numId="19">
    <w:abstractNumId w:val="14"/>
  </w:num>
  <w:num w:numId="20">
    <w:abstractNumId w:val="28"/>
  </w:num>
  <w:num w:numId="21">
    <w:abstractNumId w:val="3"/>
  </w:num>
  <w:num w:numId="22">
    <w:abstractNumId w:val="4"/>
  </w:num>
  <w:num w:numId="23">
    <w:abstractNumId w:val="11"/>
  </w:num>
  <w:num w:numId="24">
    <w:abstractNumId w:val="34"/>
  </w:num>
  <w:num w:numId="25">
    <w:abstractNumId w:val="36"/>
  </w:num>
  <w:num w:numId="26">
    <w:abstractNumId w:val="6"/>
  </w:num>
  <w:num w:numId="27">
    <w:abstractNumId w:val="20"/>
  </w:num>
  <w:num w:numId="28">
    <w:abstractNumId w:val="16"/>
  </w:num>
  <w:num w:numId="29">
    <w:abstractNumId w:val="22"/>
  </w:num>
  <w:num w:numId="30">
    <w:abstractNumId w:val="1"/>
  </w:num>
  <w:num w:numId="31">
    <w:abstractNumId w:val="24"/>
  </w:num>
  <w:num w:numId="32">
    <w:abstractNumId w:val="31"/>
  </w:num>
  <w:num w:numId="33">
    <w:abstractNumId w:val="12"/>
  </w:num>
  <w:num w:numId="34">
    <w:abstractNumId w:val="33"/>
  </w:num>
  <w:num w:numId="35">
    <w:abstractNumId w:val="15"/>
  </w:num>
  <w:num w:numId="36">
    <w:abstractNumId w:val="37"/>
  </w:num>
  <w:num w:numId="37">
    <w:abstractNumId w:val="7"/>
  </w:num>
  <w:num w:numId="38">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343F2"/>
    <w:rsid w:val="00035671"/>
    <w:rsid w:val="00037711"/>
    <w:rsid w:val="00042F4B"/>
    <w:rsid w:val="00046830"/>
    <w:rsid w:val="000511DA"/>
    <w:rsid w:val="0005166A"/>
    <w:rsid w:val="00052356"/>
    <w:rsid w:val="00060B91"/>
    <w:rsid w:val="00061BD6"/>
    <w:rsid w:val="0006326F"/>
    <w:rsid w:val="000672A6"/>
    <w:rsid w:val="00067921"/>
    <w:rsid w:val="00075AD6"/>
    <w:rsid w:val="00076F0A"/>
    <w:rsid w:val="000832A0"/>
    <w:rsid w:val="000842ED"/>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D5AA9"/>
    <w:rsid w:val="000E2532"/>
    <w:rsid w:val="000F50B5"/>
    <w:rsid w:val="000F5E51"/>
    <w:rsid w:val="000F5EB5"/>
    <w:rsid w:val="00100062"/>
    <w:rsid w:val="0010079E"/>
    <w:rsid w:val="00104004"/>
    <w:rsid w:val="00114945"/>
    <w:rsid w:val="0011497D"/>
    <w:rsid w:val="001154A3"/>
    <w:rsid w:val="00116993"/>
    <w:rsid w:val="00117AA2"/>
    <w:rsid w:val="00117ED5"/>
    <w:rsid w:val="00124ABC"/>
    <w:rsid w:val="001305B4"/>
    <w:rsid w:val="00134F27"/>
    <w:rsid w:val="00135DE0"/>
    <w:rsid w:val="00146682"/>
    <w:rsid w:val="00153ACB"/>
    <w:rsid w:val="001542A2"/>
    <w:rsid w:val="00154FF8"/>
    <w:rsid w:val="00156C3D"/>
    <w:rsid w:val="001666EB"/>
    <w:rsid w:val="00167229"/>
    <w:rsid w:val="001736C3"/>
    <w:rsid w:val="00180B83"/>
    <w:rsid w:val="001957ED"/>
    <w:rsid w:val="00197038"/>
    <w:rsid w:val="001A1A81"/>
    <w:rsid w:val="001A23D9"/>
    <w:rsid w:val="001A5ABC"/>
    <w:rsid w:val="001B458F"/>
    <w:rsid w:val="001B53E5"/>
    <w:rsid w:val="001B5805"/>
    <w:rsid w:val="001C6929"/>
    <w:rsid w:val="001D08CD"/>
    <w:rsid w:val="001E3AD7"/>
    <w:rsid w:val="001E642B"/>
    <w:rsid w:val="001E6935"/>
    <w:rsid w:val="001E7791"/>
    <w:rsid w:val="001E7FF9"/>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217E"/>
    <w:rsid w:val="00265D0E"/>
    <w:rsid w:val="00270D4D"/>
    <w:rsid w:val="0027101E"/>
    <w:rsid w:val="00271543"/>
    <w:rsid w:val="00274D1C"/>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5BB8"/>
    <w:rsid w:val="002D6CE9"/>
    <w:rsid w:val="002E0574"/>
    <w:rsid w:val="002E3C16"/>
    <w:rsid w:val="002E3D01"/>
    <w:rsid w:val="002E6B0D"/>
    <w:rsid w:val="002F513C"/>
    <w:rsid w:val="002F5EB6"/>
    <w:rsid w:val="002F6185"/>
    <w:rsid w:val="003046B4"/>
    <w:rsid w:val="00305954"/>
    <w:rsid w:val="00305B3A"/>
    <w:rsid w:val="00315C1D"/>
    <w:rsid w:val="003220BC"/>
    <w:rsid w:val="0032649B"/>
    <w:rsid w:val="00330A5A"/>
    <w:rsid w:val="00335174"/>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D4EC6"/>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2E19"/>
    <w:rsid w:val="00495ECA"/>
    <w:rsid w:val="004A0B7D"/>
    <w:rsid w:val="004A1426"/>
    <w:rsid w:val="004A394D"/>
    <w:rsid w:val="004B12F2"/>
    <w:rsid w:val="004B6AA9"/>
    <w:rsid w:val="004B77B5"/>
    <w:rsid w:val="004C0D4E"/>
    <w:rsid w:val="004C2015"/>
    <w:rsid w:val="004C5449"/>
    <w:rsid w:val="004C77B1"/>
    <w:rsid w:val="004C7DE2"/>
    <w:rsid w:val="004D139C"/>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E5CCE"/>
    <w:rsid w:val="005F0359"/>
    <w:rsid w:val="005F11FE"/>
    <w:rsid w:val="005F1FA3"/>
    <w:rsid w:val="005F5092"/>
    <w:rsid w:val="005F6A92"/>
    <w:rsid w:val="005F7206"/>
    <w:rsid w:val="006004C7"/>
    <w:rsid w:val="00602FF5"/>
    <w:rsid w:val="006063D9"/>
    <w:rsid w:val="0061032D"/>
    <w:rsid w:val="00612667"/>
    <w:rsid w:val="00613285"/>
    <w:rsid w:val="0061557F"/>
    <w:rsid w:val="00616286"/>
    <w:rsid w:val="0062074A"/>
    <w:rsid w:val="0062278A"/>
    <w:rsid w:val="00624040"/>
    <w:rsid w:val="00624BD4"/>
    <w:rsid w:val="00625436"/>
    <w:rsid w:val="00631DC6"/>
    <w:rsid w:val="00635750"/>
    <w:rsid w:val="0064463C"/>
    <w:rsid w:val="00645712"/>
    <w:rsid w:val="0065666F"/>
    <w:rsid w:val="00673F10"/>
    <w:rsid w:val="0067561A"/>
    <w:rsid w:val="00675D52"/>
    <w:rsid w:val="00682281"/>
    <w:rsid w:val="006827E1"/>
    <w:rsid w:val="00683D98"/>
    <w:rsid w:val="00685045"/>
    <w:rsid w:val="00685C7B"/>
    <w:rsid w:val="00686B9B"/>
    <w:rsid w:val="006903F0"/>
    <w:rsid w:val="006915F0"/>
    <w:rsid w:val="00692C9E"/>
    <w:rsid w:val="00694166"/>
    <w:rsid w:val="00695D11"/>
    <w:rsid w:val="0069685F"/>
    <w:rsid w:val="00697DCA"/>
    <w:rsid w:val="006A3DB6"/>
    <w:rsid w:val="006A4020"/>
    <w:rsid w:val="006B5A9B"/>
    <w:rsid w:val="006B611C"/>
    <w:rsid w:val="006B70DF"/>
    <w:rsid w:val="006C0F40"/>
    <w:rsid w:val="006C64AF"/>
    <w:rsid w:val="006C7149"/>
    <w:rsid w:val="006D2449"/>
    <w:rsid w:val="006D5843"/>
    <w:rsid w:val="006E1466"/>
    <w:rsid w:val="006E245F"/>
    <w:rsid w:val="006E7C46"/>
    <w:rsid w:val="006F6CB0"/>
    <w:rsid w:val="0070028E"/>
    <w:rsid w:val="0070049E"/>
    <w:rsid w:val="007004DE"/>
    <w:rsid w:val="007005B7"/>
    <w:rsid w:val="00700CBB"/>
    <w:rsid w:val="00703220"/>
    <w:rsid w:val="007063FD"/>
    <w:rsid w:val="00707FC8"/>
    <w:rsid w:val="00713C65"/>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010E"/>
    <w:rsid w:val="007C6FD7"/>
    <w:rsid w:val="007C76ED"/>
    <w:rsid w:val="007D3EB3"/>
    <w:rsid w:val="007E4410"/>
    <w:rsid w:val="007E57A1"/>
    <w:rsid w:val="007F3F91"/>
    <w:rsid w:val="007F66EB"/>
    <w:rsid w:val="00811310"/>
    <w:rsid w:val="00812D7B"/>
    <w:rsid w:val="00813258"/>
    <w:rsid w:val="0082284A"/>
    <w:rsid w:val="00826B6C"/>
    <w:rsid w:val="00830A6F"/>
    <w:rsid w:val="00830B83"/>
    <w:rsid w:val="0083598A"/>
    <w:rsid w:val="00837ABD"/>
    <w:rsid w:val="0084000B"/>
    <w:rsid w:val="00844CA4"/>
    <w:rsid w:val="0084695F"/>
    <w:rsid w:val="00850AA3"/>
    <w:rsid w:val="008530B8"/>
    <w:rsid w:val="00857564"/>
    <w:rsid w:val="00864AF6"/>
    <w:rsid w:val="00866727"/>
    <w:rsid w:val="00867D2C"/>
    <w:rsid w:val="0087256C"/>
    <w:rsid w:val="008733BB"/>
    <w:rsid w:val="008749E7"/>
    <w:rsid w:val="00875083"/>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BDB"/>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17BE8"/>
    <w:rsid w:val="00A25909"/>
    <w:rsid w:val="00A25C30"/>
    <w:rsid w:val="00A260F3"/>
    <w:rsid w:val="00A31404"/>
    <w:rsid w:val="00A3605D"/>
    <w:rsid w:val="00A400FA"/>
    <w:rsid w:val="00A43EA9"/>
    <w:rsid w:val="00A4761B"/>
    <w:rsid w:val="00A53808"/>
    <w:rsid w:val="00A61257"/>
    <w:rsid w:val="00A63251"/>
    <w:rsid w:val="00A63BF4"/>
    <w:rsid w:val="00A67149"/>
    <w:rsid w:val="00A75B49"/>
    <w:rsid w:val="00A803C1"/>
    <w:rsid w:val="00A812E0"/>
    <w:rsid w:val="00AB28B2"/>
    <w:rsid w:val="00AB2D4F"/>
    <w:rsid w:val="00AB3D17"/>
    <w:rsid w:val="00AB7A3E"/>
    <w:rsid w:val="00AC3400"/>
    <w:rsid w:val="00AC6F59"/>
    <w:rsid w:val="00AC7CC3"/>
    <w:rsid w:val="00AD0562"/>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2A5F"/>
    <w:rsid w:val="00BD4C82"/>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620"/>
    <w:rsid w:val="00C97B7F"/>
    <w:rsid w:val="00CA4016"/>
    <w:rsid w:val="00CA5711"/>
    <w:rsid w:val="00CA5EED"/>
    <w:rsid w:val="00CA6A34"/>
    <w:rsid w:val="00CB099B"/>
    <w:rsid w:val="00CB352B"/>
    <w:rsid w:val="00CB35EB"/>
    <w:rsid w:val="00CB4F04"/>
    <w:rsid w:val="00CB5E0D"/>
    <w:rsid w:val="00CB6A04"/>
    <w:rsid w:val="00CB6EC6"/>
    <w:rsid w:val="00CB76E6"/>
    <w:rsid w:val="00CB7B55"/>
    <w:rsid w:val="00CB7E5F"/>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CF78D3"/>
    <w:rsid w:val="00D0192B"/>
    <w:rsid w:val="00D069B7"/>
    <w:rsid w:val="00D140B6"/>
    <w:rsid w:val="00D1488C"/>
    <w:rsid w:val="00D1798A"/>
    <w:rsid w:val="00D215CD"/>
    <w:rsid w:val="00D21C4C"/>
    <w:rsid w:val="00D22254"/>
    <w:rsid w:val="00D24FA7"/>
    <w:rsid w:val="00D24FF5"/>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0AFA"/>
    <w:rsid w:val="00D7164C"/>
    <w:rsid w:val="00D734C1"/>
    <w:rsid w:val="00D8023C"/>
    <w:rsid w:val="00D824AE"/>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C7F6A"/>
    <w:rsid w:val="00DD47F3"/>
    <w:rsid w:val="00DE0994"/>
    <w:rsid w:val="00DE64C5"/>
    <w:rsid w:val="00DE6BC5"/>
    <w:rsid w:val="00DF0C08"/>
    <w:rsid w:val="00DF10E6"/>
    <w:rsid w:val="00E00416"/>
    <w:rsid w:val="00E00668"/>
    <w:rsid w:val="00E124E7"/>
    <w:rsid w:val="00E13F95"/>
    <w:rsid w:val="00E16283"/>
    <w:rsid w:val="00E20748"/>
    <w:rsid w:val="00E22182"/>
    <w:rsid w:val="00E23F70"/>
    <w:rsid w:val="00E264C4"/>
    <w:rsid w:val="00E3209C"/>
    <w:rsid w:val="00E328E9"/>
    <w:rsid w:val="00E32BF5"/>
    <w:rsid w:val="00E32EB9"/>
    <w:rsid w:val="00E332DF"/>
    <w:rsid w:val="00E33335"/>
    <w:rsid w:val="00E34049"/>
    <w:rsid w:val="00E44D44"/>
    <w:rsid w:val="00E567A7"/>
    <w:rsid w:val="00E64220"/>
    <w:rsid w:val="00E64958"/>
    <w:rsid w:val="00E663A4"/>
    <w:rsid w:val="00E734D6"/>
    <w:rsid w:val="00E76CC4"/>
    <w:rsid w:val="00E81F9B"/>
    <w:rsid w:val="00E8234B"/>
    <w:rsid w:val="00E860A9"/>
    <w:rsid w:val="00E8789F"/>
    <w:rsid w:val="00E913E9"/>
    <w:rsid w:val="00E91BE8"/>
    <w:rsid w:val="00E9593A"/>
    <w:rsid w:val="00EA4B77"/>
    <w:rsid w:val="00EA5B42"/>
    <w:rsid w:val="00EA6A14"/>
    <w:rsid w:val="00EA73A6"/>
    <w:rsid w:val="00EB3EFB"/>
    <w:rsid w:val="00EB5F36"/>
    <w:rsid w:val="00EB6E20"/>
    <w:rsid w:val="00EB7D16"/>
    <w:rsid w:val="00EC0648"/>
    <w:rsid w:val="00EC3CB8"/>
    <w:rsid w:val="00EC4E4A"/>
    <w:rsid w:val="00EC7320"/>
    <w:rsid w:val="00ED53BD"/>
    <w:rsid w:val="00ED7105"/>
    <w:rsid w:val="00ED7487"/>
    <w:rsid w:val="00EE6028"/>
    <w:rsid w:val="00EE7A1C"/>
    <w:rsid w:val="00F00DF8"/>
    <w:rsid w:val="00F01FCF"/>
    <w:rsid w:val="00F06A9D"/>
    <w:rsid w:val="00F143C1"/>
    <w:rsid w:val="00F14DDE"/>
    <w:rsid w:val="00F157F5"/>
    <w:rsid w:val="00F16360"/>
    <w:rsid w:val="00F16ECD"/>
    <w:rsid w:val="00F2189E"/>
    <w:rsid w:val="00F233E5"/>
    <w:rsid w:val="00F266C1"/>
    <w:rsid w:val="00F31F00"/>
    <w:rsid w:val="00F3431D"/>
    <w:rsid w:val="00F3506B"/>
    <w:rsid w:val="00F35E8A"/>
    <w:rsid w:val="00F36455"/>
    <w:rsid w:val="00F3669F"/>
    <w:rsid w:val="00F43362"/>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B7708"/>
    <w:rsid w:val="00FC1629"/>
    <w:rsid w:val="00FC4664"/>
    <w:rsid w:val="00FC5C5D"/>
    <w:rsid w:val="00FC7B78"/>
    <w:rsid w:val="00FE0D88"/>
    <w:rsid w:val="00FE6ABC"/>
    <w:rsid w:val="00FF38BB"/>
    <w:rsid w:val="00FF48DB"/>
    <w:rsid w:val="00FF4A5F"/>
    <w:rsid w:val="00FF5DB1"/>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356"/>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7F6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356"/>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7F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eader" Target="header13.xml"/><Relationship Id="rId3" Type="http://schemas.openxmlformats.org/officeDocument/2006/relationships/numbering" Target="numbering.xml"/><Relationship Id="rId21" Type="http://schemas.openxmlformats.org/officeDocument/2006/relationships/image" Target="media/image3.jpg"/><Relationship Id="rId34" Type="http://schemas.openxmlformats.org/officeDocument/2006/relationships/footer" Target="footer11.xm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10.xml"/><Relationship Id="rId38"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6.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footer" Target="footer14.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8.xml"/><Relationship Id="rId36" Type="http://schemas.openxmlformats.org/officeDocument/2006/relationships/header" Target="header12.xml"/><Relationship Id="rId10" Type="http://schemas.openxmlformats.org/officeDocument/2006/relationships/image" Target="media/image1.emf"/><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3BB376C4-2547-4A04-AF38-7782BF55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8</Pages>
  <Words>1406</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2</cp:revision>
  <cp:lastPrinted>2014-07-11T14:39:00Z</cp:lastPrinted>
  <dcterms:created xsi:type="dcterms:W3CDTF">2014-11-28T14:07:00Z</dcterms:created>
  <dcterms:modified xsi:type="dcterms:W3CDTF">2014-11-28T14:07:00Z</dcterms:modified>
</cp:coreProperties>
</file>