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1AAA" w:rsidRDefault="00804007" w:rsidP="001F3090">
      <w:pPr>
        <w:spacing w:line="360" w:lineRule="auto"/>
        <w:jc w:val="center"/>
        <w:rPr>
          <w:rFonts w:ascii="Times New Roman" w:hAnsi="Times New Roman" w:cs="Times New Roman" w:hint="eastAsia"/>
          <w:b/>
          <w:sz w:val="32"/>
          <w:szCs w:val="32"/>
        </w:rPr>
      </w:pPr>
      <w:r w:rsidRPr="00804007">
        <w:rPr>
          <w:rFonts w:ascii="Times New Roman" w:hAnsi="Times New Roman" w:cs="Times New Roman"/>
          <w:b/>
          <w:sz w:val="32"/>
          <w:szCs w:val="32"/>
        </w:rPr>
        <w:t>Hurst</w:t>
      </w:r>
      <w:r w:rsidRPr="00804007">
        <w:rPr>
          <w:rFonts w:ascii="Times New Roman" w:hAnsi="Times New Roman" w:cs="Times New Roman"/>
          <w:b/>
          <w:sz w:val="32"/>
          <w:szCs w:val="32"/>
        </w:rPr>
        <w:t>择时</w:t>
      </w:r>
      <w:r w:rsidRPr="00804007">
        <w:rPr>
          <w:rFonts w:ascii="Times New Roman" w:hAnsi="Times New Roman" w:cs="Times New Roman"/>
          <w:b/>
          <w:sz w:val="32"/>
          <w:szCs w:val="32"/>
        </w:rPr>
        <w:t>-</w:t>
      </w:r>
      <w:r w:rsidR="005D69CC">
        <w:rPr>
          <w:rFonts w:ascii="Times New Roman" w:hAnsi="Times New Roman" w:cs="Times New Roman" w:hint="eastAsia"/>
          <w:b/>
          <w:sz w:val="32"/>
          <w:szCs w:val="32"/>
        </w:rPr>
        <w:t>模式</w:t>
      </w:r>
      <w:r w:rsidR="005D69CC">
        <w:rPr>
          <w:rFonts w:ascii="Times New Roman" w:hAnsi="Times New Roman" w:cs="Times New Roman" w:hint="eastAsia"/>
          <w:b/>
          <w:sz w:val="32"/>
          <w:szCs w:val="32"/>
        </w:rPr>
        <w:t>2</w:t>
      </w:r>
    </w:p>
    <w:p w:rsidR="005D69CC" w:rsidRDefault="005D69CC" w:rsidP="005D69CC">
      <w:pPr>
        <w:spacing w:line="360" w:lineRule="auto"/>
        <w:rPr>
          <w:rFonts w:ascii="Times New Roman" w:hAnsi="Times New Roman" w:cs="Times New Roman" w:hint="eastAsia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引言</w:t>
      </w:r>
    </w:p>
    <w:p w:rsidR="0084138A" w:rsidRDefault="005D69CC" w:rsidP="005D69CC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84138A">
        <w:rPr>
          <w:rFonts w:ascii="Times New Roman" w:hAnsi="Times New Roman" w:cs="Times New Roman" w:hint="eastAsia"/>
          <w:sz w:val="24"/>
          <w:szCs w:val="24"/>
        </w:rPr>
        <w:t>由于丁鲁明老师《深度解析</w:t>
      </w:r>
      <w:r w:rsidR="0084138A" w:rsidRPr="0084138A">
        <w:rPr>
          <w:rFonts w:ascii="Times New Roman" w:hAnsi="Times New Roman" w:cs="Times New Roman" w:hint="eastAsia"/>
          <w:sz w:val="24"/>
          <w:szCs w:val="24"/>
        </w:rPr>
        <w:t>Hurst</w:t>
      </w:r>
      <w:r w:rsidRPr="0084138A">
        <w:rPr>
          <w:rFonts w:ascii="Times New Roman" w:hAnsi="Times New Roman" w:cs="Times New Roman" w:hint="eastAsia"/>
          <w:sz w:val="24"/>
          <w:szCs w:val="24"/>
        </w:rPr>
        <w:t>模型的打开方式》</w:t>
      </w:r>
      <w:r w:rsidR="0084138A" w:rsidRPr="0084138A">
        <w:rPr>
          <w:rFonts w:ascii="Times New Roman" w:hAnsi="Times New Roman" w:cs="Times New Roman" w:hint="eastAsia"/>
          <w:sz w:val="24"/>
          <w:szCs w:val="24"/>
        </w:rPr>
        <w:t>文献上没有找到</w:t>
      </w:r>
      <w:r w:rsidR="0084138A">
        <w:rPr>
          <w:rFonts w:ascii="Times New Roman" w:hAnsi="Times New Roman" w:cs="Times New Roman" w:hint="eastAsia"/>
          <w:sz w:val="24"/>
          <w:szCs w:val="24"/>
        </w:rPr>
        <w:t>何时做多、何时做空的任何描述，我们从其它文献上找做相似研究内容的找下答案。</w:t>
      </w:r>
    </w:p>
    <w:p w:rsidR="0084138A" w:rsidRPr="0084138A" w:rsidRDefault="0084138A" w:rsidP="0084138A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使用文献</w:t>
      </w:r>
      <w:r>
        <w:rPr>
          <w:rFonts w:ascii="Times New Roman" w:hAnsi="Times New Roman" w:cs="Times New Roman" w:hint="eastAsia"/>
          <w:sz w:val="24"/>
          <w:szCs w:val="24"/>
        </w:rPr>
        <w:t>:</w:t>
      </w:r>
      <w:r w:rsidRPr="0084138A">
        <w:rPr>
          <w:rFonts w:hint="eastAsia"/>
        </w:rPr>
        <w:t xml:space="preserve"> </w:t>
      </w:r>
      <w:r w:rsidRPr="0084138A">
        <w:rPr>
          <w:rFonts w:ascii="Times New Roman" w:hAnsi="Times New Roman" w:cs="Times New Roman" w:hint="eastAsia"/>
          <w:sz w:val="24"/>
          <w:szCs w:val="24"/>
        </w:rPr>
        <w:t>吴启权</w:t>
      </w:r>
      <w:r>
        <w:rPr>
          <w:rFonts w:ascii="Times New Roman" w:hAnsi="Times New Roman" w:cs="Times New Roman" w:hint="eastAsia"/>
          <w:sz w:val="24"/>
          <w:szCs w:val="24"/>
        </w:rPr>
        <w:t>《</w:t>
      </w:r>
      <w:r w:rsidRPr="0084138A">
        <w:rPr>
          <w:rFonts w:ascii="Times New Roman" w:hAnsi="Times New Roman" w:cs="Times New Roman" w:hint="eastAsia"/>
          <w:sz w:val="24"/>
          <w:szCs w:val="24"/>
        </w:rPr>
        <w:t>趋势的魅力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84138A">
        <w:rPr>
          <w:rFonts w:ascii="Times New Roman" w:hAnsi="Times New Roman" w:cs="Times New Roman" w:hint="eastAsia"/>
          <w:sz w:val="24"/>
          <w:szCs w:val="24"/>
        </w:rPr>
        <w:t>——</w:t>
      </w:r>
      <w:r w:rsidRPr="0084138A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84138A">
        <w:rPr>
          <w:rFonts w:ascii="Times New Roman" w:hAnsi="Times New Roman" w:cs="Times New Roman" w:hint="eastAsia"/>
          <w:sz w:val="24"/>
          <w:szCs w:val="24"/>
        </w:rPr>
        <w:t>基于局部</w:t>
      </w:r>
      <w:r w:rsidRPr="0084138A">
        <w:rPr>
          <w:rFonts w:ascii="Times New Roman" w:hAnsi="Times New Roman" w:cs="Times New Roman" w:hint="eastAsia"/>
          <w:sz w:val="24"/>
          <w:szCs w:val="24"/>
        </w:rPr>
        <w:t xml:space="preserve"> Hurst </w:t>
      </w:r>
      <w:r w:rsidRPr="0084138A">
        <w:rPr>
          <w:rFonts w:ascii="Times New Roman" w:hAnsi="Times New Roman" w:cs="Times New Roman" w:hint="eastAsia"/>
          <w:sz w:val="24"/>
          <w:szCs w:val="24"/>
        </w:rPr>
        <w:t>指数的交易策略（</w:t>
      </w:r>
      <w:r w:rsidRPr="0084138A">
        <w:rPr>
          <w:rFonts w:ascii="Times New Roman" w:hAnsi="Times New Roman" w:cs="Times New Roman" w:hint="eastAsia"/>
          <w:sz w:val="24"/>
          <w:szCs w:val="24"/>
        </w:rPr>
        <w:t xml:space="preserve">1 </w:t>
      </w:r>
      <w:r w:rsidRPr="0084138A">
        <w:rPr>
          <w:rFonts w:ascii="Times New Roman" w:hAnsi="Times New Roman" w:cs="Times New Roman" w:hint="eastAsia"/>
          <w:sz w:val="24"/>
          <w:szCs w:val="24"/>
        </w:rPr>
        <w:t>）</w:t>
      </w:r>
      <w:r>
        <w:rPr>
          <w:rFonts w:ascii="Times New Roman" w:hAnsi="Times New Roman" w:cs="Times New Roman" w:hint="eastAsia"/>
          <w:sz w:val="24"/>
          <w:szCs w:val="24"/>
        </w:rPr>
        <w:t>》</w:t>
      </w:r>
    </w:p>
    <w:p w:rsidR="0084138A" w:rsidRPr="0084138A" w:rsidRDefault="0084138A" w:rsidP="005D69CC">
      <w:pPr>
        <w:spacing w:line="360" w:lineRule="auto"/>
        <w:rPr>
          <w:rFonts w:ascii="Times New Roman" w:hAnsi="Times New Roman" w:cs="Times New Roman" w:hint="eastAsia"/>
          <w:b/>
          <w:sz w:val="24"/>
          <w:szCs w:val="24"/>
        </w:rPr>
      </w:pPr>
      <w:r w:rsidRPr="0084138A">
        <w:rPr>
          <w:rFonts w:ascii="Times New Roman" w:hAnsi="Times New Roman" w:cs="Times New Roman" w:hint="eastAsia"/>
          <w:b/>
          <w:sz w:val="24"/>
          <w:szCs w:val="24"/>
        </w:rPr>
        <w:t>文献做法</w:t>
      </w:r>
    </w:p>
    <w:p w:rsidR="0084138A" w:rsidRDefault="0084138A" w:rsidP="005D69CC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拐点：</w:t>
      </w:r>
      <w:r>
        <w:rPr>
          <w:rFonts w:ascii="Times New Roman" w:hAnsi="Times New Roman" w:cs="Times New Roman" w:hint="eastAsia"/>
          <w:sz w:val="24"/>
          <w:szCs w:val="24"/>
        </w:rPr>
        <w:t>Hurst</w:t>
      </w:r>
      <w:r>
        <w:rPr>
          <w:rFonts w:ascii="Times New Roman" w:hAnsi="Times New Roman" w:cs="Times New Roman" w:hint="eastAsia"/>
          <w:sz w:val="24"/>
          <w:szCs w:val="24"/>
        </w:rPr>
        <w:t>下穿</w:t>
      </w:r>
      <w:r>
        <w:rPr>
          <w:rFonts w:ascii="Times New Roman" w:hAnsi="Times New Roman" w:cs="Times New Roman" w:hint="eastAsia"/>
          <w:sz w:val="24"/>
          <w:szCs w:val="24"/>
        </w:rPr>
        <w:t>Hurst</w:t>
      </w:r>
      <w:r>
        <w:rPr>
          <w:rFonts w:ascii="Times New Roman" w:hAnsi="Times New Roman" w:cs="Times New Roman" w:hint="eastAsia"/>
          <w:sz w:val="24"/>
          <w:szCs w:val="24"/>
        </w:rPr>
        <w:t>期望值出现反转信号</w:t>
      </w:r>
    </w:p>
    <w:p w:rsidR="0084138A" w:rsidRDefault="0084138A" w:rsidP="005D69CC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信号设定：</w:t>
      </w:r>
      <w:r w:rsidRPr="0084138A">
        <w:rPr>
          <w:rFonts w:ascii="Times New Roman" w:hAnsi="Times New Roman" w:cs="Times New Roman" w:hint="eastAsia"/>
          <w:b/>
          <w:sz w:val="24"/>
          <w:szCs w:val="24"/>
        </w:rPr>
        <w:t>当过去一年收益为正时</w:t>
      </w:r>
      <w:r>
        <w:rPr>
          <w:rFonts w:ascii="Times New Roman" w:hAnsi="Times New Roman" w:cs="Times New Roman" w:hint="eastAsia"/>
          <w:sz w:val="24"/>
          <w:szCs w:val="24"/>
        </w:rPr>
        <w:t>，清仓直至下一信号出现；</w:t>
      </w:r>
    </w:p>
    <w:p w:rsidR="0084138A" w:rsidRPr="0084138A" w:rsidRDefault="0084138A" w:rsidP="005D69CC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ab/>
      </w:r>
      <w:r>
        <w:rPr>
          <w:rFonts w:ascii="Times New Roman" w:hAnsi="Times New Roman" w:cs="Times New Roman" w:hint="eastAsia"/>
          <w:sz w:val="24"/>
          <w:szCs w:val="24"/>
        </w:rPr>
        <w:tab/>
      </w:r>
      <w:r>
        <w:rPr>
          <w:rFonts w:ascii="Times New Roman" w:hAnsi="Times New Roman" w:cs="Times New Roman" w:hint="eastAsia"/>
          <w:sz w:val="24"/>
          <w:szCs w:val="24"/>
        </w:rPr>
        <w:tab/>
      </w:r>
      <w:r>
        <w:rPr>
          <w:rFonts w:ascii="Times New Roman" w:hAnsi="Times New Roman" w:cs="Times New Roman" w:hint="eastAsia"/>
          <w:sz w:val="24"/>
          <w:szCs w:val="24"/>
        </w:rPr>
        <w:t>当过去一年收益为负时，买入直到下一信号出现。</w:t>
      </w:r>
    </w:p>
    <w:p w:rsidR="0084138A" w:rsidRDefault="0084138A" w:rsidP="005D69CC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文献数据：</w:t>
      </w:r>
      <w:r>
        <w:rPr>
          <w:rFonts w:ascii="Times New Roman" w:hAnsi="Times New Roman" w:cs="Times New Roman" w:hint="eastAsia"/>
          <w:sz w:val="24"/>
          <w:szCs w:val="24"/>
        </w:rPr>
        <w:t>1997</w:t>
      </w:r>
      <w:r>
        <w:rPr>
          <w:rFonts w:ascii="Times New Roman" w:hAnsi="Times New Roman" w:cs="Times New Roman" w:hint="eastAsia"/>
          <w:sz w:val="24"/>
          <w:szCs w:val="24"/>
        </w:rPr>
        <w:t>年</w:t>
      </w:r>
      <w:r>
        <w:rPr>
          <w:rFonts w:ascii="Times New Roman" w:hAnsi="Times New Roman" w:cs="Times New Roman" w:hint="eastAsia"/>
          <w:sz w:val="24"/>
          <w:szCs w:val="24"/>
        </w:rPr>
        <w:t>12</w:t>
      </w:r>
      <w:r>
        <w:rPr>
          <w:rFonts w:ascii="Times New Roman" w:hAnsi="Times New Roman" w:cs="Times New Roman" w:hint="eastAsia"/>
          <w:sz w:val="24"/>
          <w:szCs w:val="24"/>
        </w:rPr>
        <w:t>月至</w:t>
      </w:r>
      <w:r>
        <w:rPr>
          <w:rFonts w:ascii="Times New Roman" w:hAnsi="Times New Roman" w:cs="Times New Roman" w:hint="eastAsia"/>
          <w:sz w:val="24"/>
          <w:szCs w:val="24"/>
        </w:rPr>
        <w:t>2009</w:t>
      </w:r>
      <w:r>
        <w:rPr>
          <w:rFonts w:ascii="Times New Roman" w:hAnsi="Times New Roman" w:cs="Times New Roman" w:hint="eastAsia"/>
          <w:sz w:val="24"/>
          <w:szCs w:val="24"/>
        </w:rPr>
        <w:t>年</w:t>
      </w:r>
      <w:r>
        <w:rPr>
          <w:rFonts w:ascii="Times New Roman" w:hAnsi="Times New Roman" w:cs="Times New Roman" w:hint="eastAsia"/>
          <w:sz w:val="24"/>
          <w:szCs w:val="24"/>
        </w:rPr>
        <w:t>10</w:t>
      </w:r>
      <w:r>
        <w:rPr>
          <w:rFonts w:ascii="Times New Roman" w:hAnsi="Times New Roman" w:cs="Times New Roman" w:hint="eastAsia"/>
          <w:sz w:val="24"/>
          <w:szCs w:val="24"/>
        </w:rPr>
        <w:t>月的每日数据</w:t>
      </w:r>
    </w:p>
    <w:p w:rsidR="0084138A" w:rsidRDefault="0084138A" w:rsidP="005D69CC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</w:p>
    <w:p w:rsidR="0084138A" w:rsidRDefault="0084138A" w:rsidP="005D69CC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上证综指：</w:t>
      </w:r>
    </w:p>
    <w:p w:rsidR="0084138A" w:rsidRDefault="0084138A" w:rsidP="005D69CC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文献结果</w:t>
      </w:r>
    </w:p>
    <w:p w:rsidR="0084138A" w:rsidRPr="0084138A" w:rsidRDefault="0084138A" w:rsidP="005D69CC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noProof/>
        </w:rPr>
        <w:drawing>
          <wp:inline distT="0" distB="0" distL="0" distR="0" wp14:anchorId="181535D0" wp14:editId="0F6CF17B">
            <wp:extent cx="5274310" cy="2134142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38A" w:rsidRDefault="0084138A" w:rsidP="005D69CC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noProof/>
        </w:rPr>
        <w:drawing>
          <wp:inline distT="0" distB="0" distL="0" distR="0" wp14:anchorId="23C5D7B3" wp14:editId="195FE3D9">
            <wp:extent cx="5274310" cy="1864933"/>
            <wp:effectExtent l="0" t="0" r="2540" b="254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38A" w:rsidRPr="0084138A" w:rsidRDefault="0084138A" w:rsidP="005D69CC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注意，文献是只做多信号</w:t>
      </w:r>
    </w:p>
    <w:p w:rsidR="005D69CC" w:rsidRDefault="0084138A" w:rsidP="005D69CC">
      <w:pPr>
        <w:spacing w:line="360" w:lineRule="auto"/>
        <w:rPr>
          <w:rFonts w:ascii="Times New Roman" w:hAnsi="Times New Roman" w:cs="Times New Roman" w:hint="eastAsia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核对结果</w:t>
      </w:r>
    </w:p>
    <w:p w:rsidR="0084138A" w:rsidRDefault="0084138A" w:rsidP="0084138A">
      <w:pPr>
        <w:spacing w:line="360" w:lineRule="auto"/>
        <w:jc w:val="center"/>
        <w:rPr>
          <w:rFonts w:ascii="Times New Roman" w:hAnsi="Times New Roman" w:cs="Times New Roman" w:hint="eastAsia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noProof/>
          <w:sz w:val="24"/>
          <w:szCs w:val="24"/>
        </w:rPr>
        <w:lastRenderedPageBreak/>
        <w:drawing>
          <wp:inline distT="0" distB="0" distL="0" distR="0">
            <wp:extent cx="3779255" cy="18000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255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138A" w:rsidRDefault="0084138A" w:rsidP="0084138A">
      <w:pPr>
        <w:spacing w:line="360" w:lineRule="auto"/>
        <w:jc w:val="center"/>
        <w:rPr>
          <w:rFonts w:ascii="Times New Roman" w:hAnsi="Times New Roman" w:cs="Times New Roman" w:hint="eastAsia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noProof/>
          <w:sz w:val="24"/>
          <w:szCs w:val="24"/>
        </w:rPr>
        <w:drawing>
          <wp:inline distT="0" distB="0" distL="0" distR="0">
            <wp:extent cx="4345657" cy="18000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657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138A" w:rsidRPr="0084138A" w:rsidRDefault="0084138A" w:rsidP="005D69CC">
      <w:pPr>
        <w:spacing w:line="360" w:lineRule="auto"/>
        <w:rPr>
          <w:rFonts w:ascii="Times New Roman" w:hAnsi="Times New Roman" w:cs="Times New Roman" w:hint="eastAsia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改进，当反转信号出现，且过去一年收益为正时，在下一信号出现时，执行买空操作</w:t>
      </w:r>
    </w:p>
    <w:p w:rsidR="005D69CC" w:rsidRDefault="0084138A" w:rsidP="005D69CC">
      <w:pPr>
        <w:spacing w:line="360" w:lineRule="auto"/>
        <w:rPr>
          <w:rFonts w:ascii="Times New Roman" w:hAnsi="Times New Roman" w:cs="Times New Roman" w:hint="eastAsia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noProof/>
          <w:sz w:val="24"/>
          <w:szCs w:val="24"/>
        </w:rPr>
        <w:t>结果：</w:t>
      </w:r>
    </w:p>
    <w:p w:rsidR="005D69CC" w:rsidRDefault="005D69CC" w:rsidP="0084138A">
      <w:pPr>
        <w:spacing w:line="360" w:lineRule="auto"/>
        <w:jc w:val="center"/>
        <w:rPr>
          <w:rFonts w:ascii="Times New Roman" w:hAnsi="Times New Roman" w:cs="Times New Roman" w:hint="eastAsia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3965670" cy="18000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567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A49" w:rsidRDefault="001E3A49" w:rsidP="0084138A">
      <w:pPr>
        <w:spacing w:line="360" w:lineRule="auto"/>
        <w:jc w:val="center"/>
        <w:rPr>
          <w:rFonts w:ascii="Times New Roman" w:hAnsi="Times New Roman" w:cs="Times New Roman" w:hint="eastAsia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noProof/>
          <w:sz w:val="24"/>
          <w:szCs w:val="24"/>
        </w:rPr>
        <w:drawing>
          <wp:inline distT="0" distB="0" distL="0" distR="0">
            <wp:extent cx="4233577" cy="18000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577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A49" w:rsidRDefault="001E3A49" w:rsidP="0084138A">
      <w:pPr>
        <w:spacing w:line="360" w:lineRule="auto"/>
        <w:jc w:val="center"/>
        <w:rPr>
          <w:rFonts w:ascii="Times New Roman" w:hAnsi="Times New Roman" w:cs="Times New Roman" w:hint="eastAsia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lastRenderedPageBreak/>
        <w:t>优化下信号参数的结果（</w:t>
      </w:r>
      <w:r>
        <w:rPr>
          <w:rFonts w:ascii="Times New Roman" w:hAnsi="Times New Roman" w:cs="Times New Roman" w:hint="eastAsia"/>
          <w:b/>
          <w:sz w:val="24"/>
          <w:szCs w:val="24"/>
        </w:rPr>
        <w:t>MA200</w:t>
      </w:r>
      <w:r>
        <w:rPr>
          <w:rFonts w:ascii="Times New Roman" w:hAnsi="Times New Roman" w:cs="Times New Roman" w:hint="eastAsia"/>
          <w:b/>
          <w:sz w:val="24"/>
          <w:szCs w:val="24"/>
        </w:rPr>
        <w:t>，</w:t>
      </w:r>
      <w:r>
        <w:rPr>
          <w:rFonts w:ascii="Times New Roman" w:hAnsi="Times New Roman" w:cs="Times New Roman" w:hint="eastAsia"/>
          <w:b/>
          <w:sz w:val="24"/>
          <w:szCs w:val="24"/>
        </w:rPr>
        <w:t>Hurst</w:t>
      </w:r>
      <w:r>
        <w:rPr>
          <w:rFonts w:ascii="Times New Roman" w:hAnsi="Times New Roman" w:cs="Times New Roman" w:hint="eastAsia"/>
          <w:b/>
          <w:sz w:val="24"/>
          <w:szCs w:val="24"/>
        </w:rPr>
        <w:t>移动窗口</w:t>
      </w:r>
      <w:r>
        <w:rPr>
          <w:rFonts w:ascii="Times New Roman" w:hAnsi="Times New Roman" w:cs="Times New Roman" w:hint="eastAsia"/>
          <w:b/>
          <w:sz w:val="24"/>
          <w:szCs w:val="24"/>
        </w:rPr>
        <w:t>2</w:t>
      </w:r>
      <w:r>
        <w:rPr>
          <w:rFonts w:ascii="Times New Roman" w:hAnsi="Times New Roman" w:cs="Times New Roman" w:hint="eastAsia"/>
          <w:b/>
          <w:sz w:val="24"/>
          <w:szCs w:val="24"/>
        </w:rPr>
        <w:t>）</w:t>
      </w:r>
    </w:p>
    <w:p w:rsidR="0084138A" w:rsidRDefault="00B60585" w:rsidP="0084138A">
      <w:pPr>
        <w:spacing w:line="360" w:lineRule="auto"/>
        <w:rPr>
          <w:rFonts w:ascii="Times New Roman" w:hAnsi="Times New Roman" w:cs="Times New Roman" w:hint="eastAsia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深圳成指结果</w:t>
      </w:r>
    </w:p>
    <w:p w:rsidR="00B60585" w:rsidRPr="00D915A1" w:rsidRDefault="00D915A1" w:rsidP="0084138A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D915A1">
        <w:rPr>
          <w:rFonts w:ascii="Times New Roman" w:hAnsi="Times New Roman" w:cs="Times New Roman" w:hint="eastAsia"/>
          <w:sz w:val="24"/>
          <w:szCs w:val="24"/>
        </w:rPr>
        <w:t>文献结果</w:t>
      </w:r>
    </w:p>
    <w:p w:rsidR="00D915A1" w:rsidRDefault="00D915A1" w:rsidP="0084138A">
      <w:pPr>
        <w:spacing w:line="360" w:lineRule="auto"/>
        <w:rPr>
          <w:rFonts w:ascii="Times New Roman" w:hAnsi="Times New Roman" w:cs="Times New Roman" w:hint="eastAsia"/>
          <w:b/>
          <w:sz w:val="24"/>
          <w:szCs w:val="24"/>
        </w:rPr>
      </w:pPr>
      <w:r>
        <w:rPr>
          <w:noProof/>
        </w:rPr>
        <w:drawing>
          <wp:inline distT="0" distB="0" distL="0" distR="0" wp14:anchorId="61389E53" wp14:editId="3C54A6C7">
            <wp:extent cx="5274310" cy="2235477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5A1" w:rsidRDefault="00D915A1" w:rsidP="0084138A">
      <w:pPr>
        <w:spacing w:line="360" w:lineRule="auto"/>
        <w:rPr>
          <w:rFonts w:ascii="Times New Roman" w:hAnsi="Times New Roman" w:cs="Times New Roman" w:hint="eastAsia"/>
          <w:b/>
          <w:sz w:val="24"/>
          <w:szCs w:val="24"/>
        </w:rPr>
      </w:pPr>
      <w:r>
        <w:rPr>
          <w:noProof/>
        </w:rPr>
        <w:drawing>
          <wp:inline distT="0" distB="0" distL="0" distR="0" wp14:anchorId="4CB68F31" wp14:editId="24B038FE">
            <wp:extent cx="5274310" cy="1968099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5A1" w:rsidRDefault="00D915A1" w:rsidP="0084138A">
      <w:pPr>
        <w:spacing w:line="360" w:lineRule="auto"/>
        <w:rPr>
          <w:rFonts w:ascii="Times New Roman" w:hAnsi="Times New Roman" w:cs="Times New Roman" w:hint="eastAsia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验证结果</w:t>
      </w:r>
    </w:p>
    <w:p w:rsidR="00D915A1" w:rsidRDefault="00D915A1" w:rsidP="0084138A">
      <w:pPr>
        <w:spacing w:line="360" w:lineRule="auto"/>
        <w:rPr>
          <w:rFonts w:ascii="Times New Roman" w:hAnsi="Times New Roman" w:cs="Times New Roman" w:hint="eastAsia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274310" cy="1639436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39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9B2" w:rsidRPr="008739B2" w:rsidRDefault="008739B2" w:rsidP="0084138A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8739B2">
        <w:rPr>
          <w:rFonts w:ascii="Times New Roman" w:hAnsi="Times New Roman" w:cs="Times New Roman" w:hint="eastAsia"/>
          <w:sz w:val="24"/>
          <w:szCs w:val="24"/>
        </w:rPr>
        <w:t>只做多结果</w:t>
      </w:r>
    </w:p>
    <w:p w:rsidR="00D915A1" w:rsidRDefault="00D915A1" w:rsidP="0084138A">
      <w:pPr>
        <w:spacing w:line="360" w:lineRule="auto"/>
        <w:rPr>
          <w:rFonts w:ascii="Times New Roman" w:hAnsi="Times New Roman" w:cs="Times New Roman" w:hint="eastAsia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5274310" cy="1601812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01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15A1" w:rsidRPr="00D915A1" w:rsidRDefault="00D915A1" w:rsidP="0084138A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D915A1">
        <w:rPr>
          <w:rFonts w:ascii="Times New Roman" w:hAnsi="Times New Roman" w:cs="Times New Roman" w:hint="eastAsia"/>
          <w:sz w:val="24"/>
          <w:szCs w:val="24"/>
        </w:rPr>
        <w:t>执行多空结果</w:t>
      </w:r>
    </w:p>
    <w:p w:rsidR="00D915A1" w:rsidRDefault="00D915A1" w:rsidP="00D915A1">
      <w:pPr>
        <w:spacing w:line="360" w:lineRule="auto"/>
        <w:jc w:val="center"/>
        <w:rPr>
          <w:rFonts w:ascii="Times New Roman" w:hAnsi="Times New Roman" w:cs="Times New Roman" w:hint="eastAsia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930099" cy="18000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099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4EE2" w:rsidRDefault="00D44EE2" w:rsidP="00D44EE2">
      <w:pPr>
        <w:spacing w:line="360" w:lineRule="auto"/>
        <w:rPr>
          <w:rFonts w:ascii="Times New Roman" w:hAnsi="Times New Roman" w:cs="Times New Roman" w:hint="eastAsia"/>
          <w:b/>
          <w:sz w:val="24"/>
          <w:szCs w:val="24"/>
        </w:rPr>
      </w:pPr>
    </w:p>
    <w:p w:rsidR="00D44EE2" w:rsidRPr="00673A72" w:rsidRDefault="00D44EE2" w:rsidP="00D44EE2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673A72">
        <w:rPr>
          <w:rFonts w:ascii="Times New Roman" w:hAnsi="Times New Roman" w:cs="Times New Roman" w:hint="eastAsia"/>
          <w:sz w:val="24"/>
          <w:szCs w:val="24"/>
        </w:rPr>
        <w:t>文献描述的信号比较清楚，从报告的图可以看出推断信号方法没有问题。造成结果差异的原因是</w:t>
      </w:r>
      <w:r w:rsidRPr="00673A72">
        <w:rPr>
          <w:rFonts w:ascii="Times New Roman" w:hAnsi="Times New Roman" w:cs="Times New Roman" w:hint="eastAsia"/>
          <w:sz w:val="24"/>
          <w:szCs w:val="24"/>
        </w:rPr>
        <w:t>Hurst</w:t>
      </w:r>
      <w:r w:rsidRPr="00673A72">
        <w:rPr>
          <w:rFonts w:ascii="Times New Roman" w:hAnsi="Times New Roman" w:cs="Times New Roman" w:hint="eastAsia"/>
          <w:sz w:val="24"/>
          <w:szCs w:val="24"/>
        </w:rPr>
        <w:t>指数有差异。</w:t>
      </w:r>
      <w:r w:rsidRPr="00673A72">
        <w:rPr>
          <w:rFonts w:ascii="Times New Roman" w:hAnsi="Times New Roman" w:cs="Times New Roman" w:hint="eastAsia"/>
          <w:sz w:val="24"/>
          <w:szCs w:val="24"/>
        </w:rPr>
        <w:t>Hurst</w:t>
      </w:r>
      <w:r w:rsidRPr="00673A72">
        <w:rPr>
          <w:rFonts w:ascii="Times New Roman" w:hAnsi="Times New Roman" w:cs="Times New Roman" w:hint="eastAsia"/>
          <w:sz w:val="24"/>
          <w:szCs w:val="24"/>
        </w:rPr>
        <w:t>指数的合成方法描述其实比较简单的，但是感觉几篇文献一个人一个样，大家都有些差别。这篇文献的</w:t>
      </w:r>
      <w:r w:rsidRPr="00673A72">
        <w:rPr>
          <w:rFonts w:ascii="Times New Roman" w:hAnsi="Times New Roman" w:cs="Times New Roman" w:hint="eastAsia"/>
          <w:sz w:val="24"/>
          <w:szCs w:val="24"/>
        </w:rPr>
        <w:t>Hurst</w:t>
      </w:r>
      <w:r w:rsidRPr="00673A72">
        <w:rPr>
          <w:rFonts w:ascii="Times New Roman" w:hAnsi="Times New Roman" w:cs="Times New Roman" w:hint="eastAsia"/>
          <w:sz w:val="24"/>
          <w:szCs w:val="24"/>
        </w:rPr>
        <w:t>指数有两个值得我思考的地方：</w:t>
      </w:r>
    </w:p>
    <w:p w:rsidR="00D44EE2" w:rsidRPr="00673A72" w:rsidRDefault="002C49E0" w:rsidP="00D44EE2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r w:rsidR="00D44EE2" w:rsidRPr="00673A72">
        <w:rPr>
          <w:rFonts w:ascii="Times New Roman" w:hAnsi="Times New Roman" w:cs="Times New Roman" w:hint="eastAsia"/>
          <w:sz w:val="24"/>
          <w:szCs w:val="24"/>
        </w:rPr>
        <w:t>一个是为什么文献的</w:t>
      </w:r>
      <w:r w:rsidR="00D44EE2" w:rsidRPr="00673A72">
        <w:rPr>
          <w:rFonts w:ascii="Times New Roman" w:hAnsi="Times New Roman" w:cs="Times New Roman" w:hint="eastAsia"/>
          <w:sz w:val="24"/>
          <w:szCs w:val="24"/>
        </w:rPr>
        <w:t>Hurst</w:t>
      </w:r>
      <w:r w:rsidR="00D44EE2" w:rsidRPr="00673A72">
        <w:rPr>
          <w:rFonts w:ascii="Times New Roman" w:hAnsi="Times New Roman" w:cs="Times New Roman" w:hint="eastAsia"/>
          <w:sz w:val="24"/>
          <w:szCs w:val="24"/>
        </w:rPr>
        <w:t>指数这么平滑？（我用的</w:t>
      </w:r>
      <w:r w:rsidR="00D44EE2" w:rsidRPr="00673A72">
        <w:rPr>
          <w:rFonts w:ascii="Times New Roman" w:hAnsi="Times New Roman" w:cs="Times New Roman" w:hint="eastAsia"/>
          <w:sz w:val="24"/>
          <w:szCs w:val="24"/>
        </w:rPr>
        <w:t>Hurst</w:t>
      </w:r>
      <w:r w:rsidR="00D44EE2" w:rsidRPr="00673A72">
        <w:rPr>
          <w:rFonts w:ascii="Times New Roman" w:hAnsi="Times New Roman" w:cs="Times New Roman" w:hint="eastAsia"/>
          <w:sz w:val="24"/>
          <w:szCs w:val="24"/>
        </w:rPr>
        <w:t>指数是用</w:t>
      </w:r>
      <w:r w:rsidR="00D44EE2" w:rsidRPr="00673A72">
        <w:rPr>
          <w:rFonts w:ascii="Times New Roman" w:hAnsi="Times New Roman" w:cs="Times New Roman" w:hint="eastAsia"/>
          <w:sz w:val="24"/>
          <w:szCs w:val="24"/>
        </w:rPr>
        <w:t>60</w:t>
      </w:r>
      <w:r w:rsidR="00D44EE2" w:rsidRPr="00673A72">
        <w:rPr>
          <w:rFonts w:ascii="Times New Roman" w:hAnsi="Times New Roman" w:cs="Times New Roman" w:hint="eastAsia"/>
          <w:sz w:val="24"/>
          <w:szCs w:val="24"/>
        </w:rPr>
        <w:t>窗口平滑后的结果，否者噪声太大，容易发错信号）。</w:t>
      </w:r>
    </w:p>
    <w:p w:rsidR="00D44EE2" w:rsidRDefault="002C49E0" w:rsidP="00D44EE2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r w:rsidR="00D44EE2" w:rsidRPr="00673A72">
        <w:rPr>
          <w:rFonts w:ascii="Times New Roman" w:hAnsi="Times New Roman" w:cs="Times New Roman" w:hint="eastAsia"/>
          <w:sz w:val="24"/>
          <w:szCs w:val="24"/>
        </w:rPr>
        <w:t>我们</w:t>
      </w:r>
      <w:r>
        <w:rPr>
          <w:rFonts w:ascii="Times New Roman" w:hAnsi="Times New Roman" w:cs="Times New Roman" w:hint="eastAsia"/>
          <w:sz w:val="24"/>
          <w:szCs w:val="24"/>
        </w:rPr>
        <w:t>和文献</w:t>
      </w:r>
      <w:r w:rsidR="00D44EE2" w:rsidRPr="00673A72">
        <w:rPr>
          <w:rFonts w:ascii="Times New Roman" w:hAnsi="Times New Roman" w:cs="Times New Roman" w:hint="eastAsia"/>
          <w:sz w:val="24"/>
          <w:szCs w:val="24"/>
        </w:rPr>
        <w:t>的计算方法相同，</w:t>
      </w:r>
      <w:r>
        <w:rPr>
          <w:rFonts w:ascii="Times New Roman" w:hAnsi="Times New Roman" w:cs="Times New Roman" w:hint="eastAsia"/>
          <w:sz w:val="24"/>
          <w:szCs w:val="24"/>
        </w:rPr>
        <w:t>Hurst</w:t>
      </w:r>
      <w:r>
        <w:rPr>
          <w:rFonts w:ascii="Times New Roman" w:hAnsi="Times New Roman" w:cs="Times New Roman" w:hint="eastAsia"/>
          <w:sz w:val="24"/>
          <w:szCs w:val="24"/>
        </w:rPr>
        <w:t>指数</w:t>
      </w:r>
      <w:r w:rsidR="00D44EE2" w:rsidRPr="00673A72">
        <w:rPr>
          <w:rFonts w:ascii="Times New Roman" w:hAnsi="Times New Roman" w:cs="Times New Roman" w:hint="eastAsia"/>
          <w:sz w:val="24"/>
          <w:szCs w:val="24"/>
        </w:rPr>
        <w:t>结果有差异只能是分组的时候二者的差异，作者计算</w:t>
      </w:r>
      <w:r w:rsidR="00D44EE2" w:rsidRPr="00673A72">
        <w:rPr>
          <w:rFonts w:ascii="Times New Roman" w:hAnsi="Times New Roman" w:cs="Times New Roman" w:hint="eastAsia"/>
          <w:sz w:val="24"/>
          <w:szCs w:val="24"/>
        </w:rPr>
        <w:t>Hurst</w:t>
      </w:r>
      <w:r w:rsidR="00D44EE2" w:rsidRPr="00673A72">
        <w:rPr>
          <w:rFonts w:ascii="Times New Roman" w:hAnsi="Times New Roman" w:cs="Times New Roman" w:hint="eastAsia"/>
          <w:sz w:val="24"/>
          <w:szCs w:val="24"/>
        </w:rPr>
        <w:t>指数时分组是如何执行的。</w:t>
      </w:r>
    </w:p>
    <w:p w:rsidR="00673A72" w:rsidRDefault="00673A72" w:rsidP="00D44EE2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</w:p>
    <w:p w:rsidR="00673A72" w:rsidRDefault="00673A72" w:rsidP="00D44EE2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值得我们借鉴的地方是：</w:t>
      </w:r>
    </w:p>
    <w:p w:rsidR="00673A72" w:rsidRPr="00673A72" w:rsidRDefault="00673A72" w:rsidP="00D44EE2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这</w:t>
      </w:r>
      <w:bookmarkStart w:id="0" w:name="_GoBack"/>
      <w:bookmarkEnd w:id="0"/>
      <w:r>
        <w:rPr>
          <w:rFonts w:ascii="Times New Roman" w:hAnsi="Times New Roman" w:cs="Times New Roman" w:hint="eastAsia"/>
          <w:sz w:val="24"/>
          <w:szCs w:val="24"/>
        </w:rPr>
        <w:t>次项目多空趋势信号可以和根据过去一年收益方向相同；反转项目信号可以和过去一年收益方向相反。</w:t>
      </w:r>
    </w:p>
    <w:p w:rsidR="00D44EE2" w:rsidRPr="005D69CC" w:rsidRDefault="00D44EE2" w:rsidP="00D44EE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D44EE2" w:rsidRPr="005D69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6E0D"/>
    <w:rsid w:val="000B362C"/>
    <w:rsid w:val="00131AAA"/>
    <w:rsid w:val="001E3A49"/>
    <w:rsid w:val="001F3090"/>
    <w:rsid w:val="002C49E0"/>
    <w:rsid w:val="00316E0D"/>
    <w:rsid w:val="005D69CC"/>
    <w:rsid w:val="006246D6"/>
    <w:rsid w:val="00673A72"/>
    <w:rsid w:val="00804007"/>
    <w:rsid w:val="0084138A"/>
    <w:rsid w:val="008739B2"/>
    <w:rsid w:val="00916DA5"/>
    <w:rsid w:val="00A76798"/>
    <w:rsid w:val="00B60585"/>
    <w:rsid w:val="00C81092"/>
    <w:rsid w:val="00D44EE2"/>
    <w:rsid w:val="00D915A1"/>
    <w:rsid w:val="00E5264F"/>
    <w:rsid w:val="00E56C2D"/>
    <w:rsid w:val="00E84936"/>
    <w:rsid w:val="00EB0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F3090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1F3090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F3090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1F30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emf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5" Type="http://schemas.openxmlformats.org/officeDocument/2006/relationships/image" Target="media/image10.emf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863D91-8768-4F3A-8302-DB92A7CA6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105</Words>
  <Characters>600</Characters>
  <Application>Microsoft Office Word</Application>
  <DocSecurity>0</DocSecurity>
  <Lines>5</Lines>
  <Paragraphs>1</Paragraphs>
  <ScaleCrop>false</ScaleCrop>
  <Company>halei</Company>
  <LinksUpToDate>false</LinksUpToDate>
  <CharactersWithSpaces>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guorongdu</dc:creator>
  <cp:lastModifiedBy>guorongdu</cp:lastModifiedBy>
  <cp:revision>9</cp:revision>
  <dcterms:created xsi:type="dcterms:W3CDTF">2019-05-11T14:51:00Z</dcterms:created>
  <dcterms:modified xsi:type="dcterms:W3CDTF">2019-05-11T15:38:00Z</dcterms:modified>
</cp:coreProperties>
</file>