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D30" w:rsidRDefault="0018174D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174D">
        <w:rPr>
          <w:rFonts w:ascii="Times New Roman" w:hAnsi="Times New Roman" w:cs="Times New Roman"/>
          <w:b/>
          <w:sz w:val="32"/>
          <w:szCs w:val="32"/>
        </w:rPr>
        <w:t>林晓明</w:t>
      </w:r>
      <w:r>
        <w:rPr>
          <w:rFonts w:ascii="Times New Roman" w:hAnsi="Times New Roman" w:cs="Times New Roman" w:hint="eastAsia"/>
          <w:b/>
          <w:sz w:val="32"/>
          <w:szCs w:val="32"/>
        </w:rPr>
        <w:t>等，</w:t>
      </w:r>
      <w:r w:rsidRPr="0018174D">
        <w:rPr>
          <w:rFonts w:ascii="Times New Roman" w:hAnsi="Times New Roman" w:cs="Times New Roman"/>
          <w:b/>
          <w:sz w:val="32"/>
          <w:szCs w:val="32"/>
        </w:rPr>
        <w:t xml:space="preserve">A </w:t>
      </w:r>
      <w:r w:rsidRPr="0018174D">
        <w:rPr>
          <w:rFonts w:ascii="Times New Roman" w:hAnsi="Times New Roman" w:cs="Times New Roman"/>
          <w:b/>
          <w:sz w:val="32"/>
          <w:szCs w:val="32"/>
        </w:rPr>
        <w:t>股市场低开现象研究</w:t>
      </w:r>
      <w:r>
        <w:rPr>
          <w:rFonts w:ascii="Times New Roman" w:hAnsi="Times New Roman" w:cs="Times New Roman" w:hint="eastAsia"/>
          <w:b/>
          <w:sz w:val="32"/>
          <w:szCs w:val="32"/>
        </w:rPr>
        <w:t>，华泰证券，</w:t>
      </w:r>
      <w:r>
        <w:rPr>
          <w:rFonts w:ascii="Times New Roman" w:hAnsi="Times New Roman" w:cs="Times New Roman"/>
          <w:b/>
          <w:sz w:val="32"/>
          <w:szCs w:val="32"/>
        </w:rPr>
        <w:t>2019/5</w:t>
      </w:r>
    </w:p>
    <w:p w:rsidR="0018174D" w:rsidRDefault="007261A3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>4</w:t>
      </w:r>
      <w:r w:rsidR="005B70BF"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ETF</w:t>
      </w:r>
      <w:r>
        <w:rPr>
          <w:rFonts w:ascii="Times New Roman" w:hAnsi="Times New Roman" w:cs="Times New Roman" w:hint="eastAsia"/>
          <w:b/>
          <w:sz w:val="32"/>
          <w:szCs w:val="32"/>
        </w:rPr>
        <w:t>及股票</w:t>
      </w:r>
      <w:r w:rsidR="005B70BF">
        <w:rPr>
          <w:rFonts w:ascii="Times New Roman" w:hAnsi="Times New Roman" w:cs="Times New Roman" w:hint="eastAsia"/>
          <w:b/>
          <w:sz w:val="32"/>
          <w:szCs w:val="32"/>
        </w:rPr>
        <w:t>半仓</w:t>
      </w:r>
      <w:r w:rsidR="005B70BF">
        <w:rPr>
          <w:rFonts w:ascii="Times New Roman" w:hAnsi="Times New Roman" w:cs="Times New Roman" w:hint="eastAsia"/>
          <w:b/>
          <w:sz w:val="32"/>
          <w:szCs w:val="32"/>
        </w:rPr>
        <w:t>T0</w:t>
      </w:r>
      <w:r w:rsidR="005B70BF">
        <w:rPr>
          <w:rFonts w:ascii="Times New Roman" w:hAnsi="Times New Roman" w:cs="Times New Roman" w:hint="eastAsia"/>
          <w:b/>
          <w:sz w:val="32"/>
          <w:szCs w:val="32"/>
        </w:rPr>
        <w:t>策略</w:t>
      </w:r>
    </w:p>
    <w:p w:rsidR="001D67EE" w:rsidRPr="001D67EE" w:rsidRDefault="00844FF3" w:rsidP="00D60F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引言</w:t>
      </w:r>
    </w:p>
    <w:p w:rsidR="005B70BF" w:rsidRDefault="005B70BF" w:rsidP="007261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下载</w:t>
      </w: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数据，并使用文中方法验证半仓</w:t>
      </w:r>
      <w:r>
        <w:rPr>
          <w:rFonts w:ascii="Times New Roman" w:hAnsi="Times New Roman" w:cs="Times New Roman" w:hint="eastAsia"/>
          <w:sz w:val="24"/>
          <w:szCs w:val="24"/>
        </w:rPr>
        <w:t>T0</w:t>
      </w:r>
      <w:r>
        <w:rPr>
          <w:rFonts w:ascii="Times New Roman" w:hAnsi="Times New Roman" w:cs="Times New Roman" w:hint="eastAsia"/>
          <w:sz w:val="24"/>
          <w:szCs w:val="24"/>
        </w:rPr>
        <w:t>策略；</w:t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>
        <w:rPr>
          <w:rFonts w:ascii="Times New Roman" w:hAnsi="Times New Roman" w:cs="Times New Roman" w:hint="eastAsia"/>
          <w:sz w:val="24"/>
          <w:szCs w:val="24"/>
        </w:rPr>
        <w:t>验证</w:t>
      </w:r>
      <w:r w:rsidRPr="005B70BF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Pr="005B70BF">
        <w:rPr>
          <w:rFonts w:ascii="Times New Roman" w:hAnsi="Times New Roman" w:cs="Times New Roman" w:hint="eastAsia"/>
          <w:sz w:val="24"/>
          <w:szCs w:val="24"/>
        </w:rPr>
        <w:t>股市场上个股的低开现象</w:t>
      </w:r>
    </w:p>
    <w:p w:rsidR="007261A3" w:rsidRDefault="007261A3" w:rsidP="00D60FDF">
      <w:pPr>
        <w:rPr>
          <w:rFonts w:ascii="Times New Roman" w:hAnsi="Times New Roman" w:cs="Times New Roman"/>
          <w:sz w:val="24"/>
          <w:szCs w:val="24"/>
        </w:rPr>
      </w:pPr>
    </w:p>
    <w:p w:rsidR="00350150" w:rsidRDefault="00350150" w:rsidP="00D60FDF">
      <w:pPr>
        <w:rPr>
          <w:rFonts w:ascii="Times New Roman" w:hAnsi="Times New Roman" w:cs="Times New Roman"/>
          <w:sz w:val="24"/>
          <w:szCs w:val="24"/>
        </w:rPr>
      </w:pPr>
      <w:r w:rsidRPr="00334451">
        <w:rPr>
          <w:rFonts w:ascii="Times New Roman" w:hAnsi="Times New Roman" w:cs="Times New Roman" w:hint="eastAsia"/>
          <w:b/>
          <w:sz w:val="24"/>
          <w:szCs w:val="24"/>
        </w:rPr>
        <w:t>结论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:rsidR="00350150" w:rsidRPr="00804107" w:rsidRDefault="00350150" w:rsidP="00804107">
      <w:pPr>
        <w:pStyle w:val="a4"/>
        <w:numPr>
          <w:ilvl w:val="0"/>
          <w:numId w:val="8"/>
        </w:numPr>
        <w:ind w:firstLineChars="0"/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gramStart"/>
      <w:r w:rsidRPr="00804107">
        <w:rPr>
          <w:rFonts w:ascii="Times New Roman" w:hAnsi="Times New Roman" w:cs="Times New Roman" w:hint="eastAsia"/>
          <w:sz w:val="24"/>
          <w:szCs w:val="24"/>
        </w:rPr>
        <w:t>除昨日</w:t>
      </w:r>
      <w:proofErr w:type="gramEnd"/>
      <w:r w:rsidRPr="00804107">
        <w:rPr>
          <w:rFonts w:ascii="Times New Roman" w:hAnsi="Times New Roman" w:cs="Times New Roman" w:hint="eastAsia"/>
          <w:sz w:val="24"/>
          <w:szCs w:val="24"/>
        </w:rPr>
        <w:t>的</w:t>
      </w:r>
      <w:r w:rsidRPr="00804107">
        <w:rPr>
          <w:rFonts w:ascii="Times New Roman" w:hAnsi="Times New Roman" w:cs="Times New Roman" w:hint="eastAsia"/>
          <w:sz w:val="24"/>
          <w:szCs w:val="24"/>
        </w:rPr>
        <w:t>6</w:t>
      </w:r>
      <w:r w:rsidRPr="00804107">
        <w:rPr>
          <w:rFonts w:ascii="Times New Roman" w:hAnsi="Times New Roman" w:cs="Times New Roman" w:hint="eastAsia"/>
          <w:sz w:val="24"/>
          <w:szCs w:val="24"/>
        </w:rPr>
        <w:t>支</w:t>
      </w:r>
      <w:r w:rsidRPr="00804107">
        <w:rPr>
          <w:rFonts w:ascii="Times New Roman" w:hAnsi="Times New Roman" w:cs="Times New Roman" w:hint="eastAsia"/>
          <w:sz w:val="24"/>
          <w:szCs w:val="24"/>
        </w:rPr>
        <w:t>ETF</w:t>
      </w:r>
      <w:r w:rsidRPr="00804107">
        <w:rPr>
          <w:rFonts w:ascii="Times New Roman" w:hAnsi="Times New Roman" w:cs="Times New Roman" w:hint="eastAsia"/>
          <w:sz w:val="24"/>
          <w:szCs w:val="24"/>
        </w:rPr>
        <w:t>，表中列出的</w:t>
      </w:r>
      <w:r w:rsidRPr="00804107">
        <w:rPr>
          <w:rFonts w:ascii="Times New Roman" w:hAnsi="Times New Roman" w:cs="Times New Roman" w:hint="eastAsia"/>
          <w:sz w:val="24"/>
          <w:szCs w:val="24"/>
        </w:rPr>
        <w:t>29</w:t>
      </w:r>
      <w:r w:rsidRPr="00804107">
        <w:rPr>
          <w:rFonts w:ascii="Times New Roman" w:hAnsi="Times New Roman" w:cs="Times New Roman" w:hint="eastAsia"/>
          <w:sz w:val="24"/>
          <w:szCs w:val="24"/>
        </w:rPr>
        <w:t>支</w:t>
      </w:r>
      <w:r w:rsidRPr="00804107">
        <w:rPr>
          <w:rFonts w:ascii="Times New Roman" w:hAnsi="Times New Roman" w:cs="Times New Roman" w:hint="eastAsia"/>
          <w:sz w:val="24"/>
          <w:szCs w:val="24"/>
        </w:rPr>
        <w:t>ETF</w:t>
      </w:r>
      <w:r w:rsidRPr="00804107">
        <w:rPr>
          <w:rFonts w:ascii="Times New Roman" w:hAnsi="Times New Roman" w:cs="Times New Roman" w:hint="eastAsia"/>
          <w:sz w:val="24"/>
          <w:szCs w:val="24"/>
        </w:rPr>
        <w:t>曲线的收益率大小和文献吻合；</w:t>
      </w:r>
      <w:r w:rsidR="00334451" w:rsidRPr="00804107">
        <w:rPr>
          <w:rFonts w:ascii="Times New Roman" w:hAnsi="Times New Roman" w:cs="Times New Roman" w:hint="eastAsia"/>
          <w:sz w:val="24"/>
          <w:szCs w:val="24"/>
        </w:rPr>
        <w:t>（</w:t>
      </w:r>
      <w:proofErr w:type="spellStart"/>
      <w:r w:rsidR="00334451" w:rsidRPr="00804107">
        <w:rPr>
          <w:rFonts w:ascii="Times New Roman" w:hAnsi="Times New Roman" w:cs="Times New Roman"/>
          <w:sz w:val="24"/>
          <w:szCs w:val="24"/>
        </w:rPr>
        <w:t>M_backTest_ETF_TDX_txtdata.m</w:t>
      </w:r>
      <w:proofErr w:type="spellEnd"/>
      <w:r w:rsidR="00334451" w:rsidRPr="00804107">
        <w:rPr>
          <w:rFonts w:ascii="Times New Roman" w:hAnsi="Times New Roman" w:cs="Times New Roman" w:hint="eastAsia"/>
          <w:sz w:val="24"/>
          <w:szCs w:val="24"/>
        </w:rPr>
        <w:t>）</w:t>
      </w:r>
    </w:p>
    <w:p w:rsidR="00350150" w:rsidRPr="00804107" w:rsidRDefault="00334451" w:rsidP="00804107">
      <w:pPr>
        <w:pStyle w:val="a4"/>
        <w:numPr>
          <w:ilvl w:val="0"/>
          <w:numId w:val="8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804107">
        <w:rPr>
          <w:rFonts w:ascii="Times New Roman" w:hAnsi="Times New Roman" w:cs="Times New Roman" w:hint="eastAsia"/>
          <w:sz w:val="24"/>
          <w:szCs w:val="24"/>
        </w:rPr>
        <w:t>半仓</w:t>
      </w:r>
      <w:r w:rsidRPr="00804107">
        <w:rPr>
          <w:rFonts w:ascii="Times New Roman" w:hAnsi="Times New Roman" w:cs="Times New Roman" w:hint="eastAsia"/>
          <w:sz w:val="24"/>
          <w:szCs w:val="24"/>
        </w:rPr>
        <w:t>T0</w:t>
      </w:r>
      <w:r w:rsidRPr="00804107">
        <w:rPr>
          <w:rFonts w:ascii="Times New Roman" w:hAnsi="Times New Roman" w:cs="Times New Roman" w:hint="eastAsia"/>
          <w:sz w:val="24"/>
          <w:szCs w:val="24"/>
        </w:rPr>
        <w:t>策略在</w:t>
      </w:r>
      <w:r w:rsidRPr="00804107">
        <w:rPr>
          <w:rFonts w:ascii="Times New Roman" w:hAnsi="Times New Roman" w:cs="Times New Roman" w:hint="eastAsia"/>
          <w:sz w:val="24"/>
          <w:szCs w:val="24"/>
        </w:rPr>
        <w:t>A</w:t>
      </w:r>
      <w:r w:rsidRPr="00804107">
        <w:rPr>
          <w:rFonts w:ascii="Times New Roman" w:hAnsi="Times New Roman" w:cs="Times New Roman" w:hint="eastAsia"/>
          <w:sz w:val="24"/>
          <w:szCs w:val="24"/>
        </w:rPr>
        <w:t>股股票中有应用前景，文献中列出的股票趋势和我们相同。我们计算的曲线收益大多要高于文献。（</w:t>
      </w:r>
      <w:proofErr w:type="spellStart"/>
      <w:r w:rsidRPr="00804107">
        <w:rPr>
          <w:rFonts w:ascii="Times New Roman" w:hAnsi="Times New Roman" w:cs="Times New Roman"/>
          <w:sz w:val="24"/>
          <w:szCs w:val="24"/>
        </w:rPr>
        <w:t>M_backTest_astock.m</w:t>
      </w:r>
      <w:proofErr w:type="spellEnd"/>
      <w:r w:rsidRPr="00804107">
        <w:rPr>
          <w:rFonts w:ascii="Times New Roman" w:hAnsi="Times New Roman" w:cs="Times New Roman" w:hint="eastAsia"/>
          <w:sz w:val="24"/>
          <w:szCs w:val="24"/>
        </w:rPr>
        <w:t>）</w:t>
      </w:r>
    </w:p>
    <w:bookmarkEnd w:id="0"/>
    <w:p w:rsidR="00334451" w:rsidRDefault="00334451" w:rsidP="00D60FDF">
      <w:pPr>
        <w:rPr>
          <w:rFonts w:ascii="Times New Roman" w:hAnsi="Times New Roman" w:cs="Times New Roman"/>
          <w:sz w:val="24"/>
          <w:szCs w:val="24"/>
        </w:rPr>
      </w:pPr>
    </w:p>
    <w:p w:rsidR="00334451" w:rsidRPr="00804107" w:rsidRDefault="00334451" w:rsidP="00D60FDF">
      <w:pPr>
        <w:rPr>
          <w:rFonts w:ascii="Times New Roman" w:hAnsi="Times New Roman" w:cs="Times New Roman"/>
          <w:b/>
          <w:sz w:val="24"/>
          <w:szCs w:val="24"/>
        </w:rPr>
      </w:pPr>
      <w:r w:rsidRPr="00804107">
        <w:rPr>
          <w:rFonts w:ascii="Times New Roman" w:hAnsi="Times New Roman" w:cs="Times New Roman" w:hint="eastAsia"/>
          <w:b/>
          <w:sz w:val="24"/>
          <w:szCs w:val="24"/>
        </w:rPr>
        <w:t>下一步计划</w:t>
      </w:r>
    </w:p>
    <w:p w:rsidR="00334451" w:rsidRPr="00804107" w:rsidRDefault="00334451" w:rsidP="00804107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804107">
        <w:rPr>
          <w:rFonts w:ascii="Times New Roman" w:hAnsi="Times New Roman" w:cs="Times New Roman" w:hint="eastAsia"/>
          <w:sz w:val="24"/>
          <w:szCs w:val="24"/>
        </w:rPr>
        <w:t>A</w:t>
      </w:r>
      <w:r w:rsidRPr="00804107">
        <w:rPr>
          <w:rFonts w:ascii="Times New Roman" w:hAnsi="Times New Roman" w:cs="Times New Roman" w:hint="eastAsia"/>
          <w:sz w:val="24"/>
          <w:szCs w:val="24"/>
        </w:rPr>
        <w:t>股曲线和文献数值差异原因确定；</w:t>
      </w:r>
    </w:p>
    <w:p w:rsidR="00334451" w:rsidRPr="00804107" w:rsidRDefault="00334451" w:rsidP="00804107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804107">
        <w:rPr>
          <w:rFonts w:ascii="Times New Roman" w:hAnsi="Times New Roman" w:cs="Times New Roman" w:hint="eastAsia"/>
          <w:sz w:val="24"/>
          <w:szCs w:val="24"/>
        </w:rPr>
        <w:t>和文献核对收益率计算方式，将文中的</w:t>
      </w:r>
      <w:r w:rsidR="004E310C" w:rsidRPr="00804107">
        <w:rPr>
          <w:rFonts w:ascii="Times New Roman" w:hAnsi="Times New Roman" w:cs="Times New Roman" w:hint="eastAsia"/>
          <w:sz w:val="24"/>
          <w:szCs w:val="24"/>
        </w:rPr>
        <w:t>指数、</w:t>
      </w:r>
      <w:r w:rsidR="004E310C" w:rsidRPr="00804107">
        <w:rPr>
          <w:rFonts w:ascii="Times New Roman" w:hAnsi="Times New Roman" w:cs="Times New Roman" w:hint="eastAsia"/>
          <w:sz w:val="24"/>
          <w:szCs w:val="24"/>
        </w:rPr>
        <w:t>ETF</w:t>
      </w:r>
      <w:r w:rsidR="004E310C" w:rsidRPr="00804107">
        <w:rPr>
          <w:rFonts w:ascii="Times New Roman" w:hAnsi="Times New Roman" w:cs="Times New Roman" w:hint="eastAsia"/>
          <w:sz w:val="24"/>
          <w:szCs w:val="24"/>
        </w:rPr>
        <w:t>、股票</w:t>
      </w:r>
      <w:proofErr w:type="gramStart"/>
      <w:r w:rsidR="004E310C" w:rsidRPr="00804107">
        <w:rPr>
          <w:rFonts w:ascii="Times New Roman" w:hAnsi="Times New Roman" w:cs="Times New Roman" w:hint="eastAsia"/>
          <w:sz w:val="24"/>
          <w:szCs w:val="24"/>
        </w:rPr>
        <w:t>的回测曲线</w:t>
      </w:r>
      <w:proofErr w:type="gramEnd"/>
      <w:r w:rsidR="004E310C" w:rsidRPr="00804107">
        <w:rPr>
          <w:rFonts w:ascii="Times New Roman" w:hAnsi="Times New Roman" w:cs="Times New Roman" w:hint="eastAsia"/>
          <w:sz w:val="24"/>
          <w:szCs w:val="24"/>
        </w:rPr>
        <w:t>的统计结果进行核对</w:t>
      </w:r>
      <w:r w:rsidRPr="00804107">
        <w:rPr>
          <w:rFonts w:ascii="Times New Roman" w:hAnsi="Times New Roman" w:cs="Times New Roman" w:hint="eastAsia"/>
          <w:sz w:val="24"/>
          <w:szCs w:val="24"/>
        </w:rPr>
        <w:t>。</w:t>
      </w:r>
    </w:p>
    <w:p w:rsidR="00334451" w:rsidRDefault="00334451" w:rsidP="00D60FDF">
      <w:pPr>
        <w:rPr>
          <w:rFonts w:ascii="Times New Roman" w:hAnsi="Times New Roman" w:cs="Times New Roman"/>
          <w:sz w:val="24"/>
          <w:szCs w:val="24"/>
        </w:rPr>
      </w:pPr>
    </w:p>
    <w:p w:rsidR="00334451" w:rsidRPr="00334451" w:rsidRDefault="00334451" w:rsidP="00D60FDF">
      <w:pPr>
        <w:rPr>
          <w:rFonts w:ascii="Times New Roman" w:hAnsi="Times New Roman" w:cs="Times New Roman"/>
          <w:sz w:val="24"/>
          <w:szCs w:val="24"/>
        </w:rPr>
      </w:pPr>
    </w:p>
    <w:p w:rsidR="00350150" w:rsidRDefault="00350150" w:rsidP="00D60FDF">
      <w:pPr>
        <w:rPr>
          <w:rFonts w:ascii="Times New Roman" w:hAnsi="Times New Roman" w:cs="Times New Roman"/>
          <w:sz w:val="24"/>
          <w:szCs w:val="24"/>
        </w:rPr>
      </w:pPr>
    </w:p>
    <w:p w:rsidR="007261A3" w:rsidRPr="007261A3" w:rsidRDefault="003817FA" w:rsidP="00D60F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ETF</w:t>
      </w:r>
      <w:r w:rsidR="007261A3" w:rsidRPr="007261A3">
        <w:rPr>
          <w:rFonts w:ascii="Times New Roman" w:hAnsi="Times New Roman" w:cs="Times New Roman" w:hint="eastAsia"/>
          <w:b/>
          <w:sz w:val="24"/>
          <w:szCs w:val="24"/>
        </w:rPr>
        <w:t>回测</w:t>
      </w:r>
    </w:p>
    <w:p w:rsidR="007261A3" w:rsidRDefault="009A102D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结果见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“</w:t>
      </w:r>
      <w:r w:rsidRPr="009A102D">
        <w:rPr>
          <w:rFonts w:ascii="Times New Roman" w:hAnsi="Times New Roman" w:cs="Times New Roman" w:hint="eastAsia"/>
          <w:sz w:val="24"/>
          <w:szCs w:val="24"/>
        </w:rPr>
        <w:t>29</w:t>
      </w:r>
      <w:r w:rsidRPr="009A102D">
        <w:rPr>
          <w:rFonts w:ascii="Times New Roman" w:hAnsi="Times New Roman" w:cs="Times New Roman" w:hint="eastAsia"/>
          <w:sz w:val="24"/>
          <w:szCs w:val="24"/>
        </w:rPr>
        <w:t>支</w:t>
      </w:r>
      <w:r w:rsidRPr="009A102D">
        <w:rPr>
          <w:rFonts w:ascii="Times New Roman" w:hAnsi="Times New Roman" w:cs="Times New Roman" w:hint="eastAsia"/>
          <w:sz w:val="24"/>
          <w:szCs w:val="24"/>
        </w:rPr>
        <w:t>ETF</w:t>
      </w:r>
      <w:r w:rsidRPr="009A102D">
        <w:rPr>
          <w:rFonts w:ascii="Times New Roman" w:hAnsi="Times New Roman" w:cs="Times New Roman" w:hint="eastAsia"/>
          <w:sz w:val="24"/>
          <w:szCs w:val="24"/>
        </w:rPr>
        <w:t>半仓策略结果</w:t>
      </w:r>
      <w:r w:rsidRPr="009A102D">
        <w:rPr>
          <w:rFonts w:ascii="Times New Roman" w:hAnsi="Times New Roman" w:cs="Times New Roman" w:hint="eastAsia"/>
          <w:sz w:val="24"/>
          <w:szCs w:val="24"/>
        </w:rPr>
        <w:t>.</w:t>
      </w:r>
      <w:proofErr w:type="spellStart"/>
      <w:r w:rsidRPr="009A102D">
        <w:rPr>
          <w:rFonts w:ascii="Times New Roman" w:hAnsi="Times New Roman" w:cs="Times New Roman" w:hint="eastAsia"/>
          <w:sz w:val="24"/>
          <w:szCs w:val="24"/>
        </w:rPr>
        <w:t>docx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”</w:t>
      </w:r>
    </w:p>
    <w:p w:rsidR="009A102D" w:rsidRDefault="00350150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整理了结果图，曲线参数暂时还没有列出，曲线的收益率大小和文献吻合；</w:t>
      </w:r>
    </w:p>
    <w:p w:rsidR="00350150" w:rsidRDefault="00350150" w:rsidP="00D60FDF">
      <w:pPr>
        <w:rPr>
          <w:rFonts w:ascii="Times New Roman" w:hAnsi="Times New Roman" w:cs="Times New Roman"/>
          <w:sz w:val="24"/>
          <w:szCs w:val="24"/>
        </w:rPr>
      </w:pPr>
    </w:p>
    <w:p w:rsidR="009A102D" w:rsidRDefault="00796299" w:rsidP="00D60FDF">
      <w:pPr>
        <w:rPr>
          <w:rFonts w:ascii="Times New Roman" w:hAnsi="Times New Roman" w:cs="Times New Roman"/>
          <w:b/>
          <w:sz w:val="24"/>
          <w:szCs w:val="24"/>
        </w:rPr>
      </w:pPr>
      <w:r w:rsidRPr="00350150">
        <w:rPr>
          <w:rFonts w:ascii="Times New Roman" w:hAnsi="Times New Roman" w:cs="Times New Roman" w:hint="eastAsia"/>
          <w:b/>
          <w:sz w:val="24"/>
          <w:szCs w:val="24"/>
        </w:rPr>
        <w:t>A</w:t>
      </w:r>
      <w:r w:rsidRPr="00350150">
        <w:rPr>
          <w:rFonts w:ascii="Times New Roman" w:hAnsi="Times New Roman" w:cs="Times New Roman" w:hint="eastAsia"/>
          <w:b/>
          <w:sz w:val="24"/>
          <w:szCs w:val="24"/>
        </w:rPr>
        <w:t>股股票回测</w:t>
      </w:r>
    </w:p>
    <w:p w:rsidR="00350150" w:rsidRPr="00350150" w:rsidRDefault="00350150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由于预测者、国泰安数据都只截至到</w:t>
      </w:r>
      <w:r>
        <w:rPr>
          <w:rFonts w:ascii="Times New Roman" w:hAnsi="Times New Roman" w:cs="Times New Roman" w:hint="eastAsia"/>
          <w:sz w:val="24"/>
          <w:szCs w:val="24"/>
        </w:rPr>
        <w:t>2018</w:t>
      </w:r>
      <w:r>
        <w:rPr>
          <w:rFonts w:ascii="Times New Roman" w:hAnsi="Times New Roman" w:cs="Times New Roman" w:hint="eastAsia"/>
          <w:sz w:val="24"/>
          <w:szCs w:val="24"/>
        </w:rPr>
        <w:t>年，我们</w:t>
      </w:r>
      <w:r w:rsidRPr="00350150">
        <w:rPr>
          <w:rFonts w:ascii="Times New Roman" w:hAnsi="Times New Roman" w:cs="Times New Roman" w:hint="eastAsia"/>
          <w:sz w:val="24"/>
          <w:szCs w:val="24"/>
        </w:rPr>
        <w:t>使用了</w:t>
      </w:r>
      <w:r>
        <w:rPr>
          <w:rFonts w:ascii="Times New Roman" w:hAnsi="Times New Roman" w:cs="Times New Roman" w:hint="eastAsia"/>
          <w:sz w:val="24"/>
          <w:szCs w:val="24"/>
        </w:rPr>
        <w:t>掘金平台数据进行计算。结论是曲线形状和作者类似，但很多我们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的回测结果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要优于文献。这个我有一些思路，需要确认下，有结论了再和您讨论。。</w:t>
      </w:r>
    </w:p>
    <w:p w:rsidR="00232F01" w:rsidRDefault="00232F01" w:rsidP="00232F0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32F01" w:rsidRDefault="00232F01" w:rsidP="00232F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22340B53" wp14:editId="41A33B94">
            <wp:extent cx="4320000" cy="1885800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F01" w:rsidRDefault="00232F01" w:rsidP="00232F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318119" wp14:editId="3C3257E0">
            <wp:extent cx="3600000" cy="2448305"/>
            <wp:effectExtent l="0" t="0" r="6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299" w:rsidRDefault="00796299" w:rsidP="00232F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72620443" wp14:editId="354A8104">
            <wp:extent cx="4320000" cy="18858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299" w:rsidRDefault="00232F01" w:rsidP="00232F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4447E7" wp14:editId="04872D68">
            <wp:extent cx="3600000" cy="2420042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2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01" w:rsidRDefault="00232F01" w:rsidP="00232F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50E5A301" wp14:editId="14AB4E5C">
            <wp:extent cx="4320000" cy="1885800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F01" w:rsidRDefault="00232F01" w:rsidP="00232F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E9CF9B" wp14:editId="46CE18EB">
            <wp:extent cx="3600000" cy="244586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01" w:rsidRDefault="00232F01" w:rsidP="00232F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6B9EBE45" wp14:editId="43F6412C">
            <wp:extent cx="4320000" cy="1885800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F01" w:rsidRDefault="00232F01" w:rsidP="00232F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B71203" wp14:editId="353AC938">
            <wp:extent cx="3600000" cy="2513062"/>
            <wp:effectExtent l="0" t="0" r="6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1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299" w:rsidRDefault="001F7DAC" w:rsidP="001F7D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DAC" w:rsidRDefault="001F7DAC" w:rsidP="001F7D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47BD19" wp14:editId="1EDF5038">
            <wp:extent cx="4448175" cy="31146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DAC" w:rsidRDefault="001F7DAC" w:rsidP="001F7D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>
            <wp:extent cx="4320000" cy="1885800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299" w:rsidRDefault="001F7DAC" w:rsidP="001F7D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C9CE22" wp14:editId="16FD404B">
            <wp:extent cx="3600000" cy="2474043"/>
            <wp:effectExtent l="0" t="0" r="63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7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DAC" w:rsidRPr="009A102D" w:rsidRDefault="001F7DAC" w:rsidP="001F7DAC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F7DAC" w:rsidRPr="009A1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1D32"/>
    <w:multiLevelType w:val="hybridMultilevel"/>
    <w:tmpl w:val="9AEA8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7319C1"/>
    <w:multiLevelType w:val="hybridMultilevel"/>
    <w:tmpl w:val="7FE61A8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6AA59A2"/>
    <w:multiLevelType w:val="hybridMultilevel"/>
    <w:tmpl w:val="C1C42E8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64E6F82"/>
    <w:multiLevelType w:val="hybridMultilevel"/>
    <w:tmpl w:val="291ED39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EBA56D3"/>
    <w:multiLevelType w:val="hybridMultilevel"/>
    <w:tmpl w:val="66B81B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3FC7D3E"/>
    <w:multiLevelType w:val="hybridMultilevel"/>
    <w:tmpl w:val="04AA565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7378186C"/>
    <w:multiLevelType w:val="hybridMultilevel"/>
    <w:tmpl w:val="433A669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F3A3380"/>
    <w:multiLevelType w:val="hybridMultilevel"/>
    <w:tmpl w:val="CE6CA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8A1"/>
    <w:rsid w:val="00166336"/>
    <w:rsid w:val="0018174D"/>
    <w:rsid w:val="001D67EE"/>
    <w:rsid w:val="001F7DAC"/>
    <w:rsid w:val="00232F01"/>
    <w:rsid w:val="002605D5"/>
    <w:rsid w:val="002A062E"/>
    <w:rsid w:val="002B55AE"/>
    <w:rsid w:val="002C3AFF"/>
    <w:rsid w:val="00306656"/>
    <w:rsid w:val="00334451"/>
    <w:rsid w:val="00350150"/>
    <w:rsid w:val="003817FA"/>
    <w:rsid w:val="004006F5"/>
    <w:rsid w:val="0045701B"/>
    <w:rsid w:val="004D075D"/>
    <w:rsid w:val="004E310C"/>
    <w:rsid w:val="005B70BF"/>
    <w:rsid w:val="006056A6"/>
    <w:rsid w:val="006C351F"/>
    <w:rsid w:val="0072465E"/>
    <w:rsid w:val="007261A3"/>
    <w:rsid w:val="00796299"/>
    <w:rsid w:val="00804107"/>
    <w:rsid w:val="00806488"/>
    <w:rsid w:val="00844FF3"/>
    <w:rsid w:val="00916764"/>
    <w:rsid w:val="0094007E"/>
    <w:rsid w:val="00976D75"/>
    <w:rsid w:val="009A102D"/>
    <w:rsid w:val="00AD7CBA"/>
    <w:rsid w:val="00B0222F"/>
    <w:rsid w:val="00B628EC"/>
    <w:rsid w:val="00B738A1"/>
    <w:rsid w:val="00BD7D80"/>
    <w:rsid w:val="00C0752B"/>
    <w:rsid w:val="00C94012"/>
    <w:rsid w:val="00D33359"/>
    <w:rsid w:val="00D42912"/>
    <w:rsid w:val="00D60FDF"/>
    <w:rsid w:val="00D67A56"/>
    <w:rsid w:val="00E517FD"/>
    <w:rsid w:val="00F16D30"/>
    <w:rsid w:val="00FD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1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74</Words>
  <Characters>423</Characters>
  <Application>Microsoft Office Word</Application>
  <DocSecurity>0</DocSecurity>
  <Lines>3</Lines>
  <Paragraphs>1</Paragraphs>
  <ScaleCrop>false</ScaleCrop>
  <Company>halei</Company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11</cp:revision>
  <dcterms:created xsi:type="dcterms:W3CDTF">2019-05-24T12:34:00Z</dcterms:created>
  <dcterms:modified xsi:type="dcterms:W3CDTF">2019-05-24T15:40:00Z</dcterms:modified>
</cp:coreProperties>
</file>