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A2D" w:rsidRDefault="0010453E">
      <w:pPr>
        <w:rPr>
          <w:rFonts w:hint="eastAsia"/>
        </w:rPr>
      </w:pPr>
      <w:r>
        <w:rPr>
          <w:rFonts w:hint="eastAsia"/>
        </w:rPr>
        <w:t>作者发布的</w:t>
      </w:r>
      <w:r>
        <w:rPr>
          <w:rFonts w:hint="eastAsia"/>
        </w:rPr>
        <w:t xml:space="preserve"> </w:t>
      </w:r>
      <w:r w:rsidR="00310CE6">
        <w:rPr>
          <w:rFonts w:hint="eastAsia"/>
        </w:rPr>
        <w:t>2017</w:t>
      </w:r>
      <w:r w:rsidR="00310CE6">
        <w:rPr>
          <w:rFonts w:hint="eastAsia"/>
        </w:rPr>
        <w:t>年</w:t>
      </w:r>
      <w:r w:rsidR="00310CE6">
        <w:rPr>
          <w:rFonts w:hint="eastAsia"/>
        </w:rPr>
        <w:t>4</w:t>
      </w:r>
      <w:r w:rsidR="00310CE6">
        <w:rPr>
          <w:rFonts w:hint="eastAsia"/>
        </w:rPr>
        <w:t>月</w:t>
      </w:r>
      <w:r w:rsidR="00310CE6">
        <w:rPr>
          <w:rFonts w:hint="eastAsia"/>
        </w:rPr>
        <w:t>20</w:t>
      </w:r>
      <w:r w:rsidR="00310CE6">
        <w:rPr>
          <w:rFonts w:hint="eastAsia"/>
        </w:rPr>
        <w:t>日</w:t>
      </w:r>
      <w:proofErr w:type="gramStart"/>
      <w:r w:rsidR="00310CE6">
        <w:rPr>
          <w:rFonts w:hint="eastAsia"/>
        </w:rPr>
        <w:t>仓位</w:t>
      </w:r>
      <w:proofErr w:type="gramEnd"/>
      <w:r w:rsidR="00310CE6">
        <w:rPr>
          <w:rFonts w:hint="eastAsia"/>
        </w:rPr>
        <w:t>：</w:t>
      </w:r>
    </w:p>
    <w:tbl>
      <w:tblPr>
        <w:tblStyle w:val="a4"/>
        <w:tblW w:w="0" w:type="auto"/>
        <w:jc w:val="center"/>
        <w:tblLook w:val="04A0" w:firstRow="1" w:lastRow="0" w:firstColumn="1" w:lastColumn="0" w:noHBand="0" w:noVBand="1"/>
      </w:tblPr>
      <w:tblGrid>
        <w:gridCol w:w="897"/>
        <w:gridCol w:w="816"/>
        <w:gridCol w:w="819"/>
        <w:gridCol w:w="518"/>
      </w:tblGrid>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b/>
                <w:bCs/>
                <w:kern w:val="0"/>
                <w:sz w:val="15"/>
                <w:szCs w:val="15"/>
              </w:rPr>
              <w:t>代码</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b/>
                <w:bCs/>
                <w:kern w:val="0"/>
                <w:sz w:val="15"/>
                <w:szCs w:val="15"/>
              </w:rPr>
              <w:t>简称</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b/>
                <w:bCs/>
                <w:kern w:val="0"/>
                <w:sz w:val="15"/>
                <w:szCs w:val="15"/>
              </w:rPr>
              <w:t>申万行业</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b/>
                <w:bCs/>
                <w:kern w:val="0"/>
                <w:sz w:val="15"/>
                <w:szCs w:val="15"/>
              </w:rPr>
              <w:t>权重</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002283.SZ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天润曲轴</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汽车</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600298.SH</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安琪酵母</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农林牧渔</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300388.SZ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国祯环保</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公用事业</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11"/>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300054.SZ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鼎龙股份</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化工</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600114.SH</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东</w:t>
            </w:r>
            <w:proofErr w:type="gramStart"/>
            <w:r w:rsidRPr="00113F49">
              <w:rPr>
                <w:rFonts w:ascii="宋体" w:eastAsia="宋体" w:hAnsi="宋体" w:cs="宋体"/>
                <w:kern w:val="0"/>
                <w:sz w:val="15"/>
                <w:szCs w:val="15"/>
              </w:rPr>
              <w:t>睦</w:t>
            </w:r>
            <w:proofErr w:type="gramEnd"/>
            <w:r w:rsidRPr="00113F49">
              <w:rPr>
                <w:rFonts w:ascii="宋体" w:eastAsia="宋体" w:hAnsi="宋体" w:cs="宋体"/>
                <w:kern w:val="0"/>
                <w:sz w:val="15"/>
                <w:szCs w:val="15"/>
              </w:rPr>
              <w:t>股份</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有色金属</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002174.SZ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kern w:val="0"/>
                <w:sz w:val="15"/>
                <w:szCs w:val="15"/>
              </w:rPr>
              <w:t>游族网络</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传媒</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000715.SZ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中兴商业</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商业贸易</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002734.SZ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利民股份</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化工</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002285.SZ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kern w:val="0"/>
                <w:sz w:val="15"/>
                <w:szCs w:val="15"/>
              </w:rPr>
              <w:t>世</w:t>
            </w:r>
            <w:proofErr w:type="gramEnd"/>
            <w:r w:rsidRPr="00113F49">
              <w:rPr>
                <w:rFonts w:ascii="宋体" w:eastAsia="宋体" w:hAnsi="宋体" w:cs="宋体"/>
                <w:kern w:val="0"/>
                <w:sz w:val="15"/>
                <w:szCs w:val="15"/>
              </w:rPr>
              <w:t>联行</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房地产</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002677.SZ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浙江美大</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家用电器</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300271.SZ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华</w:t>
            </w:r>
            <w:proofErr w:type="gramStart"/>
            <w:r w:rsidRPr="00113F49">
              <w:rPr>
                <w:rFonts w:ascii="宋体" w:eastAsia="宋体" w:hAnsi="宋体" w:cs="宋体"/>
                <w:kern w:val="0"/>
                <w:sz w:val="15"/>
                <w:szCs w:val="15"/>
              </w:rPr>
              <w:t>宇软件</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计算机</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002172.SZ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kern w:val="0"/>
                <w:sz w:val="15"/>
                <w:szCs w:val="15"/>
              </w:rPr>
              <w:t>澳洋科技</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化工</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300113.SZ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顺</w:t>
            </w:r>
            <w:proofErr w:type="gramStart"/>
            <w:r w:rsidRPr="00113F49">
              <w:rPr>
                <w:rFonts w:ascii="宋体" w:eastAsia="宋体" w:hAnsi="宋体" w:cs="宋体"/>
                <w:kern w:val="0"/>
                <w:sz w:val="15"/>
                <w:szCs w:val="15"/>
              </w:rPr>
              <w:t>网科技</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传媒</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300003.SZ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乐普医疗</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医药生物</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002415.SZ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kern w:val="0"/>
                <w:sz w:val="15"/>
                <w:szCs w:val="15"/>
              </w:rPr>
              <w:t>海康威视</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计算机</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11"/>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300145.SZ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中</w:t>
            </w:r>
            <w:proofErr w:type="gramStart"/>
            <w:r w:rsidRPr="00113F49">
              <w:rPr>
                <w:rFonts w:ascii="宋体" w:eastAsia="宋体" w:hAnsi="宋体" w:cs="宋体"/>
                <w:kern w:val="0"/>
                <w:sz w:val="15"/>
                <w:szCs w:val="15"/>
              </w:rPr>
              <w:t>金环境</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机械设备</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000965.SZ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天保基建</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房地产</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300072.SZ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三聚环保</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化工</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002445.SZ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中南文化</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传媒</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002043.SZ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kern w:val="0"/>
                <w:sz w:val="15"/>
                <w:szCs w:val="15"/>
              </w:rPr>
              <w:t>兔</w:t>
            </w:r>
            <w:proofErr w:type="gramEnd"/>
            <w:r w:rsidRPr="00113F49">
              <w:rPr>
                <w:rFonts w:ascii="宋体" w:eastAsia="宋体" w:hAnsi="宋体" w:cs="宋体"/>
                <w:kern w:val="0"/>
                <w:sz w:val="15"/>
                <w:szCs w:val="15"/>
              </w:rPr>
              <w:t>宝宝</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建筑材料</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000756.SZ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新华制药</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医药生物</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002502.SZ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kern w:val="0"/>
                <w:sz w:val="15"/>
                <w:szCs w:val="15"/>
              </w:rPr>
              <w:t>骅威文化</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传媒</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8D4C97" w:rsidRDefault="0010453E" w:rsidP="0010453E">
            <w:pPr>
              <w:widowControl/>
              <w:spacing w:before="100" w:beforeAutospacing="1" w:after="100" w:afterAutospacing="1" w:line="160" w:lineRule="atLeast"/>
              <w:jc w:val="left"/>
              <w:rPr>
                <w:rFonts w:ascii="宋体" w:eastAsia="宋体" w:hAnsi="宋体" w:cs="宋体"/>
                <w:b/>
                <w:kern w:val="0"/>
                <w:sz w:val="15"/>
                <w:szCs w:val="15"/>
              </w:rPr>
            </w:pPr>
            <w:r w:rsidRPr="008D4C97">
              <w:rPr>
                <w:rFonts w:ascii="宋体" w:eastAsia="宋体" w:hAnsi="宋体" w:cs="宋体"/>
                <w:b/>
                <w:color w:val="FF0000"/>
                <w:kern w:val="0"/>
                <w:sz w:val="15"/>
                <w:szCs w:val="15"/>
              </w:rPr>
              <w:t>001979.SZ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招商蛇口</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房地产</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04"/>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000997.SZ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新大陆</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计算机</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r w:rsidR="0010453E" w:rsidTr="0010453E">
        <w:trPr>
          <w:trHeight w:val="211"/>
          <w:jc w:val="center"/>
        </w:trPr>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000703.SZ</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proofErr w:type="gramStart"/>
            <w:r w:rsidRPr="00113F49">
              <w:rPr>
                <w:rFonts w:ascii="宋体" w:eastAsia="宋体" w:hAnsi="宋体" w:cs="宋体"/>
                <w:kern w:val="0"/>
                <w:sz w:val="15"/>
                <w:szCs w:val="15"/>
              </w:rPr>
              <w:t>恒逸石化</w:t>
            </w:r>
            <w:proofErr w:type="gramEnd"/>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化工</w:t>
            </w:r>
          </w:p>
        </w:tc>
        <w:tc>
          <w:tcPr>
            <w:tcW w:w="0" w:type="auto"/>
            <w:vAlign w:val="center"/>
          </w:tcPr>
          <w:p w:rsidR="0010453E" w:rsidRPr="00113F49" w:rsidRDefault="0010453E" w:rsidP="0010453E">
            <w:pPr>
              <w:widowControl/>
              <w:spacing w:before="100" w:beforeAutospacing="1" w:after="100" w:afterAutospacing="1" w:line="160" w:lineRule="atLeast"/>
              <w:jc w:val="left"/>
              <w:rPr>
                <w:rFonts w:ascii="宋体" w:eastAsia="宋体" w:hAnsi="宋体" w:cs="宋体"/>
                <w:kern w:val="0"/>
                <w:sz w:val="15"/>
                <w:szCs w:val="15"/>
              </w:rPr>
            </w:pPr>
            <w:r w:rsidRPr="00113F49">
              <w:rPr>
                <w:rFonts w:ascii="宋体" w:eastAsia="宋体" w:hAnsi="宋体" w:cs="宋体"/>
                <w:kern w:val="0"/>
                <w:sz w:val="15"/>
                <w:szCs w:val="15"/>
              </w:rPr>
              <w:t>4%</w:t>
            </w:r>
          </w:p>
        </w:tc>
      </w:tr>
    </w:tbl>
    <w:p w:rsidR="00310CE6" w:rsidRDefault="00310CE6">
      <w:r>
        <w:rPr>
          <w:rFonts w:hint="eastAsia"/>
        </w:rPr>
        <w:t>核查股票池</w:t>
      </w:r>
    </w:p>
    <w:p w:rsidR="00310CE6" w:rsidRDefault="00310CE6" w:rsidP="0010453E">
      <w:r>
        <w:rPr>
          <w:rFonts w:hint="eastAsia"/>
        </w:rPr>
        <w:t>有一只没有进入：</w:t>
      </w:r>
      <w:r w:rsidR="0010453E">
        <w:rPr>
          <w:rFonts w:hint="eastAsia"/>
        </w:rPr>
        <w:t>为</w:t>
      </w:r>
      <w:r w:rsidR="0010453E">
        <w:rPr>
          <w:rFonts w:hint="eastAsia"/>
        </w:rPr>
        <w:t>001979</w:t>
      </w:r>
      <w:r w:rsidR="0010453E">
        <w:rPr>
          <w:rFonts w:hint="eastAsia"/>
        </w:rPr>
        <w:t>，核查后发现</w:t>
      </w:r>
    </w:p>
    <w:p w:rsidR="00310CE6" w:rsidRDefault="00310CE6">
      <w:r>
        <w:rPr>
          <w:rFonts w:hint="eastAsia"/>
        </w:rPr>
        <w:t>它的发布日期为</w:t>
      </w:r>
      <w:r>
        <w:rPr>
          <w:rFonts w:hint="eastAsia"/>
        </w:rPr>
        <w:t>2017</w:t>
      </w:r>
      <w:r>
        <w:rPr>
          <w:rFonts w:hint="eastAsia"/>
        </w:rPr>
        <w:t>年</w:t>
      </w:r>
      <w:r>
        <w:rPr>
          <w:rFonts w:hint="eastAsia"/>
        </w:rPr>
        <w:t>4</w:t>
      </w:r>
      <w:r>
        <w:rPr>
          <w:rFonts w:hint="eastAsia"/>
        </w:rPr>
        <w:t>月</w:t>
      </w:r>
      <w:r>
        <w:rPr>
          <w:rFonts w:hint="eastAsia"/>
        </w:rPr>
        <w:t>21</w:t>
      </w:r>
      <w:r>
        <w:rPr>
          <w:rFonts w:hint="eastAsia"/>
        </w:rPr>
        <w:t>日，在</w:t>
      </w:r>
      <w:r>
        <w:rPr>
          <w:rFonts w:hint="eastAsia"/>
        </w:rPr>
        <w:t>4</w:t>
      </w:r>
      <w:r>
        <w:rPr>
          <w:rFonts w:hint="eastAsia"/>
        </w:rPr>
        <w:t>月</w:t>
      </w:r>
      <w:r>
        <w:rPr>
          <w:rFonts w:hint="eastAsia"/>
        </w:rPr>
        <w:t>20</w:t>
      </w:r>
      <w:r>
        <w:rPr>
          <w:rFonts w:hint="eastAsia"/>
        </w:rPr>
        <w:t>日之前应该</w:t>
      </w:r>
      <w:proofErr w:type="gramStart"/>
      <w:r>
        <w:rPr>
          <w:rFonts w:hint="eastAsia"/>
        </w:rPr>
        <w:t>无法能</w:t>
      </w:r>
      <w:proofErr w:type="gramEnd"/>
      <w:r>
        <w:rPr>
          <w:rFonts w:hint="eastAsia"/>
        </w:rPr>
        <w:t>找到它的。</w:t>
      </w:r>
      <w:r w:rsidR="0010453E">
        <w:rPr>
          <w:rFonts w:hint="eastAsia"/>
        </w:rPr>
        <w:t>（由于需要计算连续两个同比数据，该股票可用的第一个日期的数据就是</w:t>
      </w:r>
      <w:r w:rsidR="0010453E">
        <w:rPr>
          <w:rFonts w:hint="eastAsia"/>
        </w:rPr>
        <w:t>2017</w:t>
      </w:r>
      <w:r w:rsidR="0010453E">
        <w:rPr>
          <w:rFonts w:hint="eastAsia"/>
        </w:rPr>
        <w:t>年</w:t>
      </w:r>
      <w:r w:rsidR="0010453E">
        <w:rPr>
          <w:rFonts w:hint="eastAsia"/>
        </w:rPr>
        <w:t>4</w:t>
      </w:r>
      <w:r w:rsidR="0010453E">
        <w:rPr>
          <w:rFonts w:hint="eastAsia"/>
        </w:rPr>
        <w:t>月</w:t>
      </w:r>
      <w:r w:rsidR="0010453E">
        <w:rPr>
          <w:rFonts w:hint="eastAsia"/>
        </w:rPr>
        <w:t>21</w:t>
      </w:r>
      <w:r w:rsidR="0010453E">
        <w:rPr>
          <w:rFonts w:hint="eastAsia"/>
        </w:rPr>
        <w:t>日，在</w:t>
      </w:r>
      <w:r w:rsidR="0010453E">
        <w:rPr>
          <w:rFonts w:hint="eastAsia"/>
        </w:rPr>
        <w:t>2017</w:t>
      </w:r>
      <w:r w:rsidR="0010453E">
        <w:rPr>
          <w:rFonts w:hint="eastAsia"/>
        </w:rPr>
        <w:t>年</w:t>
      </w:r>
      <w:r w:rsidR="0010453E">
        <w:rPr>
          <w:rFonts w:hint="eastAsia"/>
        </w:rPr>
        <w:t>4</w:t>
      </w:r>
      <w:r w:rsidR="0010453E">
        <w:rPr>
          <w:rFonts w:hint="eastAsia"/>
        </w:rPr>
        <w:t>月</w:t>
      </w:r>
      <w:r w:rsidR="0010453E">
        <w:rPr>
          <w:rFonts w:hint="eastAsia"/>
        </w:rPr>
        <w:t>20</w:t>
      </w:r>
      <w:r w:rsidR="0010453E">
        <w:rPr>
          <w:rFonts w:hint="eastAsia"/>
        </w:rPr>
        <w:t>日无可用数据）</w:t>
      </w:r>
    </w:p>
    <w:p w:rsidR="00AC4A8B" w:rsidRDefault="00AC4A8B" w:rsidP="0010453E">
      <w:pPr>
        <w:jc w:val="center"/>
        <w:rPr>
          <w:rFonts w:hint="eastAsia"/>
        </w:rPr>
      </w:pPr>
      <w:r>
        <w:rPr>
          <w:noProof/>
        </w:rPr>
        <w:drawing>
          <wp:inline distT="0" distB="0" distL="0" distR="0" wp14:anchorId="6C7C7611" wp14:editId="5785923F">
            <wp:extent cx="3600000" cy="150375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600000" cy="1503750"/>
                    </a:xfrm>
                    <a:prstGeom prst="rect">
                      <a:avLst/>
                    </a:prstGeom>
                  </pic:spPr>
                </pic:pic>
              </a:graphicData>
            </a:graphic>
          </wp:inline>
        </w:drawing>
      </w:r>
    </w:p>
    <w:p w:rsidR="0010453E" w:rsidRDefault="0010453E" w:rsidP="0010453E">
      <w:r>
        <w:rPr>
          <w:rFonts w:hint="eastAsia"/>
        </w:rPr>
        <w:t>具体的我们和作者</w:t>
      </w:r>
      <w:proofErr w:type="gramStart"/>
      <w:r>
        <w:rPr>
          <w:rFonts w:hint="eastAsia"/>
        </w:rPr>
        <w:t>仓位</w:t>
      </w:r>
      <w:proofErr w:type="gramEnd"/>
      <w:r>
        <w:rPr>
          <w:rFonts w:hint="eastAsia"/>
        </w:rPr>
        <w:t>变化的位置分析：</w:t>
      </w:r>
    </w:p>
    <w:p w:rsidR="00AC4A8B" w:rsidRDefault="005E4806">
      <w:r>
        <w:rPr>
          <w:rFonts w:hint="eastAsia"/>
        </w:rPr>
        <w:t>第一步：根据发布时间筛选出了</w:t>
      </w:r>
      <w:r>
        <w:rPr>
          <w:rFonts w:hint="eastAsia"/>
        </w:rPr>
        <w:t>001979</w:t>
      </w:r>
    </w:p>
    <w:p w:rsidR="005E4806" w:rsidRDefault="005E4806">
      <w:r>
        <w:rPr>
          <w:rFonts w:hint="eastAsia"/>
        </w:rPr>
        <w:t>第二步：</w:t>
      </w:r>
      <w:r w:rsidRPr="005E4806">
        <w:rPr>
          <w:rFonts w:hint="eastAsia"/>
        </w:rPr>
        <w:t>单季净利润的同比增速为正且前期净利润大于</w:t>
      </w:r>
      <w:r w:rsidRPr="005E4806">
        <w:rPr>
          <w:rFonts w:hint="eastAsia"/>
        </w:rPr>
        <w:t xml:space="preserve"> 300 </w:t>
      </w:r>
      <w:r w:rsidRPr="005E4806">
        <w:rPr>
          <w:rFonts w:hint="eastAsia"/>
        </w:rPr>
        <w:t>万；</w:t>
      </w:r>
    </w:p>
    <w:p w:rsidR="005E4806" w:rsidRDefault="0010453E">
      <w:r>
        <w:rPr>
          <w:rFonts w:hint="eastAsia"/>
        </w:rPr>
        <w:lastRenderedPageBreak/>
        <w:t>未剔除；</w:t>
      </w:r>
    </w:p>
    <w:p w:rsidR="005E4806" w:rsidRDefault="005E4806">
      <w:r>
        <w:rPr>
          <w:rFonts w:hint="eastAsia"/>
        </w:rPr>
        <w:t>第三步：</w:t>
      </w:r>
      <w:r w:rsidRPr="005E4806">
        <w:rPr>
          <w:rFonts w:hint="eastAsia"/>
        </w:rPr>
        <w:t>上一期单季净利润的同比增速为正；</w:t>
      </w:r>
    </w:p>
    <w:p w:rsidR="005E4806" w:rsidRDefault="0010453E">
      <w:r>
        <w:rPr>
          <w:rFonts w:hint="eastAsia"/>
        </w:rPr>
        <w:t>剔除</w:t>
      </w:r>
      <w:r>
        <w:rPr>
          <w:rFonts w:hint="eastAsia"/>
        </w:rPr>
        <w:t xml:space="preserve"> </w:t>
      </w:r>
      <w:r w:rsidR="005E4806" w:rsidRPr="005E4806">
        <w:t>{'000965.SHSE'}</w:t>
      </w:r>
    </w:p>
    <w:p w:rsidR="005E4806" w:rsidRDefault="005E4806" w:rsidP="005E4806">
      <w:pPr>
        <w:rPr>
          <w:rFonts w:hint="eastAsia"/>
        </w:rPr>
      </w:pPr>
      <w:r>
        <w:rPr>
          <w:rFonts w:hint="eastAsia"/>
        </w:rPr>
        <w:t>第三步：</w:t>
      </w:r>
      <w:r>
        <w:rPr>
          <w:rFonts w:hint="eastAsia"/>
        </w:rPr>
        <w:t xml:space="preserve">    </w:t>
      </w:r>
      <w:r>
        <w:rPr>
          <w:rFonts w:hint="eastAsia"/>
        </w:rPr>
        <w:t>分别计算当期单季净利润的同比增速和上一期单季净利润的同比增速，并对</w:t>
      </w:r>
      <w:r>
        <w:rPr>
          <w:rFonts w:hint="eastAsia"/>
        </w:rPr>
        <w:t xml:space="preserve"> 2 </w:t>
      </w:r>
      <w:proofErr w:type="gramStart"/>
      <w:r>
        <w:rPr>
          <w:rFonts w:hint="eastAsia"/>
        </w:rPr>
        <w:t>个</w:t>
      </w:r>
      <w:proofErr w:type="gramEnd"/>
      <w:r>
        <w:rPr>
          <w:rFonts w:hint="eastAsia"/>
        </w:rPr>
        <w:t>增速环比计算二阶增速，要求二阶增速为正，即</w:t>
      </w:r>
      <w:r>
        <w:rPr>
          <w:rFonts w:hint="eastAsia"/>
        </w:rPr>
        <w:t xml:space="preserve"> 2 </w:t>
      </w:r>
      <w:proofErr w:type="gramStart"/>
      <w:r>
        <w:rPr>
          <w:rFonts w:hint="eastAsia"/>
        </w:rPr>
        <w:t>个</w:t>
      </w:r>
      <w:proofErr w:type="gramEnd"/>
      <w:r>
        <w:rPr>
          <w:rFonts w:hint="eastAsia"/>
        </w:rPr>
        <w:t>季度加速增长；</w:t>
      </w:r>
    </w:p>
    <w:p w:rsidR="0010453E" w:rsidRPr="005E4806" w:rsidRDefault="0010453E" w:rsidP="005E4806">
      <w:r>
        <w:rPr>
          <w:rFonts w:hint="eastAsia"/>
        </w:rPr>
        <w:t>剔除了以下股票：</w:t>
      </w:r>
    </w:p>
    <w:p w:rsidR="005E4806" w:rsidRDefault="005E4806" w:rsidP="005E4806">
      <w:r>
        <w:t xml:space="preserve">    {'000997.SHSE'}</w:t>
      </w:r>
    </w:p>
    <w:p w:rsidR="005E4806" w:rsidRDefault="005E4806" w:rsidP="005E4806">
      <w:r>
        <w:t xml:space="preserve">    {'002172.SHSE'}</w:t>
      </w:r>
    </w:p>
    <w:p w:rsidR="005E4806" w:rsidRDefault="005E4806" w:rsidP="005E4806">
      <w:r>
        <w:t xml:space="preserve">    {'002285.SHSE'}</w:t>
      </w:r>
    </w:p>
    <w:p w:rsidR="005E4806" w:rsidRDefault="005E4806" w:rsidP="005E4806">
      <w:r>
        <w:t xml:space="preserve">    {'002502.SHSE'}</w:t>
      </w:r>
    </w:p>
    <w:p w:rsidR="005E4806" w:rsidRDefault="005E4806" w:rsidP="005E4806">
      <w:r>
        <w:t xml:space="preserve">    {'002734.SHSE'}</w:t>
      </w:r>
    </w:p>
    <w:p w:rsidR="005E4806" w:rsidRDefault="005E4806" w:rsidP="005E4806">
      <w:r>
        <w:t xml:space="preserve">    {'300054.SHSE'}</w:t>
      </w:r>
    </w:p>
    <w:p w:rsidR="005E4806" w:rsidRDefault="005E4806" w:rsidP="005E4806">
      <w:r>
        <w:t xml:space="preserve">    {'300113.SHSE'}</w:t>
      </w:r>
    </w:p>
    <w:p w:rsidR="005E4806" w:rsidRDefault="005E4806" w:rsidP="005E4806">
      <w:r>
        <w:t xml:space="preserve">    {'300145.SHSE'}</w:t>
      </w:r>
    </w:p>
    <w:p w:rsidR="005E4806" w:rsidRDefault="005E4806" w:rsidP="005E4806">
      <w:pPr>
        <w:ind w:firstLine="420"/>
        <w:rPr>
          <w:rFonts w:hint="eastAsia"/>
        </w:rPr>
      </w:pPr>
      <w:r>
        <w:t>{'300388.SHSE'}</w:t>
      </w:r>
    </w:p>
    <w:p w:rsidR="0010453E" w:rsidRDefault="0010453E" w:rsidP="0010453E">
      <w:r>
        <w:rPr>
          <w:rFonts w:hint="eastAsia"/>
        </w:rPr>
        <w:t>共</w:t>
      </w:r>
      <w:r>
        <w:rPr>
          <w:rFonts w:hint="eastAsia"/>
        </w:rPr>
        <w:t>9</w:t>
      </w:r>
      <w:r>
        <w:rPr>
          <w:rFonts w:hint="eastAsia"/>
        </w:rPr>
        <w:t>只；</w:t>
      </w:r>
    </w:p>
    <w:p w:rsidR="005E4806" w:rsidRPr="005E4806" w:rsidRDefault="005E4806" w:rsidP="005E4806">
      <w:r>
        <w:rPr>
          <w:rFonts w:hint="eastAsia"/>
        </w:rPr>
        <w:t>第四步：</w:t>
      </w:r>
      <w:r w:rsidRPr="005E4806">
        <w:rPr>
          <w:rFonts w:hint="eastAsia"/>
        </w:rPr>
        <w:t xml:space="preserve">% 4. </w:t>
      </w:r>
      <w:r w:rsidRPr="005E4806">
        <w:rPr>
          <w:rFonts w:hint="eastAsia"/>
        </w:rPr>
        <w:t>上一期单季营收为正。</w:t>
      </w:r>
    </w:p>
    <w:p w:rsidR="005E4806" w:rsidRDefault="0010453E" w:rsidP="005E4806">
      <w:r>
        <w:rPr>
          <w:rFonts w:hint="eastAsia"/>
        </w:rPr>
        <w:t>未剔除；</w:t>
      </w:r>
    </w:p>
    <w:p w:rsidR="005E4806" w:rsidRDefault="005E4806" w:rsidP="005E4806">
      <w:r>
        <w:rPr>
          <w:rFonts w:hint="eastAsia"/>
        </w:rPr>
        <w:t>共筛选出去</w:t>
      </w:r>
      <w:r>
        <w:rPr>
          <w:rFonts w:hint="eastAsia"/>
        </w:rPr>
        <w:t>11</w:t>
      </w:r>
      <w:r>
        <w:rPr>
          <w:rFonts w:hint="eastAsia"/>
        </w:rPr>
        <w:t>个；剩余</w:t>
      </w:r>
      <w:r>
        <w:rPr>
          <w:rFonts w:hint="eastAsia"/>
        </w:rPr>
        <w:t>14</w:t>
      </w:r>
      <w:r>
        <w:rPr>
          <w:rFonts w:hint="eastAsia"/>
        </w:rPr>
        <w:t>个</w:t>
      </w:r>
    </w:p>
    <w:p w:rsidR="005E4806" w:rsidRDefault="005E4806" w:rsidP="005E4806">
      <w:r>
        <w:rPr>
          <w:rFonts w:hint="eastAsia"/>
        </w:rPr>
        <w:t>第五步</w:t>
      </w:r>
      <w:r>
        <w:rPr>
          <w:rFonts w:hint="eastAsia"/>
        </w:rPr>
        <w:t xml:space="preserve"> ST</w:t>
      </w:r>
      <w:r>
        <w:rPr>
          <w:rFonts w:hint="eastAsia"/>
        </w:rPr>
        <w:t>去除（无）</w:t>
      </w:r>
    </w:p>
    <w:p w:rsidR="005E4806" w:rsidRDefault="005E4806" w:rsidP="005E4806">
      <w:r>
        <w:rPr>
          <w:rFonts w:hint="eastAsia"/>
        </w:rPr>
        <w:t>第六步</w:t>
      </w:r>
      <w:r>
        <w:rPr>
          <w:rFonts w:hint="eastAsia"/>
        </w:rPr>
        <w:t xml:space="preserve"> </w:t>
      </w:r>
      <w:r>
        <w:rPr>
          <w:rFonts w:hint="eastAsia"/>
        </w:rPr>
        <w:t>上市时间筛除</w:t>
      </w:r>
    </w:p>
    <w:p w:rsidR="005E4806" w:rsidRDefault="00F74E4C" w:rsidP="005E4806">
      <w:r>
        <w:rPr>
          <w:rFonts w:hint="eastAsia"/>
        </w:rPr>
        <w:t>无</w:t>
      </w:r>
    </w:p>
    <w:p w:rsidR="00F74E4C" w:rsidRDefault="0010453E" w:rsidP="005E4806">
      <w:r>
        <w:rPr>
          <w:rFonts w:hint="eastAsia"/>
        </w:rPr>
        <w:t>第七步</w:t>
      </w:r>
      <w:r>
        <w:rPr>
          <w:rFonts w:hint="eastAsia"/>
        </w:rPr>
        <w:t xml:space="preserve"> </w:t>
      </w:r>
      <w:r w:rsidR="00F74E4C">
        <w:rPr>
          <w:rFonts w:hint="eastAsia"/>
        </w:rPr>
        <w:t>按照二阶增速的做法排序，</w:t>
      </w:r>
      <w:r w:rsidR="00FA6CCE">
        <w:rPr>
          <w:rFonts w:hint="eastAsia"/>
        </w:rPr>
        <w:t>作者发布</w:t>
      </w:r>
      <w:r>
        <w:rPr>
          <w:rFonts w:hint="eastAsia"/>
        </w:rPr>
        <w:t>的剩余的</w:t>
      </w:r>
      <w:r>
        <w:rPr>
          <w:rFonts w:hint="eastAsia"/>
        </w:rPr>
        <w:t>14</w:t>
      </w:r>
      <w:r>
        <w:rPr>
          <w:rFonts w:hint="eastAsia"/>
        </w:rPr>
        <w:t>个股票</w:t>
      </w:r>
      <w:r w:rsidR="00FA6CCE">
        <w:rPr>
          <w:rFonts w:hint="eastAsia"/>
        </w:rPr>
        <w:t>的顺序分别为：</w:t>
      </w:r>
    </w:p>
    <w:p w:rsidR="00FA6CCE" w:rsidRDefault="00FA6CCE" w:rsidP="00FA6CCE">
      <w:r>
        <w:t xml:space="preserve">    85</w:t>
      </w:r>
    </w:p>
    <w:p w:rsidR="00FA6CCE" w:rsidRDefault="00FA6CCE" w:rsidP="00FA6CCE">
      <w:r>
        <w:t xml:space="preserve">    93</w:t>
      </w:r>
    </w:p>
    <w:p w:rsidR="00FA6CCE" w:rsidRDefault="00FA6CCE" w:rsidP="00FA6CCE">
      <w:r>
        <w:t xml:space="preserve">   110</w:t>
      </w:r>
    </w:p>
    <w:p w:rsidR="00FA6CCE" w:rsidRDefault="00FA6CCE" w:rsidP="00FA6CCE">
      <w:r>
        <w:t xml:space="preserve">   164</w:t>
      </w:r>
    </w:p>
    <w:p w:rsidR="00FA6CCE" w:rsidRDefault="00FA6CCE" w:rsidP="00FA6CCE">
      <w:r>
        <w:t xml:space="preserve">   180</w:t>
      </w:r>
    </w:p>
    <w:p w:rsidR="00FA6CCE" w:rsidRDefault="00FA6CCE" w:rsidP="00FA6CCE">
      <w:r>
        <w:t xml:space="preserve">   240</w:t>
      </w:r>
    </w:p>
    <w:p w:rsidR="00FA6CCE" w:rsidRDefault="00FA6CCE" w:rsidP="00FA6CCE">
      <w:r>
        <w:t xml:space="preserve">   250</w:t>
      </w:r>
    </w:p>
    <w:p w:rsidR="00FA6CCE" w:rsidRDefault="00FA6CCE" w:rsidP="00FA6CCE">
      <w:r>
        <w:t xml:space="preserve">   256</w:t>
      </w:r>
    </w:p>
    <w:p w:rsidR="00FA6CCE" w:rsidRDefault="00FA6CCE" w:rsidP="00FA6CCE">
      <w:r>
        <w:t xml:space="preserve">   284</w:t>
      </w:r>
    </w:p>
    <w:p w:rsidR="00FA6CCE" w:rsidRDefault="00FA6CCE" w:rsidP="00FA6CCE">
      <w:r>
        <w:t xml:space="preserve">   323</w:t>
      </w:r>
    </w:p>
    <w:p w:rsidR="00FA6CCE" w:rsidRDefault="00FA6CCE" w:rsidP="00FA6CCE">
      <w:r>
        <w:t xml:space="preserve">   343</w:t>
      </w:r>
    </w:p>
    <w:p w:rsidR="00FA6CCE" w:rsidRDefault="00FA6CCE" w:rsidP="00FA6CCE">
      <w:r>
        <w:t xml:space="preserve">   344</w:t>
      </w:r>
    </w:p>
    <w:p w:rsidR="00FA6CCE" w:rsidRDefault="00FA6CCE" w:rsidP="00FA6CCE">
      <w:r>
        <w:t xml:space="preserve">   351</w:t>
      </w:r>
    </w:p>
    <w:p w:rsidR="00FA6CCE" w:rsidRDefault="00FA6CCE" w:rsidP="00FA6CCE">
      <w:r>
        <w:t xml:space="preserve">   365</w:t>
      </w:r>
    </w:p>
    <w:p w:rsidR="00FA6CCE" w:rsidRDefault="0010453E" w:rsidP="00FA6CCE">
      <w:pPr>
        <w:rPr>
          <w:rFonts w:hint="eastAsia"/>
        </w:rPr>
      </w:pPr>
      <w:r>
        <w:rPr>
          <w:rFonts w:hint="eastAsia"/>
        </w:rPr>
        <w:t>股票池一</w:t>
      </w:r>
      <w:r w:rsidR="00FA6CCE">
        <w:rPr>
          <w:rFonts w:hint="eastAsia"/>
        </w:rPr>
        <w:t>共有</w:t>
      </w:r>
      <w:r w:rsidR="00FA6CCE">
        <w:rPr>
          <w:rFonts w:hint="eastAsia"/>
        </w:rPr>
        <w:t>381</w:t>
      </w:r>
      <w:r w:rsidR="00FA6CCE">
        <w:rPr>
          <w:rFonts w:hint="eastAsia"/>
        </w:rPr>
        <w:t>个</w:t>
      </w:r>
      <w:r>
        <w:rPr>
          <w:rFonts w:hint="eastAsia"/>
        </w:rPr>
        <w:t>，</w:t>
      </w:r>
    </w:p>
    <w:p w:rsidR="0010453E" w:rsidRDefault="0010453E" w:rsidP="00FA6CCE">
      <w:r>
        <w:rPr>
          <w:rFonts w:hint="eastAsia"/>
        </w:rPr>
        <w:t>这个步骤过后，我们选择的</w:t>
      </w:r>
      <w:r>
        <w:rPr>
          <w:rFonts w:hint="eastAsia"/>
        </w:rPr>
        <w:t>25</w:t>
      </w:r>
      <w:r>
        <w:rPr>
          <w:rFonts w:hint="eastAsia"/>
        </w:rPr>
        <w:t>只股票和作者的完全不同。</w:t>
      </w:r>
      <w:bookmarkStart w:id="0" w:name="_GoBack"/>
      <w:bookmarkEnd w:id="0"/>
    </w:p>
    <w:p w:rsidR="00FA6CCE" w:rsidRDefault="00FA6CCE" w:rsidP="00FA6CCE"/>
    <w:p w:rsidR="005E4806" w:rsidRPr="005E4806" w:rsidRDefault="005E4806" w:rsidP="005E4806"/>
    <w:sectPr w:rsidR="005E4806" w:rsidRPr="005E48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339"/>
    <w:rsid w:val="0010453E"/>
    <w:rsid w:val="00310CE6"/>
    <w:rsid w:val="003E6A2D"/>
    <w:rsid w:val="005E4806"/>
    <w:rsid w:val="00611604"/>
    <w:rsid w:val="008D4C97"/>
    <w:rsid w:val="009A01B1"/>
    <w:rsid w:val="00AC4A8B"/>
    <w:rsid w:val="00C00339"/>
    <w:rsid w:val="00F74E4C"/>
    <w:rsid w:val="00FA6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C4A8B"/>
    <w:rPr>
      <w:sz w:val="18"/>
      <w:szCs w:val="18"/>
    </w:rPr>
  </w:style>
  <w:style w:type="character" w:customStyle="1" w:styleId="Char">
    <w:name w:val="批注框文本 Char"/>
    <w:basedOn w:val="a0"/>
    <w:link w:val="a3"/>
    <w:uiPriority w:val="99"/>
    <w:semiHidden/>
    <w:rsid w:val="00AC4A8B"/>
    <w:rPr>
      <w:sz w:val="18"/>
      <w:szCs w:val="18"/>
    </w:rPr>
  </w:style>
  <w:style w:type="table" w:styleId="a4">
    <w:name w:val="Table Grid"/>
    <w:basedOn w:val="a1"/>
    <w:uiPriority w:val="59"/>
    <w:rsid w:val="001045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C4A8B"/>
    <w:rPr>
      <w:sz w:val="18"/>
      <w:szCs w:val="18"/>
    </w:rPr>
  </w:style>
  <w:style w:type="character" w:customStyle="1" w:styleId="Char">
    <w:name w:val="批注框文本 Char"/>
    <w:basedOn w:val="a0"/>
    <w:link w:val="a3"/>
    <w:uiPriority w:val="99"/>
    <w:semiHidden/>
    <w:rsid w:val="00AC4A8B"/>
    <w:rPr>
      <w:sz w:val="18"/>
      <w:szCs w:val="18"/>
    </w:rPr>
  </w:style>
  <w:style w:type="table" w:styleId="a4">
    <w:name w:val="Table Grid"/>
    <w:basedOn w:val="a1"/>
    <w:uiPriority w:val="59"/>
    <w:rsid w:val="001045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adair2019</dc:creator>
  <cp:keywords/>
  <dc:description/>
  <cp:lastModifiedBy>adair2019</cp:lastModifiedBy>
  <cp:revision>7</cp:revision>
  <dcterms:created xsi:type="dcterms:W3CDTF">2019-07-21T04:18:00Z</dcterms:created>
  <dcterms:modified xsi:type="dcterms:W3CDTF">2019-07-21T06:39:00Z</dcterms:modified>
</cp:coreProperties>
</file>