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E754" w14:textId="77777777" w:rsidR="00AC4E4B" w:rsidRDefault="00AC4E4B" w:rsidP="00AC4E4B">
      <w:pPr>
        <w:pStyle w:val="1"/>
      </w:pPr>
      <w:r>
        <w:t>Understanding Regularized Mean-Variance Portfolio Optimization Results</w:t>
      </w:r>
    </w:p>
    <w:p w14:paraId="737048B2" w14:textId="77777777" w:rsidR="00AC4E4B" w:rsidRDefault="00AC4E4B" w:rsidP="00AC4E4B">
      <w:pPr>
        <w:pStyle w:val="af2"/>
      </w:pPr>
      <w:r>
        <w:t>The results you're looking at show the Sharpe ratios for different portfolio optimization approaches tested across four scenarios. Let me break down what this means and how you could apply these findings to real trading.</w:t>
      </w:r>
    </w:p>
    <w:p w14:paraId="35A1C3EF" w14:textId="77777777" w:rsidR="00AC4E4B" w:rsidRDefault="00AC4E4B" w:rsidP="00AC4E4B">
      <w:pPr>
        <w:pStyle w:val="2"/>
      </w:pPr>
      <w:r>
        <w:t>Interpreting the Results</w:t>
      </w:r>
    </w:p>
    <w:p w14:paraId="19E677A0" w14:textId="77777777" w:rsidR="00AC4E4B" w:rsidRDefault="00AC4E4B" w:rsidP="00AC4E4B">
      <w:pPr>
        <w:pStyle w:val="af2"/>
      </w:pPr>
      <w:r>
        <w:t>The Sharpe ratio is a measure of risk-adjusted return - it tells you how much excess return you're getting per unit of risk. Higher values are better, with:</w:t>
      </w:r>
    </w:p>
    <w:p w14:paraId="3987F9C3" w14:textId="77777777" w:rsidR="00AC4E4B" w:rsidRDefault="00AC4E4B" w:rsidP="00AC4E4B">
      <w:pPr>
        <w:widowControl/>
        <w:numPr>
          <w:ilvl w:val="0"/>
          <w:numId w:val="1"/>
        </w:numPr>
        <w:spacing w:before="100" w:beforeAutospacing="1" w:after="100" w:afterAutospacing="1"/>
        <w:jc w:val="left"/>
      </w:pPr>
      <w:r>
        <w:t>Values &gt; 1: Generally considered good</w:t>
      </w:r>
    </w:p>
    <w:p w14:paraId="30857001" w14:textId="77777777" w:rsidR="00AC4E4B" w:rsidRDefault="00AC4E4B" w:rsidP="00AC4E4B">
      <w:pPr>
        <w:widowControl/>
        <w:numPr>
          <w:ilvl w:val="0"/>
          <w:numId w:val="1"/>
        </w:numPr>
        <w:spacing w:before="100" w:beforeAutospacing="1" w:after="100" w:afterAutospacing="1"/>
        <w:jc w:val="left"/>
      </w:pPr>
      <w:r>
        <w:t>Values &gt; 2: Excellent</w:t>
      </w:r>
    </w:p>
    <w:p w14:paraId="0A2698C1" w14:textId="77777777" w:rsidR="00AC4E4B" w:rsidRDefault="00AC4E4B" w:rsidP="00AC4E4B">
      <w:pPr>
        <w:widowControl/>
        <w:numPr>
          <w:ilvl w:val="0"/>
          <w:numId w:val="1"/>
        </w:numPr>
        <w:spacing w:before="100" w:beforeAutospacing="1" w:after="100" w:afterAutospacing="1"/>
        <w:jc w:val="left"/>
      </w:pPr>
      <w:r>
        <w:t>Negative values: The strategy is underperforming the risk-free rate</w:t>
      </w:r>
    </w:p>
    <w:p w14:paraId="05BED50C" w14:textId="77777777" w:rsidR="00AC4E4B" w:rsidRDefault="00AC4E4B" w:rsidP="00AC4E4B">
      <w:pPr>
        <w:pStyle w:val="af2"/>
      </w:pPr>
      <w:r>
        <w:t>Your results show Sharpe ratios for different regularization methods across four scenarios:</w:t>
      </w:r>
    </w:p>
    <w:p w14:paraId="04FFD1EE" w14:textId="77777777" w:rsidR="00AC4E4B" w:rsidRDefault="00AC4E4B" w:rsidP="00AC4E4B">
      <w:pPr>
        <w:widowControl/>
        <w:numPr>
          <w:ilvl w:val="0"/>
          <w:numId w:val="2"/>
        </w:numPr>
        <w:spacing w:before="100" w:beforeAutospacing="1" w:after="100" w:afterAutospacing="1"/>
        <w:jc w:val="left"/>
      </w:pPr>
      <w:r>
        <w:rPr>
          <w:rStyle w:val="af3"/>
        </w:rPr>
        <w:t>Unconstrained Univariate</w:t>
      </w:r>
      <w:r>
        <w:t>: Portfolio with no constraints using only trend features</w:t>
      </w:r>
    </w:p>
    <w:p w14:paraId="65253D26" w14:textId="77777777" w:rsidR="00AC4E4B" w:rsidRDefault="00AC4E4B" w:rsidP="00AC4E4B">
      <w:pPr>
        <w:widowControl/>
        <w:numPr>
          <w:ilvl w:val="0"/>
          <w:numId w:val="2"/>
        </w:numPr>
        <w:spacing w:before="100" w:beforeAutospacing="1" w:after="100" w:afterAutospacing="1"/>
        <w:jc w:val="left"/>
      </w:pPr>
      <w:r>
        <w:rPr>
          <w:rStyle w:val="af3"/>
        </w:rPr>
        <w:t>Unconstrained Multivariate</w:t>
      </w:r>
      <w:r>
        <w:t>: Portfolio with no constraints using both trend and carry features</w:t>
      </w:r>
    </w:p>
    <w:p w14:paraId="60A7C2A7" w14:textId="77777777" w:rsidR="00AC4E4B" w:rsidRDefault="00AC4E4B" w:rsidP="00AC4E4B">
      <w:pPr>
        <w:widowControl/>
        <w:numPr>
          <w:ilvl w:val="0"/>
          <w:numId w:val="2"/>
        </w:numPr>
        <w:spacing w:before="100" w:beforeAutospacing="1" w:after="100" w:afterAutospacing="1"/>
        <w:jc w:val="left"/>
      </w:pPr>
      <w:r>
        <w:rPr>
          <w:rStyle w:val="af3"/>
        </w:rPr>
        <w:t>Constrained Univariate</w:t>
      </w:r>
      <w:r>
        <w:t>: Market-neutral portfolio (sum of weights = 0) with position limits (-25% to +25%) using only trend features</w:t>
      </w:r>
    </w:p>
    <w:p w14:paraId="1EE3776F" w14:textId="77777777" w:rsidR="00AC4E4B" w:rsidRDefault="00AC4E4B" w:rsidP="00AC4E4B">
      <w:pPr>
        <w:widowControl/>
        <w:numPr>
          <w:ilvl w:val="0"/>
          <w:numId w:val="2"/>
        </w:numPr>
        <w:spacing w:before="100" w:beforeAutospacing="1" w:after="100" w:afterAutospacing="1"/>
        <w:jc w:val="left"/>
      </w:pPr>
      <w:r>
        <w:rPr>
          <w:rStyle w:val="af3"/>
        </w:rPr>
        <w:t>Constrained Multivariate</w:t>
      </w:r>
      <w:r>
        <w:t>: Market-neutral portfolio with position limits using both trend and carry features</w:t>
      </w:r>
    </w:p>
    <w:p w14:paraId="17698CFB" w14:textId="77777777" w:rsidR="00AC4E4B" w:rsidRDefault="00AC4E4B" w:rsidP="00AC4E4B">
      <w:pPr>
        <w:pStyle w:val="3"/>
      </w:pPr>
      <w:r>
        <w:t>Key Observations</w:t>
      </w:r>
    </w:p>
    <w:p w14:paraId="475240BD" w14:textId="77777777" w:rsidR="00AC4E4B" w:rsidRDefault="00AC4E4B" w:rsidP="00AC4E4B">
      <w:pPr>
        <w:pStyle w:val="af2"/>
        <w:numPr>
          <w:ilvl w:val="0"/>
          <w:numId w:val="3"/>
        </w:numPr>
      </w:pPr>
      <w:r>
        <w:rPr>
          <w:rStyle w:val="af3"/>
          <w:rFonts w:eastAsiaTheme="majorEastAsia"/>
        </w:rPr>
        <w:t>Best Performing Models</w:t>
      </w:r>
      <w:r>
        <w:t>:</w:t>
      </w:r>
    </w:p>
    <w:p w14:paraId="398A7E68" w14:textId="77777777" w:rsidR="00AC4E4B" w:rsidRDefault="00AC4E4B" w:rsidP="00AC4E4B">
      <w:pPr>
        <w:widowControl/>
        <w:numPr>
          <w:ilvl w:val="1"/>
          <w:numId w:val="3"/>
        </w:numPr>
        <w:spacing w:before="100" w:beforeAutospacing="1" w:after="100" w:afterAutospacing="1"/>
        <w:jc w:val="left"/>
      </w:pPr>
      <w:r>
        <w:t>Constrained Multivariate OLS-L2: 2.05 (excellent)</w:t>
      </w:r>
    </w:p>
    <w:p w14:paraId="11203D44" w14:textId="77777777" w:rsidR="00AC4E4B" w:rsidRDefault="00AC4E4B" w:rsidP="00AC4E4B">
      <w:pPr>
        <w:widowControl/>
        <w:numPr>
          <w:ilvl w:val="1"/>
          <w:numId w:val="3"/>
        </w:numPr>
        <w:spacing w:before="100" w:beforeAutospacing="1" w:after="100" w:afterAutospacing="1"/>
        <w:jc w:val="left"/>
      </w:pPr>
      <w:r>
        <w:t>Constrained Univariate Nominal OLS: 1.03 (good)</w:t>
      </w:r>
    </w:p>
    <w:p w14:paraId="1CDB193F" w14:textId="77777777" w:rsidR="00AC4E4B" w:rsidRDefault="00AC4E4B" w:rsidP="00AC4E4B">
      <w:pPr>
        <w:widowControl/>
        <w:numPr>
          <w:ilvl w:val="1"/>
          <w:numId w:val="3"/>
        </w:numPr>
        <w:spacing w:before="100" w:beforeAutospacing="1" w:after="100" w:afterAutospacing="1"/>
        <w:jc w:val="left"/>
      </w:pPr>
      <w:r>
        <w:t>Unconstrained Multivariate OLS-L2-COV: 1.06 (good)</w:t>
      </w:r>
    </w:p>
    <w:p w14:paraId="1C643A90" w14:textId="77777777" w:rsidR="00AC4E4B" w:rsidRDefault="00AC4E4B" w:rsidP="00AC4E4B">
      <w:pPr>
        <w:pStyle w:val="af2"/>
        <w:numPr>
          <w:ilvl w:val="0"/>
          <w:numId w:val="3"/>
        </w:numPr>
      </w:pPr>
      <w:r>
        <w:rPr>
          <w:rStyle w:val="af3"/>
          <w:rFonts w:eastAsiaTheme="majorEastAsia"/>
        </w:rPr>
        <w:t>Regularization Benefits</w:t>
      </w:r>
      <w:r>
        <w:t>:</w:t>
      </w:r>
    </w:p>
    <w:p w14:paraId="4C277463" w14:textId="77777777" w:rsidR="00AC4E4B" w:rsidRDefault="00AC4E4B" w:rsidP="00AC4E4B">
      <w:pPr>
        <w:widowControl/>
        <w:numPr>
          <w:ilvl w:val="1"/>
          <w:numId w:val="3"/>
        </w:numPr>
        <w:spacing w:before="100" w:beforeAutospacing="1" w:after="100" w:afterAutospacing="1"/>
        <w:jc w:val="left"/>
      </w:pPr>
      <w:r>
        <w:lastRenderedPageBreak/>
        <w:t>The L2 regularization (ridge) in the constrained multivariate case dramatically improved performance</w:t>
      </w:r>
    </w:p>
    <w:p w14:paraId="20A8DE25" w14:textId="77777777" w:rsidR="00AC4E4B" w:rsidRDefault="00AC4E4B" w:rsidP="00AC4E4B">
      <w:pPr>
        <w:widowControl/>
        <w:numPr>
          <w:ilvl w:val="1"/>
          <w:numId w:val="3"/>
        </w:numPr>
        <w:spacing w:before="100" w:beforeAutospacing="1" w:after="100" w:afterAutospacing="1"/>
        <w:jc w:val="left"/>
      </w:pPr>
      <w:r>
        <w:t>L2-COV (covariance-based regularization) was effective in the unconstrained multivariate case</w:t>
      </w:r>
    </w:p>
    <w:p w14:paraId="095F05AA" w14:textId="77777777" w:rsidR="00AC4E4B" w:rsidRDefault="00AC4E4B" w:rsidP="00AC4E4B">
      <w:pPr>
        <w:widowControl/>
        <w:numPr>
          <w:ilvl w:val="1"/>
          <w:numId w:val="3"/>
        </w:numPr>
        <w:spacing w:before="100" w:beforeAutospacing="1" w:after="100" w:afterAutospacing="1"/>
        <w:jc w:val="left"/>
      </w:pPr>
      <w:r>
        <w:t>The parameterized regularization models (L2-P, L1-P, EN-P) showed mixed results</w:t>
      </w:r>
    </w:p>
    <w:p w14:paraId="1D690488" w14:textId="77777777" w:rsidR="00AC4E4B" w:rsidRDefault="00AC4E4B" w:rsidP="00AC4E4B">
      <w:pPr>
        <w:pStyle w:val="af2"/>
        <w:numPr>
          <w:ilvl w:val="0"/>
          <w:numId w:val="3"/>
        </w:numPr>
      </w:pPr>
      <w:r>
        <w:rPr>
          <w:rStyle w:val="af3"/>
          <w:rFonts w:eastAsiaTheme="majorEastAsia"/>
        </w:rPr>
        <w:t>Constraints Matter</w:t>
      </w:r>
      <w:r>
        <w:t>:</w:t>
      </w:r>
    </w:p>
    <w:p w14:paraId="60DF8A9B" w14:textId="77777777" w:rsidR="00AC4E4B" w:rsidRDefault="00AC4E4B" w:rsidP="00AC4E4B">
      <w:pPr>
        <w:widowControl/>
        <w:numPr>
          <w:ilvl w:val="1"/>
          <w:numId w:val="3"/>
        </w:numPr>
        <w:spacing w:before="100" w:beforeAutospacing="1" w:after="100" w:afterAutospacing="1"/>
        <w:jc w:val="left"/>
      </w:pPr>
      <w:r>
        <w:t>Constrained models generally produced better Sharpe ratios than unconstrained models</w:t>
      </w:r>
    </w:p>
    <w:p w14:paraId="7AD534CC" w14:textId="77777777" w:rsidR="00AC4E4B" w:rsidRDefault="00AC4E4B" w:rsidP="00AC4E4B">
      <w:pPr>
        <w:widowControl/>
        <w:numPr>
          <w:ilvl w:val="1"/>
          <w:numId w:val="3"/>
        </w:numPr>
        <w:spacing w:before="100" w:beforeAutospacing="1" w:after="100" w:afterAutospacing="1"/>
        <w:jc w:val="left"/>
      </w:pPr>
      <w:r>
        <w:t>This supports the paper's finding that position constraints themselves act as a form of regularization</w:t>
      </w:r>
    </w:p>
    <w:p w14:paraId="605763CE" w14:textId="77777777" w:rsidR="00AC4E4B" w:rsidRDefault="00AC4E4B" w:rsidP="00AC4E4B">
      <w:pPr>
        <w:pStyle w:val="af2"/>
        <w:numPr>
          <w:ilvl w:val="0"/>
          <w:numId w:val="3"/>
        </w:numPr>
      </w:pPr>
      <w:r>
        <w:rPr>
          <w:rStyle w:val="af3"/>
          <w:rFonts w:eastAsiaTheme="majorEastAsia"/>
        </w:rPr>
        <w:t>Feature Importance</w:t>
      </w:r>
      <w:r>
        <w:t>:</w:t>
      </w:r>
    </w:p>
    <w:p w14:paraId="139CACAE" w14:textId="77777777" w:rsidR="00AC4E4B" w:rsidRDefault="00AC4E4B" w:rsidP="00AC4E4B">
      <w:pPr>
        <w:widowControl/>
        <w:numPr>
          <w:ilvl w:val="1"/>
          <w:numId w:val="3"/>
        </w:numPr>
        <w:spacing w:before="100" w:beforeAutospacing="1" w:after="100" w:afterAutospacing="1"/>
        <w:jc w:val="left"/>
      </w:pPr>
      <w:r>
        <w:t>Multivariate models (using both trend and carry) often outperformed univariate models (using only trend)</w:t>
      </w:r>
    </w:p>
    <w:p w14:paraId="7C9956B0" w14:textId="77777777" w:rsidR="00AC4E4B" w:rsidRDefault="00AC4E4B" w:rsidP="00AC4E4B">
      <w:pPr>
        <w:widowControl/>
        <w:numPr>
          <w:ilvl w:val="1"/>
          <w:numId w:val="3"/>
        </w:numPr>
        <w:spacing w:before="100" w:beforeAutospacing="1" w:after="100" w:afterAutospacing="1"/>
        <w:jc w:val="left"/>
      </w:pPr>
      <w:r>
        <w:t xml:space="preserve">This suggests that including the </w:t>
      </w:r>
      <w:proofErr w:type="gramStart"/>
      <w:r>
        <w:t>carry</w:t>
      </w:r>
      <w:proofErr w:type="gramEnd"/>
      <w:r>
        <w:t xml:space="preserve"> feature provides useful additional information</w:t>
      </w:r>
    </w:p>
    <w:p w14:paraId="219FA915" w14:textId="77777777" w:rsidR="00AC4E4B" w:rsidRDefault="00AC4E4B" w:rsidP="00AC4E4B">
      <w:pPr>
        <w:pStyle w:val="2"/>
      </w:pPr>
      <w:r>
        <w:t>Applying These Findings to Real Trading</w:t>
      </w:r>
    </w:p>
    <w:p w14:paraId="052649F2" w14:textId="77777777" w:rsidR="00AC4E4B" w:rsidRDefault="00AC4E4B" w:rsidP="00AC4E4B">
      <w:pPr>
        <w:pStyle w:val="af2"/>
      </w:pPr>
      <w:r>
        <w:t>Here's how you could implement this approach in a real trading environment:</w:t>
      </w:r>
    </w:p>
    <w:p w14:paraId="28EF8F0C" w14:textId="77777777" w:rsidR="00AC4E4B" w:rsidRDefault="00AC4E4B" w:rsidP="00AC4E4B">
      <w:pPr>
        <w:pStyle w:val="3"/>
      </w:pPr>
      <w:r>
        <w:t>1. Model Selection</w:t>
      </w:r>
    </w:p>
    <w:p w14:paraId="094F99CD" w14:textId="77777777" w:rsidR="00AC4E4B" w:rsidRDefault="00AC4E4B" w:rsidP="00AC4E4B">
      <w:pPr>
        <w:pStyle w:val="af2"/>
      </w:pPr>
      <w:r>
        <w:t>Based on your results, I would recommend starting with:</w:t>
      </w:r>
    </w:p>
    <w:p w14:paraId="4DCC0A2A" w14:textId="77777777" w:rsidR="00AC4E4B" w:rsidRDefault="00AC4E4B" w:rsidP="00AC4E4B">
      <w:pPr>
        <w:widowControl/>
        <w:numPr>
          <w:ilvl w:val="0"/>
          <w:numId w:val="4"/>
        </w:numPr>
        <w:spacing w:before="100" w:beforeAutospacing="1" w:after="100" w:afterAutospacing="1"/>
        <w:jc w:val="left"/>
      </w:pPr>
      <w:r>
        <w:rPr>
          <w:rStyle w:val="af3"/>
        </w:rPr>
        <w:t>Primary Strategy</w:t>
      </w:r>
      <w:r>
        <w:t>: Constrained Multivariate OLS-L2 (Sharpe: 2.05)</w:t>
      </w:r>
    </w:p>
    <w:p w14:paraId="27AECC0B" w14:textId="77777777" w:rsidR="00AC4E4B" w:rsidRDefault="00AC4E4B" w:rsidP="00AC4E4B">
      <w:pPr>
        <w:widowControl/>
        <w:numPr>
          <w:ilvl w:val="0"/>
          <w:numId w:val="4"/>
        </w:numPr>
        <w:spacing w:before="100" w:beforeAutospacing="1" w:after="100" w:afterAutospacing="1"/>
        <w:jc w:val="left"/>
      </w:pPr>
      <w:r>
        <w:rPr>
          <w:rStyle w:val="af3"/>
        </w:rPr>
        <w:t>Secondary Strategy</w:t>
      </w:r>
      <w:r>
        <w:t>: Unconstrained Multivariate OLS-L2-COV (Sharpe: 1.06)</w:t>
      </w:r>
    </w:p>
    <w:p w14:paraId="77D69337" w14:textId="77777777" w:rsidR="00AC4E4B" w:rsidRDefault="00AC4E4B" w:rsidP="00AC4E4B">
      <w:pPr>
        <w:pStyle w:val="3"/>
      </w:pPr>
      <w:r>
        <w:t>2. Implementation Steps</w:t>
      </w:r>
    </w:p>
    <w:p w14:paraId="7DDAA148" w14:textId="77777777" w:rsidR="00AC4E4B" w:rsidRDefault="00AC4E4B" w:rsidP="00AC4E4B">
      <w:pPr>
        <w:pStyle w:val="af2"/>
        <w:numPr>
          <w:ilvl w:val="0"/>
          <w:numId w:val="5"/>
        </w:numPr>
      </w:pPr>
      <w:r>
        <w:rPr>
          <w:rStyle w:val="af3"/>
          <w:rFonts w:eastAsiaTheme="majorEastAsia"/>
        </w:rPr>
        <w:t>Data Collection</w:t>
      </w:r>
      <w:r>
        <w:t>:</w:t>
      </w:r>
    </w:p>
    <w:p w14:paraId="476A548C" w14:textId="77777777" w:rsidR="00AC4E4B" w:rsidRDefault="00AC4E4B" w:rsidP="00AC4E4B">
      <w:pPr>
        <w:widowControl/>
        <w:numPr>
          <w:ilvl w:val="1"/>
          <w:numId w:val="5"/>
        </w:numPr>
        <w:spacing w:before="100" w:beforeAutospacing="1" w:after="100" w:afterAutospacing="1"/>
        <w:jc w:val="left"/>
      </w:pPr>
      <w:r>
        <w:t>Gather daily price data for your target futures markets</w:t>
      </w:r>
    </w:p>
    <w:p w14:paraId="553A4F68" w14:textId="77777777" w:rsidR="00AC4E4B" w:rsidRDefault="00AC4E4B" w:rsidP="00AC4E4B">
      <w:pPr>
        <w:widowControl/>
        <w:numPr>
          <w:ilvl w:val="1"/>
          <w:numId w:val="5"/>
        </w:numPr>
        <w:spacing w:before="100" w:beforeAutospacing="1" w:after="100" w:afterAutospacing="1"/>
        <w:jc w:val="left"/>
      </w:pPr>
      <w:r>
        <w:t>Calculate trend features (252-day moving average returns)</w:t>
      </w:r>
    </w:p>
    <w:p w14:paraId="39052CBD" w14:textId="77777777" w:rsidR="00AC4E4B" w:rsidRDefault="00AC4E4B" w:rsidP="00AC4E4B">
      <w:pPr>
        <w:widowControl/>
        <w:numPr>
          <w:ilvl w:val="1"/>
          <w:numId w:val="5"/>
        </w:numPr>
        <w:spacing w:before="100" w:beforeAutospacing="1" w:after="100" w:afterAutospacing="1"/>
        <w:jc w:val="left"/>
      </w:pPr>
      <w:r>
        <w:t>Calculate carry features (price differences between near and far contracts)</w:t>
      </w:r>
    </w:p>
    <w:p w14:paraId="16920DFA" w14:textId="77777777" w:rsidR="00AC4E4B" w:rsidRDefault="00AC4E4B" w:rsidP="00AC4E4B">
      <w:pPr>
        <w:pStyle w:val="af2"/>
        <w:numPr>
          <w:ilvl w:val="0"/>
          <w:numId w:val="5"/>
        </w:numPr>
      </w:pPr>
      <w:r>
        <w:rPr>
          <w:rStyle w:val="af3"/>
          <w:rFonts w:eastAsiaTheme="majorEastAsia"/>
        </w:rPr>
        <w:t>Model Training</w:t>
      </w:r>
      <w:r>
        <w:t>:</w:t>
      </w:r>
    </w:p>
    <w:p w14:paraId="7C2EF5F3" w14:textId="77777777" w:rsidR="00AC4E4B" w:rsidRDefault="00AC4E4B" w:rsidP="00AC4E4B">
      <w:pPr>
        <w:widowControl/>
        <w:numPr>
          <w:ilvl w:val="1"/>
          <w:numId w:val="5"/>
        </w:numPr>
        <w:spacing w:before="100" w:beforeAutospacing="1" w:after="100" w:afterAutospacing="1"/>
        <w:jc w:val="left"/>
      </w:pPr>
      <w:r>
        <w:t>Train your selected regularized mean-variance model using historical data</w:t>
      </w:r>
    </w:p>
    <w:p w14:paraId="309E6C15" w14:textId="77777777" w:rsidR="00AC4E4B" w:rsidRDefault="00AC4E4B" w:rsidP="00AC4E4B">
      <w:pPr>
        <w:widowControl/>
        <w:numPr>
          <w:ilvl w:val="1"/>
          <w:numId w:val="5"/>
        </w:numPr>
        <w:spacing w:before="100" w:beforeAutospacing="1" w:after="100" w:afterAutospacing="1"/>
        <w:jc w:val="left"/>
      </w:pPr>
      <w:r>
        <w:lastRenderedPageBreak/>
        <w:t>Use cross-validation to ensure robustness (the paper recommends 2-year periods)</w:t>
      </w:r>
    </w:p>
    <w:p w14:paraId="48A51E65" w14:textId="77777777" w:rsidR="00AC4E4B" w:rsidRDefault="00AC4E4B" w:rsidP="00AC4E4B">
      <w:pPr>
        <w:widowControl/>
        <w:numPr>
          <w:ilvl w:val="1"/>
          <w:numId w:val="5"/>
        </w:numPr>
        <w:spacing w:before="100" w:beforeAutospacing="1" w:after="100" w:afterAutospacing="1"/>
        <w:jc w:val="left"/>
      </w:pPr>
      <w:r>
        <w:t>Update model parameters periodically (e.g., monthly or quarterly)</w:t>
      </w:r>
    </w:p>
    <w:p w14:paraId="018BEE73" w14:textId="77777777" w:rsidR="00AC4E4B" w:rsidRDefault="00AC4E4B" w:rsidP="00AC4E4B">
      <w:pPr>
        <w:pStyle w:val="af2"/>
        <w:numPr>
          <w:ilvl w:val="0"/>
          <w:numId w:val="5"/>
        </w:numPr>
      </w:pPr>
      <w:r>
        <w:rPr>
          <w:rStyle w:val="af3"/>
          <w:rFonts w:eastAsiaTheme="majorEastAsia"/>
        </w:rPr>
        <w:t>Portfolio Construction</w:t>
      </w:r>
      <w:r>
        <w:t>:</w:t>
      </w:r>
    </w:p>
    <w:p w14:paraId="70475883" w14:textId="77777777" w:rsidR="00AC4E4B" w:rsidRDefault="00AC4E4B" w:rsidP="00AC4E4B">
      <w:pPr>
        <w:widowControl/>
        <w:numPr>
          <w:ilvl w:val="1"/>
          <w:numId w:val="5"/>
        </w:numPr>
        <w:spacing w:before="100" w:beforeAutospacing="1" w:after="100" w:afterAutospacing="1"/>
        <w:jc w:val="left"/>
      </w:pPr>
      <w:r>
        <w:t>For the constrained approach, implement market-neutral portfolios with position limits</w:t>
      </w:r>
    </w:p>
    <w:p w14:paraId="7C1B9645" w14:textId="77777777" w:rsidR="00AC4E4B" w:rsidRDefault="00AC4E4B" w:rsidP="00AC4E4B">
      <w:pPr>
        <w:widowControl/>
        <w:numPr>
          <w:ilvl w:val="1"/>
          <w:numId w:val="5"/>
        </w:numPr>
        <w:spacing w:before="100" w:beforeAutospacing="1" w:after="100" w:afterAutospacing="1"/>
        <w:jc w:val="left"/>
      </w:pPr>
      <w:r>
        <w:t>Position sizes: Maximum 25% long or short in any single market</w:t>
      </w:r>
    </w:p>
    <w:p w14:paraId="4960C409" w14:textId="77777777" w:rsidR="00AC4E4B" w:rsidRDefault="00AC4E4B" w:rsidP="00AC4E4B">
      <w:pPr>
        <w:widowControl/>
        <w:numPr>
          <w:ilvl w:val="1"/>
          <w:numId w:val="5"/>
        </w:numPr>
        <w:spacing w:before="100" w:beforeAutospacing="1" w:after="100" w:afterAutospacing="1"/>
        <w:jc w:val="left"/>
      </w:pPr>
      <w:r>
        <w:t>Ensure total portfolio sums to zero (dollar neutral)</w:t>
      </w:r>
    </w:p>
    <w:p w14:paraId="204D678F" w14:textId="77777777" w:rsidR="00AC4E4B" w:rsidRDefault="00AC4E4B" w:rsidP="00AC4E4B">
      <w:pPr>
        <w:pStyle w:val="af2"/>
        <w:numPr>
          <w:ilvl w:val="0"/>
          <w:numId w:val="5"/>
        </w:numPr>
      </w:pPr>
      <w:r>
        <w:rPr>
          <w:rStyle w:val="af3"/>
          <w:rFonts w:eastAsiaTheme="majorEastAsia"/>
        </w:rPr>
        <w:t>Execution Strategy</w:t>
      </w:r>
      <w:r>
        <w:t>:</w:t>
      </w:r>
    </w:p>
    <w:p w14:paraId="548AAE11" w14:textId="77777777" w:rsidR="00AC4E4B" w:rsidRDefault="00AC4E4B" w:rsidP="00AC4E4B">
      <w:pPr>
        <w:widowControl/>
        <w:numPr>
          <w:ilvl w:val="1"/>
          <w:numId w:val="5"/>
        </w:numPr>
        <w:spacing w:before="100" w:beforeAutospacing="1" w:after="100" w:afterAutospacing="1"/>
        <w:jc w:val="left"/>
      </w:pPr>
      <w:r>
        <w:t>Rebalance the portfolio periodically (daily, weekly, or monthly)</w:t>
      </w:r>
    </w:p>
    <w:p w14:paraId="6744A933" w14:textId="77777777" w:rsidR="00AC4E4B" w:rsidRDefault="00AC4E4B" w:rsidP="00AC4E4B">
      <w:pPr>
        <w:widowControl/>
        <w:numPr>
          <w:ilvl w:val="1"/>
          <w:numId w:val="5"/>
        </w:numPr>
        <w:spacing w:before="100" w:beforeAutospacing="1" w:after="100" w:afterAutospacing="1"/>
        <w:jc w:val="left"/>
      </w:pPr>
      <w:r>
        <w:t>Consider partial rebalancing to reduce transaction costs (e.g., 1/5 of the portfolio daily)</w:t>
      </w:r>
    </w:p>
    <w:p w14:paraId="501C005D" w14:textId="77777777" w:rsidR="00AC4E4B" w:rsidRDefault="00AC4E4B" w:rsidP="00AC4E4B">
      <w:pPr>
        <w:widowControl/>
        <w:numPr>
          <w:ilvl w:val="1"/>
          <w:numId w:val="5"/>
        </w:numPr>
        <w:spacing w:before="100" w:beforeAutospacing="1" w:after="100" w:afterAutospacing="1"/>
        <w:jc w:val="left"/>
      </w:pPr>
      <w:r>
        <w:t>Implement proper risk management (stop losses, position sizing relative to volatility)</w:t>
      </w:r>
    </w:p>
    <w:p w14:paraId="5D46CCC5" w14:textId="77777777" w:rsidR="00AC4E4B" w:rsidRDefault="00AC4E4B" w:rsidP="00AC4E4B">
      <w:pPr>
        <w:pStyle w:val="af2"/>
        <w:numPr>
          <w:ilvl w:val="0"/>
          <w:numId w:val="5"/>
        </w:numPr>
      </w:pPr>
      <w:r>
        <w:rPr>
          <w:rStyle w:val="af3"/>
          <w:rFonts w:eastAsiaTheme="majorEastAsia"/>
        </w:rPr>
        <w:t>Performance Monitoring</w:t>
      </w:r>
      <w:r>
        <w:t>:</w:t>
      </w:r>
    </w:p>
    <w:p w14:paraId="002A8B5F" w14:textId="77777777" w:rsidR="00AC4E4B" w:rsidRDefault="00AC4E4B" w:rsidP="00AC4E4B">
      <w:pPr>
        <w:widowControl/>
        <w:numPr>
          <w:ilvl w:val="1"/>
          <w:numId w:val="5"/>
        </w:numPr>
        <w:spacing w:before="100" w:beforeAutospacing="1" w:after="100" w:afterAutospacing="1"/>
        <w:jc w:val="left"/>
      </w:pPr>
      <w:r>
        <w:t xml:space="preserve">Track actual Sharpe ratio and compare to </w:t>
      </w:r>
      <w:proofErr w:type="spellStart"/>
      <w:r>
        <w:t>backtested</w:t>
      </w:r>
      <w:proofErr w:type="spellEnd"/>
      <w:r>
        <w:t xml:space="preserve"> results</w:t>
      </w:r>
    </w:p>
    <w:p w14:paraId="7B315AE7" w14:textId="77777777" w:rsidR="00AC4E4B" w:rsidRDefault="00AC4E4B" w:rsidP="00AC4E4B">
      <w:pPr>
        <w:widowControl/>
        <w:numPr>
          <w:ilvl w:val="1"/>
          <w:numId w:val="5"/>
        </w:numPr>
        <w:spacing w:before="100" w:beforeAutospacing="1" w:after="100" w:afterAutospacing="1"/>
        <w:jc w:val="left"/>
      </w:pPr>
      <w:r>
        <w:t>Monitor drawdowns and other risk metrics</w:t>
      </w:r>
    </w:p>
    <w:p w14:paraId="2F79543E" w14:textId="77777777" w:rsidR="00AC4E4B" w:rsidRDefault="00AC4E4B" w:rsidP="00AC4E4B">
      <w:pPr>
        <w:widowControl/>
        <w:numPr>
          <w:ilvl w:val="1"/>
          <w:numId w:val="5"/>
        </w:numPr>
        <w:spacing w:before="100" w:beforeAutospacing="1" w:after="100" w:afterAutospacing="1"/>
        <w:jc w:val="left"/>
      </w:pPr>
      <w:r>
        <w:t>Periodically re-evaluate model performance and adjust as needed</w:t>
      </w:r>
    </w:p>
    <w:p w14:paraId="5CA1AE35" w14:textId="77777777" w:rsidR="00AC4E4B" w:rsidRDefault="00AC4E4B" w:rsidP="00AC4E4B">
      <w:pPr>
        <w:pStyle w:val="3"/>
      </w:pPr>
      <w:r>
        <w:t>3. Practical Considerations</w:t>
      </w:r>
    </w:p>
    <w:p w14:paraId="41A4FF5F" w14:textId="77777777" w:rsidR="00AC4E4B" w:rsidRDefault="00AC4E4B" w:rsidP="00AC4E4B">
      <w:pPr>
        <w:pStyle w:val="af2"/>
        <w:numPr>
          <w:ilvl w:val="0"/>
          <w:numId w:val="6"/>
        </w:numPr>
      </w:pPr>
      <w:r>
        <w:rPr>
          <w:rStyle w:val="af3"/>
          <w:rFonts w:eastAsiaTheme="majorEastAsia"/>
        </w:rPr>
        <w:t>Transaction Costs</w:t>
      </w:r>
      <w:r>
        <w:t>:</w:t>
      </w:r>
    </w:p>
    <w:p w14:paraId="71E5AA5D" w14:textId="77777777" w:rsidR="00AC4E4B" w:rsidRDefault="00AC4E4B" w:rsidP="00AC4E4B">
      <w:pPr>
        <w:widowControl/>
        <w:numPr>
          <w:ilvl w:val="1"/>
          <w:numId w:val="6"/>
        </w:numPr>
        <w:spacing w:before="100" w:beforeAutospacing="1" w:after="100" w:afterAutospacing="1"/>
        <w:jc w:val="left"/>
      </w:pPr>
      <w:r>
        <w:t>Include transaction costs in your model evaluation</w:t>
      </w:r>
    </w:p>
    <w:p w14:paraId="12C59D3C" w14:textId="77777777" w:rsidR="00AC4E4B" w:rsidRDefault="00AC4E4B" w:rsidP="00AC4E4B">
      <w:pPr>
        <w:widowControl/>
        <w:numPr>
          <w:ilvl w:val="1"/>
          <w:numId w:val="6"/>
        </w:numPr>
        <w:spacing w:before="100" w:beforeAutospacing="1" w:after="100" w:afterAutospacing="1"/>
        <w:jc w:val="left"/>
      </w:pPr>
      <w:r>
        <w:t>Higher turnover strategies may not be worthwhile after costs</w:t>
      </w:r>
    </w:p>
    <w:p w14:paraId="422DCC8E" w14:textId="77777777" w:rsidR="00AC4E4B" w:rsidRDefault="00AC4E4B" w:rsidP="00AC4E4B">
      <w:pPr>
        <w:widowControl/>
        <w:numPr>
          <w:ilvl w:val="1"/>
          <w:numId w:val="6"/>
        </w:numPr>
        <w:spacing w:before="100" w:beforeAutospacing="1" w:after="100" w:afterAutospacing="1"/>
        <w:jc w:val="left"/>
      </w:pPr>
      <w:r>
        <w:t>Consider adding turnover constraints to the optimization</w:t>
      </w:r>
    </w:p>
    <w:p w14:paraId="720D418B" w14:textId="77777777" w:rsidR="00AC4E4B" w:rsidRDefault="00AC4E4B" w:rsidP="00AC4E4B">
      <w:pPr>
        <w:pStyle w:val="af2"/>
        <w:numPr>
          <w:ilvl w:val="0"/>
          <w:numId w:val="6"/>
        </w:numPr>
      </w:pPr>
      <w:r>
        <w:rPr>
          <w:rStyle w:val="af3"/>
          <w:rFonts w:eastAsiaTheme="majorEastAsia"/>
        </w:rPr>
        <w:t>Risk Management</w:t>
      </w:r>
      <w:r>
        <w:t>:</w:t>
      </w:r>
    </w:p>
    <w:p w14:paraId="01986929" w14:textId="77777777" w:rsidR="00AC4E4B" w:rsidRDefault="00AC4E4B" w:rsidP="00AC4E4B">
      <w:pPr>
        <w:widowControl/>
        <w:numPr>
          <w:ilvl w:val="1"/>
          <w:numId w:val="6"/>
        </w:numPr>
        <w:spacing w:before="100" w:beforeAutospacing="1" w:after="100" w:afterAutospacing="1"/>
        <w:jc w:val="left"/>
      </w:pPr>
      <w:r>
        <w:t>Implement portfolio-level risk limits</w:t>
      </w:r>
    </w:p>
    <w:p w14:paraId="4F070084" w14:textId="77777777" w:rsidR="00AC4E4B" w:rsidRDefault="00AC4E4B" w:rsidP="00AC4E4B">
      <w:pPr>
        <w:widowControl/>
        <w:numPr>
          <w:ilvl w:val="1"/>
          <w:numId w:val="6"/>
        </w:numPr>
        <w:spacing w:before="100" w:beforeAutospacing="1" w:after="100" w:afterAutospacing="1"/>
        <w:jc w:val="left"/>
      </w:pPr>
      <w:r>
        <w:t>Consider using a dynamic risk aversion parameter (δ) based on market volatility</w:t>
      </w:r>
    </w:p>
    <w:p w14:paraId="5AABB1C0" w14:textId="77777777" w:rsidR="00AC4E4B" w:rsidRDefault="00AC4E4B" w:rsidP="00AC4E4B">
      <w:pPr>
        <w:widowControl/>
        <w:numPr>
          <w:ilvl w:val="1"/>
          <w:numId w:val="6"/>
        </w:numPr>
        <w:spacing w:before="100" w:beforeAutospacing="1" w:after="100" w:afterAutospacing="1"/>
        <w:jc w:val="left"/>
      </w:pPr>
      <w:r>
        <w:t>Diversify across asset classes beyond just commodities</w:t>
      </w:r>
    </w:p>
    <w:p w14:paraId="07CF0A57" w14:textId="77777777" w:rsidR="00AC4E4B" w:rsidRDefault="00AC4E4B" w:rsidP="00AC4E4B">
      <w:pPr>
        <w:pStyle w:val="af2"/>
        <w:numPr>
          <w:ilvl w:val="0"/>
          <w:numId w:val="6"/>
        </w:numPr>
      </w:pPr>
      <w:r>
        <w:rPr>
          <w:rStyle w:val="af3"/>
          <w:rFonts w:eastAsiaTheme="majorEastAsia"/>
        </w:rPr>
        <w:t>Operational Setup</w:t>
      </w:r>
      <w:r>
        <w:t>:</w:t>
      </w:r>
    </w:p>
    <w:p w14:paraId="2CCC5B30" w14:textId="77777777" w:rsidR="00AC4E4B" w:rsidRDefault="00AC4E4B" w:rsidP="00AC4E4B">
      <w:pPr>
        <w:widowControl/>
        <w:numPr>
          <w:ilvl w:val="1"/>
          <w:numId w:val="6"/>
        </w:numPr>
        <w:spacing w:before="100" w:beforeAutospacing="1" w:after="100" w:afterAutospacing="1"/>
        <w:jc w:val="left"/>
      </w:pPr>
      <w:r>
        <w:t>Automate data collection and processing</w:t>
      </w:r>
    </w:p>
    <w:p w14:paraId="36D30107" w14:textId="77777777" w:rsidR="00AC4E4B" w:rsidRDefault="00AC4E4B" w:rsidP="00AC4E4B">
      <w:pPr>
        <w:widowControl/>
        <w:numPr>
          <w:ilvl w:val="1"/>
          <w:numId w:val="6"/>
        </w:numPr>
        <w:spacing w:before="100" w:beforeAutospacing="1" w:after="100" w:afterAutospacing="1"/>
        <w:jc w:val="left"/>
      </w:pPr>
      <w:r>
        <w:t>Build reliable execution systems with appropriate error handling</w:t>
      </w:r>
    </w:p>
    <w:p w14:paraId="57DB330C" w14:textId="77777777" w:rsidR="00AC4E4B" w:rsidRDefault="00AC4E4B" w:rsidP="00AC4E4B">
      <w:pPr>
        <w:widowControl/>
        <w:numPr>
          <w:ilvl w:val="1"/>
          <w:numId w:val="6"/>
        </w:numPr>
        <w:spacing w:before="100" w:beforeAutospacing="1" w:after="100" w:afterAutospacing="1"/>
        <w:jc w:val="left"/>
      </w:pPr>
      <w:r>
        <w:t>Implement daily monitoring and reporting</w:t>
      </w:r>
    </w:p>
    <w:p w14:paraId="0F423478" w14:textId="77777777" w:rsidR="00AC4E4B" w:rsidRDefault="00AC4E4B" w:rsidP="00AC4E4B">
      <w:pPr>
        <w:pStyle w:val="af2"/>
        <w:numPr>
          <w:ilvl w:val="0"/>
          <w:numId w:val="6"/>
        </w:numPr>
      </w:pPr>
      <w:r>
        <w:rPr>
          <w:rStyle w:val="af3"/>
          <w:rFonts w:eastAsiaTheme="majorEastAsia"/>
        </w:rPr>
        <w:t>Extensions</w:t>
      </w:r>
      <w:r>
        <w:t>:</w:t>
      </w:r>
    </w:p>
    <w:p w14:paraId="79E3A2A7" w14:textId="77777777" w:rsidR="00AC4E4B" w:rsidRDefault="00AC4E4B" w:rsidP="00AC4E4B">
      <w:pPr>
        <w:widowControl/>
        <w:numPr>
          <w:ilvl w:val="1"/>
          <w:numId w:val="6"/>
        </w:numPr>
        <w:spacing w:before="100" w:beforeAutospacing="1" w:after="100" w:afterAutospacing="1"/>
        <w:jc w:val="left"/>
      </w:pPr>
      <w:r>
        <w:t>Consider expanding to other asset classes beyond futures</w:t>
      </w:r>
    </w:p>
    <w:p w14:paraId="2CE3D050" w14:textId="77777777" w:rsidR="00AC4E4B" w:rsidRDefault="00AC4E4B" w:rsidP="00AC4E4B">
      <w:pPr>
        <w:widowControl/>
        <w:numPr>
          <w:ilvl w:val="1"/>
          <w:numId w:val="6"/>
        </w:numPr>
        <w:spacing w:before="100" w:beforeAutospacing="1" w:after="100" w:afterAutospacing="1"/>
        <w:jc w:val="left"/>
      </w:pPr>
      <w:r>
        <w:t>Test alternative prediction models (not just linear regression)</w:t>
      </w:r>
    </w:p>
    <w:p w14:paraId="3ABB596A" w14:textId="77777777" w:rsidR="00AC4E4B" w:rsidRDefault="00AC4E4B" w:rsidP="00AC4E4B">
      <w:pPr>
        <w:widowControl/>
        <w:numPr>
          <w:ilvl w:val="1"/>
          <w:numId w:val="6"/>
        </w:numPr>
        <w:spacing w:before="100" w:beforeAutospacing="1" w:after="100" w:afterAutospacing="1"/>
        <w:jc w:val="left"/>
      </w:pPr>
      <w:r>
        <w:t>Incorporate market regime detection to adjust regularization parameters</w:t>
      </w:r>
    </w:p>
    <w:p w14:paraId="406214DE" w14:textId="77777777" w:rsidR="00AC4E4B" w:rsidRDefault="00AC4E4B" w:rsidP="00AC4E4B">
      <w:pPr>
        <w:pStyle w:val="3"/>
      </w:pPr>
      <w:r>
        <w:lastRenderedPageBreak/>
        <w:t>4. Technical Implementation</w:t>
      </w:r>
    </w:p>
    <w:p w14:paraId="0DC76EEE" w14:textId="77777777" w:rsidR="00AC4E4B" w:rsidRDefault="00AC4E4B" w:rsidP="00AC4E4B">
      <w:pPr>
        <w:pStyle w:val="af2"/>
      </w:pPr>
      <w:r>
        <w:t>To implement this in production:</w:t>
      </w:r>
    </w:p>
    <w:p w14:paraId="36F7519D" w14:textId="77777777" w:rsidR="00AC4E4B" w:rsidRDefault="00AC4E4B" w:rsidP="00AC4E4B">
      <w:pPr>
        <w:pStyle w:val="af2"/>
        <w:numPr>
          <w:ilvl w:val="0"/>
          <w:numId w:val="7"/>
        </w:numPr>
      </w:pPr>
      <w:r>
        <w:rPr>
          <w:rStyle w:val="af3"/>
          <w:rFonts w:eastAsiaTheme="majorEastAsia"/>
        </w:rPr>
        <w:t>Data Pipeline</w:t>
      </w:r>
      <w:r>
        <w:t>:</w:t>
      </w:r>
    </w:p>
    <w:p w14:paraId="4902D3DE" w14:textId="77777777" w:rsidR="00AC4E4B" w:rsidRDefault="00AC4E4B" w:rsidP="00AC4E4B">
      <w:pPr>
        <w:widowControl/>
        <w:numPr>
          <w:ilvl w:val="1"/>
          <w:numId w:val="7"/>
        </w:numPr>
        <w:spacing w:before="100" w:beforeAutospacing="1" w:after="100" w:afterAutospacing="1"/>
        <w:jc w:val="left"/>
      </w:pPr>
      <w:r>
        <w:t>Set up automated Bloomberg data feeds for price data</w:t>
      </w:r>
    </w:p>
    <w:p w14:paraId="0C86D1B4" w14:textId="77777777" w:rsidR="00AC4E4B" w:rsidRDefault="00AC4E4B" w:rsidP="00AC4E4B">
      <w:pPr>
        <w:widowControl/>
        <w:numPr>
          <w:ilvl w:val="1"/>
          <w:numId w:val="7"/>
        </w:numPr>
        <w:spacing w:before="100" w:beforeAutospacing="1" w:after="100" w:afterAutospacing="1"/>
        <w:jc w:val="left"/>
      </w:pPr>
      <w:r>
        <w:t>Implement preprocessing for calculating features (trend, carry)</w:t>
      </w:r>
    </w:p>
    <w:p w14:paraId="2B27A901" w14:textId="77777777" w:rsidR="00AC4E4B" w:rsidRDefault="00AC4E4B" w:rsidP="00AC4E4B">
      <w:pPr>
        <w:widowControl/>
        <w:numPr>
          <w:ilvl w:val="1"/>
          <w:numId w:val="7"/>
        </w:numPr>
        <w:spacing w:before="100" w:beforeAutospacing="1" w:after="100" w:afterAutospacing="1"/>
        <w:jc w:val="left"/>
      </w:pPr>
      <w:r>
        <w:t>Store historical data in a database for model training</w:t>
      </w:r>
    </w:p>
    <w:p w14:paraId="2B8B5133" w14:textId="77777777" w:rsidR="00AC4E4B" w:rsidRDefault="00AC4E4B" w:rsidP="00AC4E4B">
      <w:pPr>
        <w:pStyle w:val="af2"/>
        <w:numPr>
          <w:ilvl w:val="0"/>
          <w:numId w:val="7"/>
        </w:numPr>
      </w:pPr>
      <w:r>
        <w:rPr>
          <w:rStyle w:val="af3"/>
          <w:rFonts w:eastAsiaTheme="majorEastAsia"/>
        </w:rPr>
        <w:t>Model Infrastructure</w:t>
      </w:r>
      <w:r>
        <w:t>:</w:t>
      </w:r>
    </w:p>
    <w:p w14:paraId="1AB6D018" w14:textId="77777777" w:rsidR="00AC4E4B" w:rsidRDefault="00AC4E4B" w:rsidP="00AC4E4B">
      <w:pPr>
        <w:widowControl/>
        <w:numPr>
          <w:ilvl w:val="1"/>
          <w:numId w:val="7"/>
        </w:numPr>
        <w:spacing w:before="100" w:beforeAutospacing="1" w:after="100" w:afterAutospacing="1"/>
        <w:jc w:val="left"/>
      </w:pPr>
      <w:r>
        <w:t>Create a production-ready version of the regularized MVO optimizer</w:t>
      </w:r>
    </w:p>
    <w:p w14:paraId="7259F5E4" w14:textId="77777777" w:rsidR="00AC4E4B" w:rsidRDefault="00AC4E4B" w:rsidP="00AC4E4B">
      <w:pPr>
        <w:widowControl/>
        <w:numPr>
          <w:ilvl w:val="1"/>
          <w:numId w:val="7"/>
        </w:numPr>
        <w:spacing w:before="100" w:beforeAutospacing="1" w:after="100" w:afterAutospacing="1"/>
        <w:jc w:val="left"/>
      </w:pPr>
      <w:r>
        <w:t>Implement efficient QP solvers with appropriate error handling</w:t>
      </w:r>
    </w:p>
    <w:p w14:paraId="003B2F7B" w14:textId="77777777" w:rsidR="00AC4E4B" w:rsidRDefault="00AC4E4B" w:rsidP="00AC4E4B">
      <w:pPr>
        <w:widowControl/>
        <w:numPr>
          <w:ilvl w:val="1"/>
          <w:numId w:val="7"/>
        </w:numPr>
        <w:spacing w:before="100" w:beforeAutospacing="1" w:after="100" w:afterAutospacing="1"/>
        <w:jc w:val="left"/>
      </w:pPr>
      <w:r>
        <w:t>Schedule regular model retraining jobs</w:t>
      </w:r>
    </w:p>
    <w:p w14:paraId="79993AB3" w14:textId="77777777" w:rsidR="00AC4E4B" w:rsidRDefault="00AC4E4B" w:rsidP="00AC4E4B">
      <w:pPr>
        <w:pStyle w:val="af2"/>
        <w:numPr>
          <w:ilvl w:val="0"/>
          <w:numId w:val="7"/>
        </w:numPr>
      </w:pPr>
      <w:r>
        <w:rPr>
          <w:rStyle w:val="af3"/>
          <w:rFonts w:eastAsiaTheme="majorEastAsia"/>
        </w:rPr>
        <w:t>Execution System</w:t>
      </w:r>
      <w:r>
        <w:t>:</w:t>
      </w:r>
    </w:p>
    <w:p w14:paraId="066DEE00" w14:textId="77777777" w:rsidR="00AC4E4B" w:rsidRDefault="00AC4E4B" w:rsidP="00AC4E4B">
      <w:pPr>
        <w:widowControl/>
        <w:numPr>
          <w:ilvl w:val="1"/>
          <w:numId w:val="7"/>
        </w:numPr>
        <w:spacing w:before="100" w:beforeAutospacing="1" w:after="100" w:afterAutospacing="1"/>
        <w:jc w:val="left"/>
      </w:pPr>
      <w:r>
        <w:t>Connect to your trading platform via API</w:t>
      </w:r>
    </w:p>
    <w:p w14:paraId="4250395C" w14:textId="77777777" w:rsidR="00AC4E4B" w:rsidRDefault="00AC4E4B" w:rsidP="00AC4E4B">
      <w:pPr>
        <w:widowControl/>
        <w:numPr>
          <w:ilvl w:val="1"/>
          <w:numId w:val="7"/>
        </w:numPr>
        <w:spacing w:before="100" w:beforeAutospacing="1" w:after="100" w:afterAutospacing="1"/>
        <w:jc w:val="left"/>
      </w:pPr>
      <w:r>
        <w:t>Implement smart order routing to minimize market impact</w:t>
      </w:r>
    </w:p>
    <w:p w14:paraId="1AB56394" w14:textId="77777777" w:rsidR="00AC4E4B" w:rsidRDefault="00AC4E4B" w:rsidP="00AC4E4B">
      <w:pPr>
        <w:widowControl/>
        <w:numPr>
          <w:ilvl w:val="1"/>
          <w:numId w:val="7"/>
        </w:numPr>
        <w:spacing w:before="100" w:beforeAutospacing="1" w:after="100" w:afterAutospacing="1"/>
        <w:jc w:val="left"/>
      </w:pPr>
      <w:r>
        <w:t>Add safety checks to prevent extreme allocations</w:t>
      </w:r>
    </w:p>
    <w:p w14:paraId="3BB9E07C" w14:textId="77777777" w:rsidR="00AC4E4B" w:rsidRDefault="00AC4E4B" w:rsidP="00AC4E4B">
      <w:pPr>
        <w:pStyle w:val="3"/>
      </w:pPr>
      <w:r>
        <w:t xml:space="preserve">5. Key Enhancements from </w:t>
      </w:r>
      <w:proofErr w:type="gramStart"/>
      <w:r>
        <w:t>the Research</w:t>
      </w:r>
      <w:proofErr w:type="gramEnd"/>
    </w:p>
    <w:p w14:paraId="64E5C5F8" w14:textId="77777777" w:rsidR="00AC4E4B" w:rsidRDefault="00AC4E4B" w:rsidP="00AC4E4B">
      <w:pPr>
        <w:pStyle w:val="af2"/>
      </w:pPr>
      <w:r>
        <w:t>Based on the paper's findings:</w:t>
      </w:r>
    </w:p>
    <w:p w14:paraId="5DE89B86" w14:textId="77777777" w:rsidR="00AC4E4B" w:rsidRDefault="00AC4E4B" w:rsidP="00AC4E4B">
      <w:pPr>
        <w:pStyle w:val="af2"/>
        <w:numPr>
          <w:ilvl w:val="0"/>
          <w:numId w:val="8"/>
        </w:numPr>
      </w:pPr>
      <w:r>
        <w:rPr>
          <w:rStyle w:val="af3"/>
          <w:rFonts w:eastAsiaTheme="majorEastAsia"/>
        </w:rPr>
        <w:t>Joint Optimization</w:t>
      </w:r>
      <w:r>
        <w:t>: Consider jointly optimizing both prediction and regularization parameters, as this often leads to better performance than sequential optimization</w:t>
      </w:r>
    </w:p>
    <w:p w14:paraId="3FA35B1E" w14:textId="77777777" w:rsidR="00AC4E4B" w:rsidRDefault="00AC4E4B" w:rsidP="00AC4E4B">
      <w:pPr>
        <w:pStyle w:val="af2"/>
        <w:numPr>
          <w:ilvl w:val="0"/>
          <w:numId w:val="8"/>
        </w:numPr>
      </w:pPr>
      <w:r>
        <w:rPr>
          <w:rStyle w:val="af3"/>
          <w:rFonts w:eastAsiaTheme="majorEastAsia"/>
        </w:rPr>
        <w:t>Parameterized Regularization</w:t>
      </w:r>
      <w:r>
        <w:t>: In some cases, learning the regularization structure from data (L2-P, EN-P) performed better than fixed regularization</w:t>
      </w:r>
    </w:p>
    <w:p w14:paraId="78EB55E7" w14:textId="77777777" w:rsidR="00AC4E4B" w:rsidRDefault="00AC4E4B" w:rsidP="00AC4E4B">
      <w:pPr>
        <w:pStyle w:val="af2"/>
        <w:numPr>
          <w:ilvl w:val="0"/>
          <w:numId w:val="8"/>
        </w:numPr>
      </w:pPr>
      <w:r>
        <w:rPr>
          <w:rStyle w:val="af3"/>
          <w:rFonts w:eastAsiaTheme="majorEastAsia"/>
        </w:rPr>
        <w:t>Adaptive Regularization</w:t>
      </w:r>
      <w:r>
        <w:t>: Consider making the regularization strength time-varying based on market volatility or uncertainty in predictions</w:t>
      </w:r>
    </w:p>
    <w:p w14:paraId="774B6E1C" w14:textId="77777777" w:rsidR="00AC4E4B" w:rsidRDefault="00AC4E4B" w:rsidP="00AC4E4B">
      <w:pPr>
        <w:pStyle w:val="2"/>
      </w:pPr>
      <w:r>
        <w:t>Conclusion</w:t>
      </w:r>
    </w:p>
    <w:p w14:paraId="23CC174B" w14:textId="77777777" w:rsidR="00AC4E4B" w:rsidRDefault="00AC4E4B" w:rsidP="00AC4E4B">
      <w:pPr>
        <w:pStyle w:val="af2"/>
      </w:pPr>
      <w:r>
        <w:t>The regularized mean-variance optimization approach shows promise for commodity futures trading, particularly when using constrained portfolios with L2 regularization and multivariate features. The highest Sharpe ratio of 2.05 for the Constrained Multivariate OLS-L2 model is particularly encouraging.</w:t>
      </w:r>
    </w:p>
    <w:p w14:paraId="67A65A1B" w14:textId="77777777" w:rsidR="00AC4E4B" w:rsidRDefault="00AC4E4B" w:rsidP="00AC4E4B">
      <w:pPr>
        <w:pStyle w:val="af2"/>
      </w:pPr>
      <w:r>
        <w:t xml:space="preserve">Remember that these are backtest results, and real-world performance may differ. Start with paper trading to validate the approach before committing significant capital. </w:t>
      </w:r>
      <w:r>
        <w:lastRenderedPageBreak/>
        <w:t>Also consider implementing the strategy with a smaller universe of assets initially before scaling to the full 24 commodity futures markets.</w:t>
      </w:r>
    </w:p>
    <w:p w14:paraId="73DBB10C" w14:textId="77777777" w:rsidR="00AC4E4B" w:rsidRDefault="00AC4E4B" w:rsidP="00AC4E4B">
      <w:pPr>
        <w:pStyle w:val="af2"/>
      </w:pPr>
      <w:r>
        <w:t>As a final recommendation, consider the robustness of these results across different time periods and market regimes. The paper's walk-forward testing approach helps address this, but additional stress testing would be valuable before full implementation.</w:t>
      </w:r>
    </w:p>
    <w:p w14:paraId="284A43E3" w14:textId="77777777" w:rsidR="0029407D" w:rsidRPr="00AC4E4B" w:rsidRDefault="0029407D">
      <w:pPr>
        <w:rPr>
          <w:lang/>
        </w:rPr>
      </w:pPr>
    </w:p>
    <w:sectPr w:rsidR="0029407D" w:rsidRPr="00AC4E4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FB082" w14:textId="77777777" w:rsidR="00F2785A" w:rsidRDefault="00F2785A" w:rsidP="00AC4E4B">
      <w:r>
        <w:separator/>
      </w:r>
    </w:p>
  </w:endnote>
  <w:endnote w:type="continuationSeparator" w:id="0">
    <w:p w14:paraId="4CFD2CB5" w14:textId="77777777" w:rsidR="00F2785A" w:rsidRDefault="00F2785A" w:rsidP="00AC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E3BA6" w14:textId="77777777" w:rsidR="00F2785A" w:rsidRDefault="00F2785A" w:rsidP="00AC4E4B">
      <w:r>
        <w:separator/>
      </w:r>
    </w:p>
  </w:footnote>
  <w:footnote w:type="continuationSeparator" w:id="0">
    <w:p w14:paraId="6132C2A1" w14:textId="77777777" w:rsidR="00F2785A" w:rsidRDefault="00F2785A" w:rsidP="00AC4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70CCE"/>
    <w:multiLevelType w:val="multilevel"/>
    <w:tmpl w:val="DF5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51178"/>
    <w:multiLevelType w:val="multilevel"/>
    <w:tmpl w:val="CCBE4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72C88"/>
    <w:multiLevelType w:val="multilevel"/>
    <w:tmpl w:val="105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28C4"/>
    <w:multiLevelType w:val="multilevel"/>
    <w:tmpl w:val="5F56C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25ECF"/>
    <w:multiLevelType w:val="multilevel"/>
    <w:tmpl w:val="E8E0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B5996"/>
    <w:multiLevelType w:val="multilevel"/>
    <w:tmpl w:val="1DE8D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F19D7"/>
    <w:multiLevelType w:val="multilevel"/>
    <w:tmpl w:val="0908B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91213"/>
    <w:multiLevelType w:val="multilevel"/>
    <w:tmpl w:val="511C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506915">
    <w:abstractNumId w:val="2"/>
  </w:num>
  <w:num w:numId="2" w16cid:durableId="1375886094">
    <w:abstractNumId w:val="7"/>
  </w:num>
  <w:num w:numId="3" w16cid:durableId="1522746866">
    <w:abstractNumId w:val="5"/>
  </w:num>
  <w:num w:numId="4" w16cid:durableId="2066877786">
    <w:abstractNumId w:val="0"/>
  </w:num>
  <w:num w:numId="5" w16cid:durableId="1827167702">
    <w:abstractNumId w:val="6"/>
  </w:num>
  <w:num w:numId="6" w16cid:durableId="1364669410">
    <w:abstractNumId w:val="3"/>
  </w:num>
  <w:num w:numId="7" w16cid:durableId="614334702">
    <w:abstractNumId w:val="1"/>
  </w:num>
  <w:num w:numId="8" w16cid:durableId="1287665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0E"/>
    <w:rsid w:val="001A630E"/>
    <w:rsid w:val="0029407D"/>
    <w:rsid w:val="002A2292"/>
    <w:rsid w:val="00486FD7"/>
    <w:rsid w:val="00794B53"/>
    <w:rsid w:val="00884F01"/>
    <w:rsid w:val="00AC4E4B"/>
    <w:rsid w:val="00B65808"/>
    <w:rsid w:val="00F2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F7B5EA3-C2DD-4D49-9121-82421686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6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A6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A63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A63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A63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A630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A630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A630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A630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30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1A630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1A630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A630E"/>
    <w:rPr>
      <w:rFonts w:eastAsiaTheme="majorEastAsia" w:cstheme="majorBidi"/>
      <w:i/>
      <w:iCs/>
      <w:color w:val="0F4761" w:themeColor="accent1" w:themeShade="BF"/>
    </w:rPr>
  </w:style>
  <w:style w:type="character" w:customStyle="1" w:styleId="50">
    <w:name w:val="标题 5 字符"/>
    <w:basedOn w:val="a0"/>
    <w:link w:val="5"/>
    <w:uiPriority w:val="9"/>
    <w:semiHidden/>
    <w:rsid w:val="001A630E"/>
    <w:rPr>
      <w:rFonts w:eastAsiaTheme="majorEastAsia" w:cstheme="majorBidi"/>
      <w:color w:val="0F4761" w:themeColor="accent1" w:themeShade="BF"/>
    </w:rPr>
  </w:style>
  <w:style w:type="character" w:customStyle="1" w:styleId="60">
    <w:name w:val="标题 6 字符"/>
    <w:basedOn w:val="a0"/>
    <w:link w:val="6"/>
    <w:uiPriority w:val="9"/>
    <w:semiHidden/>
    <w:rsid w:val="001A630E"/>
    <w:rPr>
      <w:rFonts w:eastAsiaTheme="majorEastAsia" w:cstheme="majorBidi"/>
      <w:i/>
      <w:iCs/>
      <w:color w:val="595959" w:themeColor="text1" w:themeTint="A6"/>
    </w:rPr>
  </w:style>
  <w:style w:type="character" w:customStyle="1" w:styleId="70">
    <w:name w:val="标题 7 字符"/>
    <w:basedOn w:val="a0"/>
    <w:link w:val="7"/>
    <w:uiPriority w:val="9"/>
    <w:semiHidden/>
    <w:rsid w:val="001A630E"/>
    <w:rPr>
      <w:rFonts w:eastAsiaTheme="majorEastAsia" w:cstheme="majorBidi"/>
      <w:color w:val="595959" w:themeColor="text1" w:themeTint="A6"/>
    </w:rPr>
  </w:style>
  <w:style w:type="character" w:customStyle="1" w:styleId="80">
    <w:name w:val="标题 8 字符"/>
    <w:basedOn w:val="a0"/>
    <w:link w:val="8"/>
    <w:uiPriority w:val="9"/>
    <w:semiHidden/>
    <w:rsid w:val="001A630E"/>
    <w:rPr>
      <w:rFonts w:eastAsiaTheme="majorEastAsia" w:cstheme="majorBidi"/>
      <w:i/>
      <w:iCs/>
      <w:color w:val="272727" w:themeColor="text1" w:themeTint="D8"/>
    </w:rPr>
  </w:style>
  <w:style w:type="character" w:customStyle="1" w:styleId="90">
    <w:name w:val="标题 9 字符"/>
    <w:basedOn w:val="a0"/>
    <w:link w:val="9"/>
    <w:uiPriority w:val="9"/>
    <w:semiHidden/>
    <w:rsid w:val="001A630E"/>
    <w:rPr>
      <w:rFonts w:eastAsiaTheme="majorEastAsia" w:cstheme="majorBidi"/>
      <w:color w:val="272727" w:themeColor="text1" w:themeTint="D8"/>
    </w:rPr>
  </w:style>
  <w:style w:type="paragraph" w:styleId="a3">
    <w:name w:val="Title"/>
    <w:basedOn w:val="a"/>
    <w:next w:val="a"/>
    <w:link w:val="a4"/>
    <w:uiPriority w:val="10"/>
    <w:qFormat/>
    <w:rsid w:val="001A630E"/>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63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630E"/>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A630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A630E"/>
    <w:pPr>
      <w:spacing w:before="160" w:after="160"/>
      <w:jc w:val="center"/>
    </w:pPr>
    <w:rPr>
      <w:i/>
      <w:iCs/>
      <w:color w:val="404040" w:themeColor="text1" w:themeTint="BF"/>
    </w:rPr>
  </w:style>
  <w:style w:type="character" w:customStyle="1" w:styleId="a8">
    <w:name w:val="引用 字符"/>
    <w:basedOn w:val="a0"/>
    <w:link w:val="a7"/>
    <w:uiPriority w:val="29"/>
    <w:rsid w:val="001A630E"/>
    <w:rPr>
      <w:i/>
      <w:iCs/>
      <w:color w:val="404040" w:themeColor="text1" w:themeTint="BF"/>
    </w:rPr>
  </w:style>
  <w:style w:type="paragraph" w:styleId="a9">
    <w:name w:val="List Paragraph"/>
    <w:basedOn w:val="a"/>
    <w:uiPriority w:val="34"/>
    <w:qFormat/>
    <w:rsid w:val="001A630E"/>
    <w:pPr>
      <w:ind w:left="720"/>
      <w:contextualSpacing/>
    </w:pPr>
  </w:style>
  <w:style w:type="character" w:styleId="aa">
    <w:name w:val="Intense Emphasis"/>
    <w:basedOn w:val="a0"/>
    <w:uiPriority w:val="21"/>
    <w:qFormat/>
    <w:rsid w:val="001A630E"/>
    <w:rPr>
      <w:i/>
      <w:iCs/>
      <w:color w:val="0F4761" w:themeColor="accent1" w:themeShade="BF"/>
    </w:rPr>
  </w:style>
  <w:style w:type="paragraph" w:styleId="ab">
    <w:name w:val="Intense Quote"/>
    <w:basedOn w:val="a"/>
    <w:next w:val="a"/>
    <w:link w:val="ac"/>
    <w:uiPriority w:val="30"/>
    <w:qFormat/>
    <w:rsid w:val="001A6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630E"/>
    <w:rPr>
      <w:i/>
      <w:iCs/>
      <w:color w:val="0F4761" w:themeColor="accent1" w:themeShade="BF"/>
    </w:rPr>
  </w:style>
  <w:style w:type="character" w:styleId="ad">
    <w:name w:val="Intense Reference"/>
    <w:basedOn w:val="a0"/>
    <w:uiPriority w:val="32"/>
    <w:qFormat/>
    <w:rsid w:val="001A630E"/>
    <w:rPr>
      <w:b/>
      <w:bCs/>
      <w:smallCaps/>
      <w:color w:val="0F4761" w:themeColor="accent1" w:themeShade="BF"/>
      <w:spacing w:val="5"/>
    </w:rPr>
  </w:style>
  <w:style w:type="paragraph" w:styleId="ae">
    <w:name w:val="header"/>
    <w:basedOn w:val="a"/>
    <w:link w:val="af"/>
    <w:uiPriority w:val="99"/>
    <w:unhideWhenUsed/>
    <w:rsid w:val="00AC4E4B"/>
    <w:pPr>
      <w:tabs>
        <w:tab w:val="center" w:pos="4153"/>
        <w:tab w:val="right" w:pos="8306"/>
      </w:tabs>
    </w:pPr>
  </w:style>
  <w:style w:type="character" w:customStyle="1" w:styleId="af">
    <w:name w:val="页眉 字符"/>
    <w:basedOn w:val="a0"/>
    <w:link w:val="ae"/>
    <w:uiPriority w:val="99"/>
    <w:rsid w:val="00AC4E4B"/>
  </w:style>
  <w:style w:type="paragraph" w:styleId="af0">
    <w:name w:val="footer"/>
    <w:basedOn w:val="a"/>
    <w:link w:val="af1"/>
    <w:uiPriority w:val="99"/>
    <w:unhideWhenUsed/>
    <w:rsid w:val="00AC4E4B"/>
    <w:pPr>
      <w:tabs>
        <w:tab w:val="center" w:pos="4153"/>
        <w:tab w:val="right" w:pos="8306"/>
      </w:tabs>
    </w:pPr>
  </w:style>
  <w:style w:type="character" w:customStyle="1" w:styleId="af1">
    <w:name w:val="页脚 字符"/>
    <w:basedOn w:val="a0"/>
    <w:link w:val="af0"/>
    <w:uiPriority w:val="99"/>
    <w:rsid w:val="00AC4E4B"/>
  </w:style>
  <w:style w:type="paragraph" w:styleId="af2">
    <w:name w:val="Normal (Web)"/>
    <w:basedOn w:val="a"/>
    <w:uiPriority w:val="99"/>
    <w:semiHidden/>
    <w:unhideWhenUsed/>
    <w:rsid w:val="00AC4E4B"/>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3">
    <w:name w:val="Strong"/>
    <w:basedOn w:val="a0"/>
    <w:uiPriority w:val="22"/>
    <w:qFormat/>
    <w:rsid w:val="00AC4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57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2</cp:revision>
  <dcterms:created xsi:type="dcterms:W3CDTF">2025-04-27T01:30:00Z</dcterms:created>
  <dcterms:modified xsi:type="dcterms:W3CDTF">2025-04-27T01:30:00Z</dcterms:modified>
</cp:coreProperties>
</file>