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F49" w:rsidRPr="001C7F40" w:rsidRDefault="001C7F40" w:rsidP="001C7F40">
      <w:pPr>
        <w:jc w:val="center"/>
        <w:rPr>
          <w:b/>
          <w:sz w:val="44"/>
          <w:szCs w:val="44"/>
        </w:rPr>
      </w:pPr>
      <w:r w:rsidRPr="001C7F40">
        <w:rPr>
          <w:rFonts w:hint="eastAsia"/>
          <w:b/>
          <w:sz w:val="44"/>
          <w:szCs w:val="44"/>
        </w:rPr>
        <w:t xml:space="preserve">FICC </w:t>
      </w:r>
      <w:r w:rsidR="00EE5877">
        <w:rPr>
          <w:rFonts w:hint="eastAsia"/>
          <w:b/>
          <w:sz w:val="44"/>
          <w:szCs w:val="44"/>
        </w:rPr>
        <w:t>因子测试</w:t>
      </w:r>
    </w:p>
    <w:p w:rsidR="00DE6A48" w:rsidRPr="00DE6A48" w:rsidRDefault="00DE6A48" w:rsidP="001C7F40">
      <w:pPr>
        <w:rPr>
          <w:b/>
          <w:sz w:val="24"/>
          <w:szCs w:val="24"/>
        </w:rPr>
      </w:pPr>
      <w:r w:rsidRPr="00DE6A48">
        <w:rPr>
          <w:rFonts w:hint="eastAsia"/>
          <w:b/>
          <w:sz w:val="24"/>
          <w:szCs w:val="24"/>
        </w:rPr>
        <w:t>引言</w:t>
      </w:r>
    </w:p>
    <w:p w:rsidR="0037482E" w:rsidRDefault="0037482E" w:rsidP="00EE5877">
      <w:pPr>
        <w:rPr>
          <w:rFonts w:hint="eastAsia"/>
          <w:sz w:val="24"/>
          <w:szCs w:val="24"/>
        </w:rPr>
      </w:pPr>
    </w:p>
    <w:p w:rsidR="00DE6A48" w:rsidRDefault="00EE5877" w:rsidP="00EE58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现在开始的近期目标是逐个核实《</w:t>
      </w:r>
      <w:r w:rsidRPr="00EE5877">
        <w:rPr>
          <w:rFonts w:hint="eastAsia"/>
          <w:sz w:val="24"/>
          <w:szCs w:val="24"/>
        </w:rPr>
        <w:t xml:space="preserve">FICC </w:t>
      </w:r>
      <w:r w:rsidRPr="00EE5877">
        <w:rPr>
          <w:rFonts w:hint="eastAsia"/>
          <w:sz w:val="24"/>
          <w:szCs w:val="24"/>
        </w:rPr>
        <w:t>系列研究之系列研究之五——商品期货因子挖掘与组合构建再</w:t>
      </w:r>
      <w:r>
        <w:rPr>
          <w:rFonts w:hint="eastAsia"/>
          <w:sz w:val="24"/>
          <w:szCs w:val="24"/>
        </w:rPr>
        <w:t>探究》涉及到的因子。</w:t>
      </w:r>
    </w:p>
    <w:p w:rsidR="0037482E" w:rsidRDefault="0037482E" w:rsidP="001C7F40">
      <w:pPr>
        <w:rPr>
          <w:rFonts w:hint="eastAsia"/>
          <w:sz w:val="24"/>
          <w:szCs w:val="24"/>
        </w:rPr>
      </w:pPr>
    </w:p>
    <w:p w:rsidR="00EE5877" w:rsidRDefault="0037482E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任务列表：</w:t>
      </w:r>
    </w:p>
    <w:p w:rsidR="0037482E" w:rsidRDefault="0037482E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3.1</w:t>
      </w:r>
      <w:r>
        <w:rPr>
          <w:rFonts w:hint="eastAsia"/>
          <w:sz w:val="24"/>
          <w:szCs w:val="24"/>
        </w:rPr>
        <w:t>动量因子</w:t>
      </w:r>
    </w:p>
    <w:p w:rsidR="0037482E" w:rsidRPr="0037482E" w:rsidRDefault="0037482E" w:rsidP="0037482E">
      <w:pPr>
        <w:pStyle w:val="a4"/>
        <w:numPr>
          <w:ilvl w:val="0"/>
          <w:numId w:val="1"/>
        </w:numPr>
        <w:ind w:firstLineChars="0"/>
        <w:rPr>
          <w:rFonts w:hint="eastAsia"/>
          <w:color w:val="7030A0"/>
          <w:sz w:val="24"/>
          <w:szCs w:val="24"/>
        </w:rPr>
      </w:pPr>
      <w:r w:rsidRPr="0037482E">
        <w:rPr>
          <w:rFonts w:hint="eastAsia"/>
          <w:color w:val="7030A0"/>
          <w:sz w:val="24"/>
          <w:szCs w:val="24"/>
        </w:rPr>
        <w:t>时间序列动量因子</w:t>
      </w:r>
    </w:p>
    <w:p w:rsidR="0037482E" w:rsidRPr="0037482E" w:rsidRDefault="0037482E" w:rsidP="0037482E">
      <w:pPr>
        <w:pStyle w:val="a4"/>
        <w:numPr>
          <w:ilvl w:val="0"/>
          <w:numId w:val="1"/>
        </w:numPr>
        <w:ind w:firstLineChars="0"/>
        <w:rPr>
          <w:rFonts w:hint="eastAsia"/>
          <w:color w:val="7030A0"/>
          <w:sz w:val="24"/>
          <w:szCs w:val="24"/>
        </w:rPr>
      </w:pPr>
      <w:r w:rsidRPr="0037482E">
        <w:rPr>
          <w:rFonts w:hint="eastAsia"/>
          <w:color w:val="7030A0"/>
          <w:sz w:val="24"/>
          <w:szCs w:val="24"/>
        </w:rPr>
        <w:t>横截面动量因子</w:t>
      </w:r>
    </w:p>
    <w:p w:rsidR="0037482E" w:rsidRDefault="0037482E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3.2 </w:t>
      </w:r>
      <w:r>
        <w:rPr>
          <w:rFonts w:hint="eastAsia"/>
          <w:sz w:val="24"/>
          <w:szCs w:val="24"/>
        </w:rPr>
        <w:t>期限结构因子</w:t>
      </w:r>
    </w:p>
    <w:p w:rsidR="0037482E" w:rsidRPr="0037482E" w:rsidRDefault="0037482E" w:rsidP="0037482E">
      <w:pPr>
        <w:pStyle w:val="a4"/>
        <w:numPr>
          <w:ilvl w:val="0"/>
          <w:numId w:val="1"/>
        </w:numPr>
        <w:ind w:firstLineChars="0"/>
        <w:rPr>
          <w:rFonts w:hint="eastAsia"/>
          <w:color w:val="7030A0"/>
          <w:sz w:val="24"/>
          <w:szCs w:val="24"/>
        </w:rPr>
      </w:pPr>
      <w:r w:rsidRPr="0037482E">
        <w:rPr>
          <w:rFonts w:hint="eastAsia"/>
          <w:color w:val="7030A0"/>
          <w:sz w:val="24"/>
          <w:szCs w:val="24"/>
        </w:rPr>
        <w:t>展期收益率</w:t>
      </w:r>
    </w:p>
    <w:p w:rsidR="0037482E" w:rsidRPr="0037482E" w:rsidRDefault="0037482E" w:rsidP="0037482E">
      <w:pPr>
        <w:pStyle w:val="a4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proofErr w:type="gramStart"/>
      <w:r w:rsidRPr="0037482E">
        <w:rPr>
          <w:rFonts w:hint="eastAsia"/>
          <w:sz w:val="24"/>
          <w:szCs w:val="24"/>
        </w:rPr>
        <w:t>基差动量</w:t>
      </w:r>
      <w:proofErr w:type="gramEnd"/>
      <w:r w:rsidR="00346AB6">
        <w:rPr>
          <w:rFonts w:hint="eastAsia"/>
          <w:sz w:val="24"/>
          <w:szCs w:val="24"/>
        </w:rPr>
        <w:t>（完成因子合成数据写入数据库，待测试）</w:t>
      </w:r>
    </w:p>
    <w:p w:rsidR="0037482E" w:rsidRDefault="0037482E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3.3 </w:t>
      </w:r>
      <w:r>
        <w:rPr>
          <w:rFonts w:hint="eastAsia"/>
          <w:sz w:val="24"/>
          <w:szCs w:val="24"/>
        </w:rPr>
        <w:t>价值因子</w:t>
      </w:r>
    </w:p>
    <w:p w:rsidR="0037482E" w:rsidRDefault="0037482E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3.4 </w:t>
      </w:r>
      <w:r>
        <w:rPr>
          <w:rFonts w:hint="eastAsia"/>
          <w:sz w:val="24"/>
          <w:szCs w:val="24"/>
        </w:rPr>
        <w:t>持仓相关因子</w:t>
      </w:r>
    </w:p>
    <w:p w:rsidR="0037482E" w:rsidRPr="00346AB6" w:rsidRDefault="0037482E" w:rsidP="0037482E">
      <w:pPr>
        <w:pStyle w:val="a4"/>
        <w:numPr>
          <w:ilvl w:val="0"/>
          <w:numId w:val="2"/>
        </w:numPr>
        <w:ind w:firstLineChars="0"/>
        <w:rPr>
          <w:rFonts w:hint="eastAsia"/>
          <w:color w:val="BFBFBF" w:themeColor="background1" w:themeShade="BF"/>
          <w:sz w:val="24"/>
          <w:szCs w:val="24"/>
        </w:rPr>
      </w:pPr>
      <w:r w:rsidRPr="00346AB6">
        <w:rPr>
          <w:rFonts w:hint="eastAsia"/>
          <w:color w:val="BFBFBF" w:themeColor="background1" w:themeShade="BF"/>
          <w:sz w:val="24"/>
          <w:szCs w:val="24"/>
        </w:rPr>
        <w:t>对冲压力</w:t>
      </w:r>
      <w:r w:rsidR="00346AB6">
        <w:rPr>
          <w:rFonts w:hint="eastAsia"/>
          <w:color w:val="BFBFBF" w:themeColor="background1" w:themeShade="BF"/>
          <w:sz w:val="24"/>
          <w:szCs w:val="24"/>
        </w:rPr>
        <w:t>（文献只介绍，由于国内期货市场数据不全未测试</w:t>
      </w:r>
      <w:bookmarkStart w:id="0" w:name="_GoBack"/>
      <w:bookmarkEnd w:id="0"/>
      <w:r w:rsidR="00346AB6">
        <w:rPr>
          <w:rFonts w:hint="eastAsia"/>
          <w:color w:val="BFBFBF" w:themeColor="background1" w:themeShade="BF"/>
          <w:sz w:val="24"/>
          <w:szCs w:val="24"/>
        </w:rPr>
        <w:t>）</w:t>
      </w:r>
    </w:p>
    <w:p w:rsidR="0037482E" w:rsidRPr="0037482E" w:rsidRDefault="0037482E" w:rsidP="0037482E">
      <w:pPr>
        <w:pStyle w:val="a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37482E">
        <w:rPr>
          <w:rFonts w:hint="eastAsia"/>
          <w:sz w:val="24"/>
          <w:szCs w:val="24"/>
        </w:rPr>
        <w:t>持仓量变化率</w:t>
      </w:r>
    </w:p>
    <w:p w:rsidR="0037482E" w:rsidRDefault="0037482E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3.5 </w:t>
      </w:r>
      <w:r>
        <w:rPr>
          <w:rFonts w:hint="eastAsia"/>
          <w:sz w:val="24"/>
          <w:szCs w:val="24"/>
        </w:rPr>
        <w:t>量价因子</w:t>
      </w:r>
    </w:p>
    <w:p w:rsidR="0037482E" w:rsidRDefault="0037482E" w:rsidP="0037482E">
      <w:pPr>
        <w:pStyle w:val="a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特质波动率因子</w:t>
      </w:r>
    </w:p>
    <w:p w:rsidR="0037482E" w:rsidRDefault="0037482E" w:rsidP="0037482E">
      <w:pPr>
        <w:pStyle w:val="a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偏度</w:t>
      </w:r>
    </w:p>
    <w:p w:rsidR="0037482E" w:rsidRDefault="0037482E" w:rsidP="0037482E">
      <w:pPr>
        <w:pStyle w:val="a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流动性</w:t>
      </w:r>
    </w:p>
    <w:p w:rsidR="0037482E" w:rsidRDefault="0037482E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3.6 </w:t>
      </w:r>
      <w:r>
        <w:rPr>
          <w:rFonts w:hint="eastAsia"/>
          <w:sz w:val="24"/>
          <w:szCs w:val="24"/>
        </w:rPr>
        <w:t>基本面因子</w:t>
      </w:r>
    </w:p>
    <w:p w:rsidR="0037482E" w:rsidRDefault="0037482E" w:rsidP="0037482E">
      <w:pPr>
        <w:pStyle w:val="a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仓单</w:t>
      </w:r>
    </w:p>
    <w:p w:rsidR="0037482E" w:rsidRDefault="0037482E" w:rsidP="0037482E">
      <w:pPr>
        <w:pStyle w:val="a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库存</w:t>
      </w:r>
    </w:p>
    <w:p w:rsidR="0037482E" w:rsidRDefault="0037482E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3.7 beta</w:t>
      </w:r>
      <w:r>
        <w:rPr>
          <w:rFonts w:hint="eastAsia"/>
          <w:sz w:val="24"/>
          <w:szCs w:val="24"/>
        </w:rPr>
        <w:t>因子</w:t>
      </w:r>
    </w:p>
    <w:p w:rsidR="0037482E" w:rsidRDefault="0037482E" w:rsidP="001C7F40">
      <w:pPr>
        <w:rPr>
          <w:rFonts w:hint="eastAsia"/>
          <w:sz w:val="24"/>
          <w:szCs w:val="24"/>
        </w:rPr>
      </w:pPr>
    </w:p>
    <w:p w:rsidR="0037482E" w:rsidRDefault="0037482E" w:rsidP="001C7F40">
      <w:pPr>
        <w:rPr>
          <w:rFonts w:hint="eastAsia"/>
          <w:sz w:val="24"/>
          <w:szCs w:val="24"/>
        </w:rPr>
      </w:pPr>
    </w:p>
    <w:p w:rsidR="0037482E" w:rsidRDefault="0037482E" w:rsidP="001C7F40">
      <w:pPr>
        <w:rPr>
          <w:rFonts w:hint="eastAsia"/>
          <w:sz w:val="24"/>
          <w:szCs w:val="24"/>
        </w:rPr>
      </w:pPr>
    </w:p>
    <w:p w:rsidR="0037482E" w:rsidRPr="00EE5877" w:rsidRDefault="0037482E" w:rsidP="001C7F40">
      <w:pPr>
        <w:rPr>
          <w:rFonts w:hint="eastAsia"/>
          <w:sz w:val="24"/>
          <w:szCs w:val="24"/>
        </w:rPr>
      </w:pPr>
    </w:p>
    <w:p w:rsidR="00EE5877" w:rsidRPr="00EE5877" w:rsidRDefault="00EE5877" w:rsidP="001C7F40">
      <w:pPr>
        <w:rPr>
          <w:rFonts w:hint="eastAsia"/>
          <w:b/>
          <w:sz w:val="24"/>
          <w:szCs w:val="24"/>
        </w:rPr>
      </w:pPr>
      <w:r w:rsidRPr="00EE5877">
        <w:rPr>
          <w:rFonts w:hint="eastAsia"/>
          <w:b/>
          <w:sz w:val="24"/>
          <w:szCs w:val="24"/>
        </w:rPr>
        <w:t>动量因子</w:t>
      </w:r>
    </w:p>
    <w:p w:rsidR="00EE5877" w:rsidRDefault="00EE5877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时间序列动量因子（</w:t>
      </w:r>
      <w:r w:rsidRPr="00EE5877">
        <w:rPr>
          <w:sz w:val="24"/>
          <w:szCs w:val="24"/>
        </w:rPr>
        <w:t>M_backTest_momentum_comV2</w:t>
      </w:r>
      <w:r>
        <w:rPr>
          <w:rFonts w:hint="eastAsia"/>
          <w:sz w:val="24"/>
          <w:szCs w:val="24"/>
        </w:rPr>
        <w:t>.m</w:t>
      </w:r>
      <w:r>
        <w:rPr>
          <w:rFonts w:hint="eastAsia"/>
          <w:sz w:val="24"/>
          <w:szCs w:val="24"/>
        </w:rPr>
        <w:t>）</w:t>
      </w:r>
    </w:p>
    <w:p w:rsidR="00EE5877" w:rsidRDefault="00EE5877" w:rsidP="001C7F40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00000" cy="1657099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8" r="5656"/>
                    <a:stretch/>
                  </pic:blipFill>
                  <pic:spPr bwMode="auto">
                    <a:xfrm>
                      <a:off x="0" y="0"/>
                      <a:ext cx="5400000" cy="165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5877" w:rsidRDefault="00EE5877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EE5877" w:rsidRDefault="00EE5877" w:rsidP="00EE5877">
      <w:pPr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53234E" wp14:editId="1A6AE90F">
            <wp:extent cx="5274310" cy="204196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877" w:rsidRPr="00EE5877" w:rsidRDefault="00EE5877" w:rsidP="00EE5877">
      <w:pPr>
        <w:rPr>
          <w:rFonts w:hint="eastAsia"/>
          <w:b/>
          <w:sz w:val="24"/>
          <w:szCs w:val="24"/>
        </w:rPr>
      </w:pPr>
      <w:r w:rsidRPr="00EE5877">
        <w:rPr>
          <w:rFonts w:hint="eastAsia"/>
          <w:b/>
          <w:sz w:val="24"/>
          <w:szCs w:val="24"/>
        </w:rPr>
        <w:t>期限结构因子</w:t>
      </w:r>
    </w:p>
    <w:p w:rsidR="00EE5877" w:rsidRDefault="00EE5877" w:rsidP="00EE5877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基差动量</w:t>
      </w:r>
      <w:proofErr w:type="gramEnd"/>
      <w:r>
        <w:rPr>
          <w:rFonts w:hint="eastAsia"/>
          <w:sz w:val="24"/>
          <w:szCs w:val="24"/>
        </w:rPr>
        <w:t>因子</w:t>
      </w:r>
    </w:p>
    <w:p w:rsidR="00EE5877" w:rsidRDefault="00EE5877" w:rsidP="00EE5877">
      <w:pPr>
        <w:rPr>
          <w:rFonts w:hint="eastAsia"/>
          <w:sz w:val="24"/>
          <w:szCs w:val="24"/>
        </w:rPr>
      </w:pPr>
    </w:p>
    <w:p w:rsidR="00EE5877" w:rsidRDefault="00EE5877" w:rsidP="001C7F40">
      <w:pPr>
        <w:rPr>
          <w:sz w:val="24"/>
          <w:szCs w:val="24"/>
        </w:rPr>
      </w:pPr>
    </w:p>
    <w:sectPr w:rsidR="00EE58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CD1F10"/>
    <w:multiLevelType w:val="hybridMultilevel"/>
    <w:tmpl w:val="F67C835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B4C05C9"/>
    <w:multiLevelType w:val="hybridMultilevel"/>
    <w:tmpl w:val="5C28BC9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DD0"/>
    <w:rsid w:val="001C7F40"/>
    <w:rsid w:val="002278E9"/>
    <w:rsid w:val="00346AB6"/>
    <w:rsid w:val="0037482E"/>
    <w:rsid w:val="003D6A25"/>
    <w:rsid w:val="0042149A"/>
    <w:rsid w:val="006426A7"/>
    <w:rsid w:val="006A5ECA"/>
    <w:rsid w:val="00713DD0"/>
    <w:rsid w:val="00737F49"/>
    <w:rsid w:val="008445DF"/>
    <w:rsid w:val="009F3BC8"/>
    <w:rsid w:val="00A200C7"/>
    <w:rsid w:val="00B4390F"/>
    <w:rsid w:val="00CE2947"/>
    <w:rsid w:val="00DA5D5C"/>
    <w:rsid w:val="00DE6A48"/>
    <w:rsid w:val="00EA005D"/>
    <w:rsid w:val="00EE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  <w:style w:type="paragraph" w:styleId="a4">
    <w:name w:val="List Paragraph"/>
    <w:basedOn w:val="a"/>
    <w:uiPriority w:val="34"/>
    <w:qFormat/>
    <w:rsid w:val="0037482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  <w:style w:type="paragraph" w:styleId="a4">
    <w:name w:val="List Paragraph"/>
    <w:basedOn w:val="a"/>
    <w:uiPriority w:val="34"/>
    <w:qFormat/>
    <w:rsid w:val="0037482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48</Words>
  <Characters>275</Characters>
  <Application>Microsoft Office Word</Application>
  <DocSecurity>0</DocSecurity>
  <Lines>2</Lines>
  <Paragraphs>1</Paragraphs>
  <ScaleCrop>false</ScaleCrop>
  <Company>halei</Company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adair2019</cp:lastModifiedBy>
  <cp:revision>6</cp:revision>
  <dcterms:created xsi:type="dcterms:W3CDTF">2019-06-11T14:39:00Z</dcterms:created>
  <dcterms:modified xsi:type="dcterms:W3CDTF">2019-06-11T15:33:00Z</dcterms:modified>
</cp:coreProperties>
</file>