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[COMPANY_NAME_EN]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[COMPANY_NAME_CN]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[COMPANY_NUMBER]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Hong Kong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Issued Shares: [TOTAL_ISSUED_SHARES]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Share Value: [PAR_VALUE] Per Share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200"/>
        <w:gridCol w:w="26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Entered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Member 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Jurisdiction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 Type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Shareholding 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[JURISDICTION]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[SHARE_TYPE]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[%]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Generated by Claw Company Secretary System on 16/07/2026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</dc:title>
  <dc:creator>Claw Company Secretary System</dc:creator>
  <cp:lastModifiedBy>Un-named</cp:lastModifiedBy>
  <cp:revision>1</cp:revision>
  <dcterms:created xsi:type="dcterms:W3CDTF">2026-07-16T03:48:50.051Z</dcterms:created>
  <dcterms:modified xsi:type="dcterms:W3CDTF">2026-07-16T03:48:50.051Z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