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EASY RICH CORPORATION LIMITED</w:t>
      </w:r>
    </w:p>
    <w:p>
      <w:pPr>
        <w:spacing w:after="20"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順富興業有限公司</w:t>
      </w:r>
    </w:p>
    <w:p>
      <w:pPr>
        <w:spacing w:after="60"/>
        <w:jc w:val="center"/>
      </w:pPr>
      <w:r>
        <w:rPr>
          <w:rFonts w:ascii="Times New Roman" w:eastAsia="SimSun" w:hAnsi="Times New Roman"/>
          <w:b/>
          <w:bCs/>
          <w:sz w:val="20"/>
          <w:szCs w:val="20"/>
        </w:rPr>
        <w:t xml:space="preserve">Company Number: </w:t>
      </w:r>
      <w:r>
        <w:rPr>
          <w:rFonts w:ascii="Times New Roman" w:eastAsia="SimSun" w:hAnsi="Times New Roman"/>
          <w:b/>
          <w:bCs/>
          <w:sz w:val="20"/>
          <w:szCs w:val="20"/>
        </w:rPr>
        <w:t xml:space="preserve">1964368</w:t>
      </w:r>
    </w:p>
    <w:p>
      <w:pPr>
        <w:pBdr>
          <w:top w:val="single" w:color="000000" w:sz="12"/>
          <w:bottom w:val="single" w:color="000000" w:sz="12"/>
        </w:pBdr>
        <w:spacing w:after="60" w:before="60"/>
        <w:jc w:val="center"/>
      </w:pPr>
      <w:r>
        <w:rPr>
          <w:rFonts w:ascii="Times New Roman" w:eastAsia="SimSun" w:hAnsi="Times New Roman"/>
          <w:b/>
          <w:bCs/>
          <w:sz w:val="26"/>
          <w:szCs w:val="26"/>
        </w:rPr>
        <w:t xml:space="preserve">REGISTER OF MEMBERS</w:t>
      </w:r>
    </w:p>
    <w:p>
      <w:pPr>
        <w:spacing w:after="120" w:before="40"/>
        <w:jc w:val="left"/>
      </w:pPr>
      <w:r>
        <w:rPr>
          <w:rFonts w:ascii="Times New Roman" w:eastAsia="SimSun" w:hAnsi="Times New Roman"/>
          <w:b w:val="false"/>
          <w:bCs w:val="false"/>
          <w:sz w:val="16"/>
          <w:szCs w:val="16"/>
        </w:rPr>
        <w:t xml:space="preserve">PLEASE NOTE: THE ORIGINAL OR A COPY OF THIS REGISTER MUST BE KEPT AT THE OFFICE OF THE COMPANY’S REGISTERED AGENT. IF A COPY, THE REGISTERED AGENT MUST BE NOTIFIED IN WRITING OF THE PHYSICAL ADDRESS WHERE THE ORIGINAL IS KEPT.</w:t>
      </w:r>
    </w:p>
    <w:tbl>
      <w:tblPr>
        <w:tblW w:type="pct" w:w="100%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</w:tblPr>
      <w:tblGrid>
        <w:gridCol w:w="1300"/>
        <w:gridCol w:w="1700"/>
        <w:gridCol w:w="700"/>
        <w:gridCol w:w="700"/>
        <w:gridCol w:w="600"/>
        <w:gridCol w:w="800"/>
        <w:gridCol w:w="600"/>
        <w:gridCol w:w="600"/>
        <w:gridCol w:w="750"/>
        <w:gridCol w:w="850"/>
        <w:gridCol w:w="850"/>
        <w:gridCol w:w="800"/>
        <w:gridCol w:w="600"/>
        <w:gridCol w:w="600"/>
        <w:gridCol w:w="750"/>
        <w:gridCol w:w="850"/>
        <w:gridCol w:w="750"/>
        <w:gridCol w:w="750"/>
        <w:gridCol w:w="650"/>
      </w:tblGrid>
      <w:tr>
        <w:trPr>
          <w:tblHeader/>
        </w:trPr>
        <w:tc>
          <w:tcPr>
            <w:tcW w:type="dxa" w:w="1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Full Name</w:t>
            </w:r>
          </w:p>
        </w:tc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Address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of Entry as Member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of Ceasing to be Member</w:t>
            </w:r>
          </w:p>
        </w:tc>
        <w:tc>
          <w:tcPr>
            <w:tcW w:type="dxa" w:w="42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Shares Acquired</w:t>
            </w:r>
          </w:p>
        </w:tc>
        <w:tc>
          <w:tcPr>
            <w:tcW w:type="dxa" w:w="445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Shares Transferred</w:t>
            </w:r>
          </w:p>
        </w:tc>
        <w:tc>
          <w:tcPr>
            <w:tcW w:type="dxa" w:w="7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Total Shares Held</w:t>
            </w:r>
          </w:p>
        </w:tc>
        <w:tc>
          <w:tcPr>
            <w:tcW w:type="dxa" w:w="7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Remarks</w:t>
            </w:r>
          </w:p>
        </w:tc>
        <w:tc>
          <w:tcPr>
            <w:tcW w:type="dxa" w:w="6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Entry Made By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Certificate Number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Distinctive Nos.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No. of Shares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Consideration Paid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No. of Transfer Deed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Certificate Number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Distinctive Nos.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No. of Shares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Consideration Paid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Zhang San (張三)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Flat A, 10/F, Happy Bldg, Hong Kong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21/04/2017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21/04/2017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/>
      </w:pBdr>
      <w:spacing w:before="80"/>
      <w:jc w:val="center"/>
    </w:pPr>
    <w:r>
      <w:rPr>
        <w:rFonts w:ascii="Times New Roman" w:eastAsia="SimSun" w:hAnsi="Times New Roman"/>
        <w:b/>
        <w:bCs/>
        <w:sz w:val="16"/>
        <w:szCs w:val="16"/>
      </w:rPr>
      <w:t xml:space="preserve">Registered Agent: </w:t>
    </w:r>
    <w:r>
      <w:rPr>
        <w:rFonts w:ascii="Times New Roman" w:eastAsia="SimSun" w:hAnsi="Times New Roman"/>
        <w:b w:val="false"/>
        <w:bCs w:val="false"/>
        <w:sz w:val="16"/>
        <w:szCs w:val="16"/>
      </w:rPr>
      <w:t xml:space="preserve">LIN CAI HE (林才賀)</w:t>
    </w:r>
    <w:r>
      <w:rPr>
        <w:rFonts w:ascii="Times New Roman" w:eastAsia="SimSun" w:hAnsi="Times New Roman"/>
        <w:b w:val="false"/>
        <w:bCs w:val="false"/>
        <w:sz w:val="16"/>
        <w:szCs w:val="16"/>
      </w:rPr>
      <w:t xml:space="preserve">   —   Registered Office: </w:t>
    </w:r>
    <w:r>
      <w:rPr>
        <w:rFonts w:ascii="Times New Roman" w:eastAsia="SimSun" w:hAnsi="Times New Roman"/>
        <w:b w:val="false"/>
        <w:bCs w:val="false"/>
        <w:sz w:val="16"/>
        <w:szCs w:val="16"/>
      </w:rPr>
      <w:t xml:space="preserve">Unit 1205, 12/F, Tower 2, Times Square,  Causeway Bay, Hong Kong</w:t>
    </w:r>
  </w:p>
  <w:p>
    <w:pPr>
      <w:spacing w:before="40"/>
      <w:jc w:val="center"/>
    </w:pPr>
    <w:r>
      <w:rPr>
        <w:rFonts w:ascii="Times New Roman" w:eastAsia="SimSun" w:hAnsi="Times New Roman"/>
        <w:b w:val="false"/>
        <w:bCs w:val="false"/>
        <w:sz w:val="16"/>
        <w:szCs w:val="16"/>
      </w:rPr>
      <w:t xml:space="preserve">Page </w:t>
    </w:r>
    <w:r>
      <w:rPr>
        <w:rFonts w:ascii="Times New Roman" w:eastAsia="SimSu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 w:hAnsi="Times New Roman"/>
        <w:b w:val="false"/>
        <w:bCs w:val="false"/>
        <w:sz w:val="16"/>
        <w:szCs w:val="16"/>
      </w:rPr>
      <w:t xml:space="preserve"> of </w:t>
    </w:r>
    <w:r>
      <w:rPr>
        <w:rFonts w:ascii="Times New Roman" w:eastAsia="SimSu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eastAsia="SimSun" w:hAnsi="Times New Roman"/>
        <w:b w:val="false"/>
        <w:bCs w:val="false"/>
        <w:sz w:val="16"/>
        <w:szCs w:val="16"/>
      </w:rPr>
      <w:t xml:space="preserve">     Class of Share: Ordinary</w:t>
    </w:r>
    <w:r>
      <w:rPr>
        <w:rFonts w:ascii="Times New Roman" w:eastAsia="SimSun" w:hAnsi="Times New Roman"/>
        <w:b w:val="false"/>
        <w:bCs w:val="false"/>
        <w:sz w:val="16"/>
        <w:szCs w:val="16"/>
      </w:rPr>
      <w:t xml:space="preserve">     Par Value Per Share: HKD 1.00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 of Members - EASY RICH CORPORATION LIMITED</dc:title>
  <dc:creator>Claw Company Secretary System</dc:creator>
  <cp:lastModifiedBy>Un-named</cp:lastModifiedBy>
  <cp:revision>1</cp:revision>
  <dcterms:created xsi:type="dcterms:W3CDTF">2026-07-16T01:58:05.817Z</dcterms:created>
  <dcterms:modified xsi:type="dcterms:W3CDTF">2026-07-16T01:58:05.818Z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