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Joshua Nathaniel Villanueva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Makati, Philippines |  joshua.villanueva@email.com |  +63 928 123 5566 </w:t>
      </w:r>
    </w:p>
    <w:p w:rsidR="00000000" w:rsidDel="00000000" w:rsidP="00000000" w:rsidRDefault="00000000" w:rsidRPr="00000000" w14:paraId="00000003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in Computer Engineering – Mapúa University, 2020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72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Graduated with Distinction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President, Data Science Student Society</w:t>
      </w:r>
    </w:p>
    <w:p w:rsidR="00000000" w:rsidDel="00000000" w:rsidP="00000000" w:rsidRDefault="00000000" w:rsidRPr="00000000" w14:paraId="00000007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Cloud Professional Data Engineer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 Developer Certificate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Databricks Lakehouse Fundamentals</w:t>
      </w:r>
    </w:p>
    <w:p w:rsidR="00000000" w:rsidDel="00000000" w:rsidP="00000000" w:rsidRDefault="00000000" w:rsidRPr="00000000" w14:paraId="0000000B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ind w:right="-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PyTorch, TensorFlow, scikit-learn, SQL, Spark, Docker, Kubernetes, Data Engineering, Machine Learning</w:t>
      </w:r>
    </w:p>
    <w:p w:rsidR="00000000" w:rsidDel="00000000" w:rsidP="00000000" w:rsidRDefault="00000000" w:rsidRPr="00000000" w14:paraId="0000000D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AI/ML Engineer | DeepCore Analytics | 2022–Present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document retrieval accuracy by 28% by implementing a Retrieval-Augmented Generation (RAG) pipeline for legal case search.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system latency by 40% by containerizing ML services with Docker and deploying via Kubernetes clusters.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annotation time by 20% by building semi-supervised labeling tools with active learning strategies.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Scientist | SmartEdge PH | 2021–2022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Detected 95% of fraudulent transactions by designing anomaly detection models on large-scale financial datasets.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ETL time by 60% when processing 50M+ transaction records by leveraging Spark.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Prevented 10% of fraudulent claims through actionable insights presented to the compliance team.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Developer | ByteForge Solutions | 2020–2021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80% of repetitive data preprocessing, saving an average of 25 staff hours monthly.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reusable Python libraries that were adopted by 3 internal teams, improving project delivery efficiency.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analytics scripts to run 30% faster by restructuring data pipelines and applying vectorized operations.</w:t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xAfE1+nmljIY8CNPNpmpOAVfA==">CgMxLjA4AHIhMW93bW93b29raDk1SUY3OWZ6bnNvcGlESE9ZWUxqb1NQ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