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rPr>
          <w:sz w:val="44"/>
        </w:rPr>
      </w:pPr>
    </w:p>
    <w:p>
      <w:pPr>
        <w:jc w:val="center"/>
        <w:rPr>
          <w:rFonts w:hint="eastAsia" w:asciiTheme="majorEastAsia" w:hAnsiTheme="majorEastAsia" w:eastAsiaTheme="majorEastAsia" w:cstheme="majorEastAsia"/>
          <w:b/>
          <w:bCs/>
          <w:sz w:val="72"/>
          <w:szCs w:val="72"/>
          <w:lang w:val="en-US" w:eastAsia="zh-CN"/>
        </w:rPr>
      </w:pPr>
    </w:p>
    <w:p>
      <w:pPr>
        <w:jc w:val="center"/>
        <w:rPr>
          <w:rFonts w:hint="eastAsia" w:asciiTheme="majorEastAsia" w:hAnsiTheme="majorEastAsia" w:eastAsiaTheme="majorEastAsia" w:cstheme="majorEastAsia"/>
          <w:b/>
          <w:bCs/>
          <w:sz w:val="72"/>
          <w:szCs w:val="72"/>
          <w:lang w:val="en-US" w:eastAsia="zh-CN"/>
        </w:rPr>
      </w:pPr>
    </w:p>
    <w:p>
      <w:pPr>
        <w:jc w:val="center"/>
        <w:rPr>
          <w:rFonts w:hint="eastAsia" w:asciiTheme="majorEastAsia" w:hAnsiTheme="majorEastAsia" w:eastAsiaTheme="majorEastAsia" w:cstheme="majorEastAsia"/>
          <w:b/>
          <w:bCs/>
          <w:sz w:val="72"/>
          <w:szCs w:val="72"/>
          <w:lang w:val="en-US" w:eastAsia="zh-CN"/>
        </w:rPr>
      </w:pPr>
      <w:r>
        <w:rPr>
          <w:rFonts w:hint="eastAsia" w:asciiTheme="majorEastAsia" w:hAnsiTheme="majorEastAsia" w:eastAsiaTheme="majorEastAsia" w:cstheme="majorEastAsia"/>
          <w:b/>
          <w:bCs/>
          <w:sz w:val="72"/>
          <w:szCs w:val="72"/>
          <w:lang w:val="en-US" w:eastAsia="zh-CN"/>
        </w:rPr>
        <w:t>人工智能ACMG评级预测</w:t>
      </w:r>
    </w:p>
    <w:p>
      <w:pPr>
        <w:jc w:val="center"/>
        <w:rPr>
          <w:rFonts w:hint="default" w:asciiTheme="majorEastAsia" w:hAnsiTheme="majorEastAsia" w:eastAsiaTheme="majorEastAsia" w:cstheme="majorEastAsia"/>
          <w:b/>
          <w:bCs/>
          <w:sz w:val="72"/>
          <w:szCs w:val="72"/>
          <w:lang w:val="en-US" w:eastAsia="zh-CN"/>
        </w:rPr>
      </w:pPr>
      <w:r>
        <w:rPr>
          <w:rFonts w:hint="eastAsia" w:asciiTheme="majorEastAsia" w:hAnsiTheme="majorEastAsia" w:eastAsiaTheme="majorEastAsia" w:cstheme="majorEastAsia"/>
          <w:b/>
          <w:bCs/>
          <w:sz w:val="72"/>
          <w:szCs w:val="72"/>
          <w:lang w:val="en-US" w:eastAsia="zh-CN"/>
        </w:rPr>
        <w:t>技术方案</w:t>
      </w:r>
    </w:p>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bidi w:val="0"/>
        <w:rPr>
          <w:rFonts w:asciiTheme="minorHAnsi" w:hAnsiTheme="minorHAnsi" w:eastAsiaTheme="minorEastAsia" w:cstheme="minorBidi"/>
          <w:kern w:val="2"/>
          <w:sz w:val="21"/>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tbl>
      <w:tblPr>
        <w:tblStyle w:val="10"/>
        <w:tblpPr w:leftFromText="180" w:rightFromText="180" w:vertAnchor="text" w:horzAnchor="page" w:tblpX="1738" w:tblpY="40"/>
        <w:tblOverlap w:val="never"/>
        <w:tblW w:w="8698"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0"/>
        <w:gridCol w:w="2937"/>
        <w:gridCol w:w="1976"/>
        <w:gridCol w:w="2175"/>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文档版本号</w:t>
            </w:r>
          </w:p>
        </w:tc>
        <w:tc>
          <w:tcPr>
            <w:tcW w:w="293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val="0"/>
                <w:bCs/>
                <w:sz w:val="24"/>
                <w:vertAlign w:val="baseline"/>
                <w:lang w:val="en-US" w:eastAsia="zh-CN"/>
              </w:rPr>
            </w:pPr>
            <w:r>
              <w:rPr>
                <w:rFonts w:hint="default" w:ascii="Times New Roman" w:hAnsi="Times New Roman" w:eastAsia="宋体" w:cs="Times New Roman"/>
                <w:b w:val="0"/>
                <w:bCs/>
                <w:sz w:val="24"/>
                <w:vertAlign w:val="baseline"/>
                <w:lang w:val="en-US" w:eastAsia="zh-CN"/>
              </w:rPr>
              <w:t>V1.0</w:t>
            </w:r>
          </w:p>
        </w:tc>
        <w:tc>
          <w:tcPr>
            <w:tcW w:w="197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文档编号</w:t>
            </w:r>
          </w:p>
        </w:tc>
        <w:tc>
          <w:tcPr>
            <w:tcW w:w="217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文档密级</w:t>
            </w:r>
          </w:p>
        </w:tc>
        <w:tc>
          <w:tcPr>
            <w:tcW w:w="293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val="0"/>
                <w:bCs/>
                <w:sz w:val="24"/>
                <w:vertAlign w:val="baseline"/>
                <w:lang w:val="en-US" w:eastAsia="zh-CN"/>
              </w:rPr>
            </w:pPr>
            <w:r>
              <w:rPr>
                <w:rFonts w:hint="default" w:ascii="Calibri" w:hAnsi="Calibri" w:eastAsia="宋体" w:cs="Calibri"/>
                <w:b w:val="0"/>
                <w:bCs/>
                <w:sz w:val="24"/>
                <w:vertAlign w:val="baseline"/>
                <w:lang w:val="en-US" w:eastAsia="zh-CN"/>
              </w:rPr>
              <w:t>项目组</w:t>
            </w:r>
            <w:r>
              <w:rPr>
                <w:rFonts w:hint="eastAsia" w:eastAsia="宋体" w:cs="Calibri"/>
                <w:b w:val="0"/>
                <w:bCs/>
                <w:sz w:val="24"/>
                <w:vertAlign w:val="baseline"/>
                <w:lang w:val="en-US" w:eastAsia="zh-CN"/>
              </w:rPr>
              <w:t>可见</w:t>
            </w:r>
          </w:p>
        </w:tc>
        <w:tc>
          <w:tcPr>
            <w:tcW w:w="197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归属部门/项目</w:t>
            </w:r>
          </w:p>
        </w:tc>
        <w:tc>
          <w:tcPr>
            <w:tcW w:w="217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Times New Roman" w:hAnsi="Times New Roman" w:eastAsia="宋体" w:cs="Times New Roman"/>
                <w:b w:val="0"/>
                <w:bCs/>
                <w:sz w:val="24"/>
                <w:vertAlign w:val="baseline"/>
                <w:lang w:val="en-US" w:eastAsia="zh-CN"/>
              </w:rPr>
              <w:t>ACMG</w:t>
            </w:r>
            <w:r>
              <w:rPr>
                <w:rFonts w:hint="eastAsia" w:ascii="宋体" w:hAnsi="宋体" w:eastAsia="宋体" w:cs="宋体"/>
                <w:b w:val="0"/>
                <w:bCs/>
                <w:sz w:val="24"/>
                <w:vertAlign w:val="baseline"/>
                <w:lang w:val="en-US" w:eastAsia="zh-CN"/>
              </w:rPr>
              <w:t>智能化评级</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eastAsia" w:ascii="Calibri" w:hAnsi="Calibri" w:eastAsia="宋体" w:cs="Calibri"/>
                <w:b/>
                <w:sz w:val="24"/>
                <w:vertAlign w:val="baseline"/>
                <w:lang w:val="en-US" w:eastAsia="zh-CN"/>
              </w:rPr>
              <w:t>文档</w:t>
            </w:r>
            <w:r>
              <w:rPr>
                <w:rFonts w:hint="default" w:ascii="Calibri" w:hAnsi="Calibri" w:eastAsia="宋体" w:cs="Calibri"/>
                <w:b/>
                <w:sz w:val="24"/>
                <w:vertAlign w:val="baseline"/>
                <w:lang w:val="en-US" w:eastAsia="zh-CN"/>
              </w:rPr>
              <w:t>名</w:t>
            </w:r>
            <w:r>
              <w:rPr>
                <w:rFonts w:hint="eastAsia" w:ascii="Calibri" w:hAnsi="Calibri" w:eastAsia="宋体" w:cs="Calibri"/>
                <w:b/>
                <w:sz w:val="24"/>
                <w:vertAlign w:val="baseline"/>
                <w:lang w:val="en-US" w:eastAsia="zh-CN"/>
              </w:rPr>
              <w:t>称</w:t>
            </w:r>
          </w:p>
        </w:tc>
        <w:tc>
          <w:tcPr>
            <w:tcW w:w="2937" w:type="dxa"/>
            <w:tcBorders>
              <w:tl2br w:val="nil"/>
              <w:tr2bl w:val="nil"/>
            </w:tcBorders>
            <w:vAlign w:val="center"/>
          </w:tcPr>
          <w:p>
            <w:pPr>
              <w:jc w:val="center"/>
              <w:rPr>
                <w:rFonts w:hint="default" w:ascii="Calibri" w:hAnsi="Calibri" w:eastAsia="宋体" w:cs="Calibri"/>
                <w:b w:val="0"/>
                <w:bCs/>
                <w:sz w:val="24"/>
                <w:vertAlign w:val="baseline"/>
                <w:lang w:val="en-US" w:eastAsia="zh-CN"/>
              </w:rPr>
            </w:pPr>
            <w:r>
              <w:rPr>
                <w:rFonts w:hint="eastAsia" w:ascii="Calibri" w:hAnsi="Calibri" w:eastAsia="宋体" w:cs="Calibri"/>
                <w:b w:val="0"/>
                <w:bCs/>
                <w:sz w:val="24"/>
                <w:vertAlign w:val="baseline"/>
                <w:lang w:val="en-US" w:eastAsia="zh-CN"/>
              </w:rPr>
              <w:t>人工智能ACMG评级预测技术方案</w:t>
            </w:r>
          </w:p>
        </w:tc>
        <w:tc>
          <w:tcPr>
            <w:tcW w:w="197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产品名</w:t>
            </w:r>
          </w:p>
        </w:tc>
        <w:tc>
          <w:tcPr>
            <w:tcW w:w="217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0"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编写人</w:t>
            </w:r>
          </w:p>
        </w:tc>
        <w:tc>
          <w:tcPr>
            <w:tcW w:w="293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val="0"/>
                <w:bCs/>
                <w:sz w:val="24"/>
                <w:vertAlign w:val="baseline"/>
                <w:lang w:val="en-US" w:eastAsia="zh-CN"/>
              </w:rPr>
            </w:pPr>
            <w:r>
              <w:rPr>
                <w:rFonts w:hint="eastAsia" w:ascii="Calibri" w:hAnsi="Calibri" w:eastAsia="宋体" w:cs="Calibri"/>
                <w:b w:val="0"/>
                <w:bCs/>
                <w:sz w:val="24"/>
                <w:vertAlign w:val="baseline"/>
                <w:lang w:val="en-US" w:eastAsia="zh-CN"/>
              </w:rPr>
              <w:t>李雪洁</w:t>
            </w:r>
          </w:p>
        </w:tc>
        <w:tc>
          <w:tcPr>
            <w:tcW w:w="197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Calibri" w:hAnsi="Calibri" w:eastAsia="宋体" w:cs="Calibri"/>
                <w:b/>
                <w:sz w:val="24"/>
                <w:vertAlign w:val="baseline"/>
                <w:lang w:val="en-US" w:eastAsia="zh-CN"/>
              </w:rPr>
              <w:t>编写日期</w:t>
            </w:r>
          </w:p>
        </w:tc>
        <w:tc>
          <w:tcPr>
            <w:tcW w:w="217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libri" w:hAnsi="Calibri" w:eastAsia="宋体" w:cs="Calibri"/>
                <w:b/>
                <w:sz w:val="24"/>
                <w:vertAlign w:val="baseline"/>
                <w:lang w:val="en-US" w:eastAsia="zh-CN"/>
              </w:rPr>
            </w:pPr>
            <w:r>
              <w:rPr>
                <w:rFonts w:hint="default" w:ascii="Times New Roman" w:hAnsi="Times New Roman" w:eastAsia="宋体" w:cs="Times New Roman"/>
                <w:b w:val="0"/>
                <w:bCs/>
                <w:sz w:val="24"/>
                <w:vertAlign w:val="baseline"/>
                <w:lang w:val="en-US" w:eastAsia="zh-CN"/>
              </w:rPr>
              <w:t>2022.10.09</w:t>
            </w:r>
          </w:p>
        </w:tc>
      </w:tr>
    </w:tbl>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keepNext w:val="0"/>
        <w:keepLines w:val="0"/>
        <w:pageBreakBefore w:val="0"/>
        <w:kinsoku/>
        <w:overflowPunct/>
        <w:topLinePunct w:val="0"/>
        <w:autoSpaceDE/>
        <w:autoSpaceDN/>
        <w:bidi w:val="0"/>
        <w:adjustRightInd/>
        <w:snapToGrid/>
        <w:spacing w:line="240" w:lineRule="auto"/>
        <w:textAlignment w:val="auto"/>
        <w:rPr>
          <w:rFonts w:hint="eastAsia"/>
        </w:rPr>
      </w:pPr>
      <w:r>
        <w:rPr>
          <w:rFonts w:hint="eastAsia"/>
          <w:lang w:val="en-US" w:eastAsia="zh-CN"/>
        </w:rPr>
        <w:tab/>
      </w:r>
    </w:p>
    <w:p>
      <w:pPr>
        <w:keepNext w:val="0"/>
        <w:keepLines w:val="0"/>
        <w:pageBreakBefore w:val="0"/>
        <w:widowControl/>
        <w:kinsoku/>
        <w:wordWrap/>
        <w:overflowPunct/>
        <w:topLinePunct w:val="0"/>
        <w:autoSpaceDE/>
        <w:autoSpaceDN/>
        <w:bidi w:val="0"/>
        <w:adjustRightInd/>
        <w:snapToGrid/>
        <w:spacing w:after="313" w:afterLines="100" w:line="240" w:lineRule="auto"/>
        <w:jc w:val="center"/>
        <w:textAlignment w:val="auto"/>
        <w:outlineLvl w:val="9"/>
        <w:rPr>
          <w:rFonts w:hint="eastAsia" w:ascii="宋体" w:hAnsi="宋体" w:eastAsia="宋体" w:cs="宋体"/>
          <w:lang w:val="en-US" w:eastAsia="zh-CN"/>
        </w:rPr>
      </w:pPr>
      <w:r>
        <w:rPr>
          <w:rFonts w:hint="eastAsia" w:ascii="宋体" w:hAnsi="宋体" w:eastAsia="宋体" w:cs="宋体"/>
          <w:b/>
          <w:sz w:val="44"/>
        </w:rPr>
        <w:t>修订</w:t>
      </w:r>
      <w:r>
        <w:rPr>
          <w:rFonts w:hint="eastAsia" w:ascii="宋体" w:hAnsi="宋体" w:eastAsia="宋体" w:cs="宋体"/>
          <w:b/>
          <w:sz w:val="44"/>
          <w:lang w:val="en-US" w:eastAsia="zh-CN"/>
        </w:rPr>
        <w:t>记录</w:t>
      </w:r>
    </w:p>
    <w:p>
      <w:pPr>
        <w:keepNext w:val="0"/>
        <w:keepLines w:val="0"/>
        <w:pageBreakBefore w:val="0"/>
        <w:widowControl/>
        <w:kinsoku/>
        <w:wordWrap/>
        <w:overflowPunct/>
        <w:topLinePunct w:val="0"/>
        <w:autoSpaceDE/>
        <w:autoSpaceDN/>
        <w:bidi w:val="0"/>
        <w:adjustRightInd/>
        <w:snapToGrid/>
        <w:spacing w:after="0" w:afterLines="0" w:line="240" w:lineRule="auto"/>
        <w:jc w:val="both"/>
        <w:textAlignment w:val="auto"/>
        <w:rPr>
          <w:sz w:val="21"/>
          <w:szCs w:val="21"/>
        </w:rPr>
      </w:pPr>
      <w:r>
        <w:rPr>
          <w:rFonts w:hint="eastAsia"/>
          <w:sz w:val="21"/>
          <w:szCs w:val="21"/>
        </w:rPr>
        <w:t>备注：文档正文中，</w:t>
      </w:r>
      <w:r>
        <w:rPr>
          <w:rFonts w:hint="eastAsia"/>
          <w:color w:val="0070C0"/>
          <w:sz w:val="21"/>
          <w:szCs w:val="21"/>
        </w:rPr>
        <w:t>蓝色字体</w:t>
      </w:r>
      <w:r>
        <w:rPr>
          <w:rFonts w:hint="eastAsia"/>
          <w:sz w:val="21"/>
          <w:szCs w:val="21"/>
        </w:rPr>
        <w:t>为新增/修改部分，</w:t>
      </w:r>
      <w:r>
        <w:rPr>
          <w:rFonts w:hint="eastAsia"/>
          <w:color w:val="FF0000"/>
          <w:sz w:val="21"/>
          <w:szCs w:val="21"/>
        </w:rPr>
        <w:t>红色字体</w:t>
      </w:r>
      <w:r>
        <w:rPr>
          <w:rFonts w:hint="eastAsia"/>
          <w:sz w:val="21"/>
          <w:szCs w:val="21"/>
        </w:rPr>
        <w:t>为重点强调部分</w:t>
      </w:r>
    </w:p>
    <w:tbl>
      <w:tblPr>
        <w:tblStyle w:val="9"/>
        <w:tblpPr w:leftFromText="180" w:rightFromText="180" w:vertAnchor="text" w:horzAnchor="page" w:tblpXSpec="center" w:tblpY="93"/>
        <w:tblOverlap w:val="never"/>
        <w:tblW w:w="9254" w:type="dxa"/>
        <w:jc w:val="center"/>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Layout w:type="fixed"/>
        <w:tblCellMar>
          <w:top w:w="0" w:type="dxa"/>
          <w:left w:w="108" w:type="dxa"/>
          <w:bottom w:w="0" w:type="dxa"/>
          <w:right w:w="108" w:type="dxa"/>
        </w:tblCellMar>
      </w:tblPr>
      <w:tblGrid>
        <w:gridCol w:w="1110"/>
        <w:gridCol w:w="1425"/>
        <w:gridCol w:w="1257"/>
        <w:gridCol w:w="1406"/>
        <w:gridCol w:w="1331"/>
        <w:gridCol w:w="1256"/>
        <w:gridCol w:w="1469"/>
      </w:tblGrid>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trHeight w:val="533" w:hRule="atLeast"/>
          <w:jc w:val="center"/>
        </w:trPr>
        <w:tc>
          <w:tcPr>
            <w:tcW w:w="1110" w:type="dxa"/>
            <w:tcBorders>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编号</w:t>
            </w:r>
          </w:p>
        </w:tc>
        <w:tc>
          <w:tcPr>
            <w:tcW w:w="1425" w:type="dxa"/>
            <w:tcBorders>
              <w:left w:val="single" w:color="auto" w:sz="6" w:space="0"/>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文档版本</w:t>
            </w:r>
          </w:p>
        </w:tc>
        <w:tc>
          <w:tcPr>
            <w:tcW w:w="1257" w:type="dxa"/>
            <w:tcBorders>
              <w:left w:val="single" w:color="auto" w:sz="6" w:space="0"/>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变化状态</w:t>
            </w:r>
          </w:p>
        </w:tc>
        <w:tc>
          <w:tcPr>
            <w:tcW w:w="1406" w:type="dxa"/>
            <w:tcBorders>
              <w:left w:val="single" w:color="auto" w:sz="6" w:space="0"/>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修订页码</w:t>
            </w:r>
          </w:p>
        </w:tc>
        <w:tc>
          <w:tcPr>
            <w:tcW w:w="1331" w:type="dxa"/>
            <w:tcBorders>
              <w:left w:val="single" w:color="auto" w:sz="6" w:space="0"/>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修订说明</w:t>
            </w:r>
          </w:p>
        </w:tc>
        <w:tc>
          <w:tcPr>
            <w:tcW w:w="1256" w:type="dxa"/>
            <w:tcBorders>
              <w:left w:val="single" w:color="auto" w:sz="6" w:space="0"/>
              <w:bottom w:val="single" w:color="auto" w:sz="6" w:space="0"/>
              <w:right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修订人</w:t>
            </w:r>
          </w:p>
        </w:tc>
        <w:tc>
          <w:tcPr>
            <w:tcW w:w="1469" w:type="dxa"/>
            <w:tcBorders>
              <w:left w:val="single" w:color="auto" w:sz="6" w:space="0"/>
              <w:bottom w:val="single" w:color="auto" w:sz="6" w:space="0"/>
            </w:tcBorders>
            <w:shd w:val="clear" w:color="auto" w:fill="CFCECE" w:themeFill="background2" w:themeFillShade="E5"/>
            <w:vAlign w:val="center"/>
          </w:tcPr>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b/>
                <w:bCs/>
                <w:sz w:val="24"/>
                <w:szCs w:val="24"/>
              </w:rPr>
            </w:pPr>
            <w:r>
              <w:rPr>
                <w:rFonts w:hint="default" w:eastAsia="宋体" w:cs="宋体" w:asciiTheme="minorAscii" w:hAnsiTheme="minorAscii"/>
                <w:b/>
                <w:bCs/>
                <w:sz w:val="24"/>
                <w:szCs w:val="24"/>
              </w:rPr>
              <w:t>修订日期</w:t>
            </w: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1</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eastAsia" w:eastAsia="宋体" w:cs="宋体" w:asciiTheme="minorAscii" w:hAnsiTheme="minorAscii"/>
                <w:sz w:val="24"/>
                <w:szCs w:val="24"/>
                <w:lang w:val="en-US" w:eastAsia="zh-CN"/>
              </w:rPr>
              <w:t>V</w:t>
            </w:r>
            <w:r>
              <w:rPr>
                <w:rFonts w:hint="default" w:eastAsia="宋体" w:cs="宋体" w:asciiTheme="minorAscii" w:hAnsiTheme="minorAscii"/>
                <w:sz w:val="24"/>
                <w:szCs w:val="24"/>
              </w:rPr>
              <w:t>1.0</w:t>
            </w: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C</w:t>
            </w: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创建</w:t>
            </w: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创建</w:t>
            </w: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eastAsia="宋体" w:cs="宋体" w:asciiTheme="minorAscii" w:hAnsiTheme="minorAscii"/>
                <w:sz w:val="24"/>
                <w:szCs w:val="24"/>
                <w:lang w:eastAsia="zh-CN"/>
              </w:rPr>
            </w:pPr>
            <w:r>
              <w:rPr>
                <w:rFonts w:hint="eastAsia" w:eastAsia="宋体" w:cs="宋体" w:asciiTheme="minorAscii" w:hAnsiTheme="minorAscii"/>
                <w:sz w:val="24"/>
                <w:szCs w:val="24"/>
                <w:lang w:val="en-US" w:eastAsia="zh-CN"/>
              </w:rPr>
              <w:t>李雪洁</w:t>
            </w: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lang w:val="en-US" w:eastAsia="zh-CN"/>
              </w:rPr>
            </w:pPr>
            <w:r>
              <w:rPr>
                <w:rFonts w:hint="eastAsia" w:eastAsia="宋体" w:cs="宋体" w:asciiTheme="minorAscii" w:hAnsiTheme="minorAscii"/>
                <w:sz w:val="24"/>
                <w:szCs w:val="24"/>
                <w:lang w:val="en-US" w:eastAsia="zh-CN"/>
              </w:rPr>
              <w:t>2022.10.09</w:t>
            </w: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2</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trHeight w:val="331" w:hRule="atLeast"/>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3</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4</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5</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6</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7</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8</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9</w:t>
            </w:r>
          </w:p>
        </w:tc>
        <w:tc>
          <w:tcPr>
            <w:tcW w:w="1425"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bottom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r>
        <w:tblPrEx>
          <w:tblBorders>
            <w:top w:val="double" w:color="000000" w:sz="4" w:space="0"/>
            <w:left w:val="double" w:color="000000" w:sz="4" w:space="0"/>
            <w:bottom w:val="double" w:color="000000" w:sz="4" w:space="0"/>
            <w:right w:val="double" w:color="000000" w:sz="4" w:space="0"/>
            <w:insideH w:val="none" w:color="auto" w:sz="4" w:space="0"/>
            <w:insideV w:val="none" w:color="auto" w:sz="4" w:space="0"/>
          </w:tblBorders>
          <w:tblCellMar>
            <w:top w:w="0" w:type="dxa"/>
            <w:left w:w="108" w:type="dxa"/>
            <w:bottom w:w="0" w:type="dxa"/>
            <w:right w:w="108" w:type="dxa"/>
          </w:tblCellMar>
        </w:tblPrEx>
        <w:trPr>
          <w:jc w:val="center"/>
        </w:trPr>
        <w:tc>
          <w:tcPr>
            <w:tcW w:w="1110" w:type="dxa"/>
            <w:tcBorders>
              <w:top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宋体" w:cs="宋体" w:asciiTheme="minorAscii" w:hAnsiTheme="minorAscii"/>
                <w:sz w:val="24"/>
                <w:szCs w:val="24"/>
              </w:rPr>
            </w:pPr>
            <w:r>
              <w:rPr>
                <w:rFonts w:hint="default" w:eastAsia="宋体" w:cs="宋体" w:asciiTheme="minorAscii" w:hAnsiTheme="minorAscii"/>
                <w:sz w:val="24"/>
                <w:szCs w:val="24"/>
              </w:rPr>
              <w:t>10</w:t>
            </w:r>
          </w:p>
        </w:tc>
        <w:tc>
          <w:tcPr>
            <w:tcW w:w="1425" w:type="dxa"/>
            <w:tcBorders>
              <w:top w:val="single" w:color="auto" w:sz="6" w:space="0"/>
              <w:left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7" w:type="dxa"/>
            <w:tcBorders>
              <w:top w:val="single" w:color="auto" w:sz="6" w:space="0"/>
              <w:left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06" w:type="dxa"/>
            <w:tcBorders>
              <w:top w:val="single" w:color="auto" w:sz="6" w:space="0"/>
              <w:left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331" w:type="dxa"/>
            <w:tcBorders>
              <w:top w:val="single" w:color="auto" w:sz="6" w:space="0"/>
              <w:left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256" w:type="dxa"/>
            <w:tcBorders>
              <w:top w:val="single" w:color="auto" w:sz="6" w:space="0"/>
              <w:left w:val="single" w:color="auto" w:sz="6" w:space="0"/>
              <w:righ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c>
          <w:tcPr>
            <w:tcW w:w="1469" w:type="dxa"/>
            <w:tcBorders>
              <w:top w:val="single" w:color="auto" w:sz="6" w:space="0"/>
              <w:left w:val="single" w:color="auto" w:sz="6" w:space="0"/>
            </w:tcBorders>
            <w:vAlign w:val="center"/>
          </w:tcPr>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eastAsia="宋体" w:cs="宋体" w:asciiTheme="minorAscii" w:hAnsiTheme="minorAscii"/>
                <w:sz w:val="24"/>
                <w:szCs w:val="24"/>
                <w:lang w:eastAsia="zh-CN"/>
              </w:rPr>
            </w:pPr>
          </w:p>
        </w:tc>
      </w:tr>
    </w:tbl>
    <w:p>
      <w:pPr>
        <w:keepNext w:val="0"/>
        <w:keepLines w:val="0"/>
        <w:pageBreakBefore w:val="0"/>
        <w:kinsoku/>
        <w:overflowPunct/>
        <w:topLinePunct w:val="0"/>
        <w:autoSpaceDE/>
        <w:autoSpaceDN/>
        <w:bidi w:val="0"/>
        <w:adjustRightInd/>
        <w:snapToGrid/>
        <w:spacing w:line="240" w:lineRule="auto"/>
        <w:textAlignment w:val="auto"/>
        <w:rPr>
          <w:rFonts w:hint="eastAsia" w:eastAsia="等线"/>
          <w:lang w:eastAsia="zh-CN"/>
        </w:rPr>
      </w:pPr>
    </w:p>
    <w:p>
      <w:pPr>
        <w:keepNext w:val="0"/>
        <w:keepLines w:val="0"/>
        <w:pageBreakBefore w:val="0"/>
        <w:kinsoku/>
        <w:overflowPunct/>
        <w:topLinePunct w:val="0"/>
        <w:autoSpaceDE/>
        <w:autoSpaceDN/>
        <w:bidi w:val="0"/>
        <w:adjustRightInd/>
        <w:snapToGrid/>
        <w:spacing w:line="240" w:lineRule="auto"/>
        <w:jc w:val="center"/>
        <w:textAlignment w:val="auto"/>
        <w:rPr>
          <w:rFonts w:hint="default" w:eastAsia="宋体" w:cs="宋体" w:asciiTheme="minorAscii" w:hAnsiTheme="minorAscii"/>
          <w:sz w:val="21"/>
          <w:szCs w:val="21"/>
        </w:rPr>
      </w:pPr>
      <w:r>
        <w:rPr>
          <w:rFonts w:hint="default" w:eastAsia="宋体" w:cs="宋体" w:asciiTheme="minorAscii" w:hAnsiTheme="minorAscii"/>
          <w:sz w:val="21"/>
          <w:szCs w:val="21"/>
        </w:rPr>
        <w:t>*变化状态：C――创建，A——增加，M——修改，D——删除</w:t>
      </w:r>
    </w:p>
    <w:p>
      <w:pPr>
        <w:keepNext w:val="0"/>
        <w:keepLines w:val="0"/>
        <w:pageBreakBefore w:val="0"/>
        <w:kinsoku/>
        <w:overflowPunct/>
        <w:topLinePunct w:val="0"/>
        <w:autoSpaceDE/>
        <w:autoSpaceDN/>
        <w:bidi w:val="0"/>
        <w:adjustRightInd/>
        <w:snapToGrid/>
        <w:spacing w:line="240" w:lineRule="auto"/>
        <w:textAlignment w:val="auto"/>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ascii="宋体" w:hAnsi="宋体" w:eastAsia="宋体" w:cstheme="minorBidi"/>
          <w:b/>
          <w:bCs/>
          <w:kern w:val="2"/>
          <w:sz w:val="21"/>
          <w:szCs w:val="24"/>
          <w:lang w:val="en-US" w:eastAsia="zh-CN" w:bidi="ar-SA"/>
        </w:rPr>
        <w:id w:val="147460934"/>
        <w15:color w:val="DBDBDB"/>
        <w:docPartObj>
          <w:docPartGallery w:val="Table of Contents"/>
          <w:docPartUnique/>
        </w:docPartObj>
      </w:sdtPr>
      <w:sdtEndPr>
        <w:rPr>
          <w:rFonts w:hint="eastAsia" w:ascii="宋体" w:hAnsi="宋体" w:eastAsia="宋体" w:cs="宋体"/>
          <w:b/>
          <w:bCs/>
          <w:kern w:val="2"/>
          <w:sz w:val="21"/>
          <w:szCs w:val="44"/>
          <w:lang w:val="en-US" w:eastAsia="zh-CN" w:bidi="ar-SA"/>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目</w:t>
          </w:r>
          <w:r>
            <w:rPr>
              <w:rFonts w:hint="eastAsia" w:asciiTheme="majorEastAsia" w:hAnsiTheme="majorEastAsia" w:eastAsiaTheme="majorEastAsia" w:cstheme="majorEastAsia"/>
              <w:b/>
              <w:bCs/>
              <w:sz w:val="44"/>
              <w:szCs w:val="44"/>
              <w:lang w:val="en-US" w:eastAsia="zh-CN"/>
            </w:rPr>
            <w:t xml:space="preserve">  </w:t>
          </w:r>
          <w:r>
            <w:rPr>
              <w:rFonts w:hint="eastAsia" w:asciiTheme="majorEastAsia" w:hAnsiTheme="majorEastAsia" w:eastAsiaTheme="majorEastAsia" w:cstheme="majorEastAsia"/>
              <w:b/>
              <w:bCs/>
              <w:sz w:val="44"/>
              <w:szCs w:val="44"/>
            </w:rPr>
            <w:t>录</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eastAsia" w:ascii="楷体" w:hAnsi="楷体" w:eastAsia="楷体" w:cs="楷体"/>
              <w:kern w:val="2"/>
              <w:sz w:val="21"/>
              <w:szCs w:val="44"/>
              <w:lang w:val="en-US" w:eastAsia="zh-CN" w:bidi="ar-SA"/>
            </w:rPr>
            <w:fldChar w:fldCharType="begin"/>
          </w:r>
          <w:r>
            <w:rPr>
              <w:rFonts w:hint="eastAsia" w:ascii="楷体" w:hAnsi="楷体" w:eastAsia="楷体" w:cs="楷体"/>
              <w:kern w:val="2"/>
              <w:sz w:val="21"/>
              <w:szCs w:val="44"/>
              <w:lang w:val="en-US" w:eastAsia="zh-CN" w:bidi="ar-SA"/>
            </w:rPr>
            <w:instrText xml:space="preserve">TOC \o "1-3" \h \u </w:instrText>
          </w:r>
          <w:r>
            <w:rPr>
              <w:rFonts w:hint="eastAsia" w:ascii="楷体" w:hAnsi="楷体" w:eastAsia="楷体" w:cs="楷体"/>
              <w:kern w:val="2"/>
              <w:sz w:val="21"/>
              <w:szCs w:val="44"/>
              <w:lang w:val="en-US" w:eastAsia="zh-CN" w:bidi="ar-SA"/>
            </w:rPr>
            <w:fldChar w:fldCharType="separate"/>
          </w: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_Toc21646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bCs/>
              <w:sz w:val="28"/>
              <w:szCs w:val="28"/>
              <w:lang w:val="en-US" w:eastAsia="zh-CN"/>
            </w:rPr>
            <w:t>一、 背景</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_Toc21646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_Toc21659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bCs/>
              <w:sz w:val="28"/>
              <w:szCs w:val="28"/>
              <w:lang w:val="en-US" w:eastAsia="zh-CN"/>
            </w:rPr>
            <w:t>二、 任务概述</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_Toc21659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_Toc28921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bCs/>
              <w:sz w:val="28"/>
              <w:szCs w:val="28"/>
              <w:lang w:val="en-US" w:eastAsia="zh-CN"/>
            </w:rPr>
            <w:t>三、 技术方案</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_Toc28921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_Toc22085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 证据评级方案</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_Toc22085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_Toc1885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kern w:val="2"/>
              <w:sz w:val="28"/>
              <w:szCs w:val="28"/>
              <w:lang w:val="en-US" w:eastAsia="zh-CN" w:bidi="ar-SA"/>
            </w:rPr>
            <w:t>1.1  PVS1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_Toc1885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_Toc24719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kern w:val="2"/>
              <w:sz w:val="28"/>
              <w:szCs w:val="28"/>
              <w:lang w:val="en-US" w:eastAsia="zh-CN" w:bidi="ar-SA"/>
            </w:rPr>
            <w:t>1.2  PS1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_Toc24719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_Toc8511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1.3  PS2和PM6</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_Toc8511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2</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_Toc1357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1.4  PS3和BS3</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_Toc1357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3</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_Toc1528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1.5  PS4</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_Toc1528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3</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_Toc24548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1.6  PM1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_Toc24548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3</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_Toc22277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1.7  PM2</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_Toc22277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4</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_Toc22757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1.8  PM3</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_Toc22757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4</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_Toc31662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1.9  PM4</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_Toc31662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5</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_Toc16259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1.10  PM5</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_Toc16259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5</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_Toc16164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kern w:val="2"/>
              <w:sz w:val="28"/>
              <w:szCs w:val="28"/>
              <w:lang w:val="en-US" w:eastAsia="zh-CN" w:bidi="ar-SA"/>
            </w:rPr>
            <w:t>1.11  PP1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_Toc16164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5</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_Toc12243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1.12  PP2</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_Toc12243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6</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_Toc23617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1.13  PP3和BP4</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_Toc23617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6</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_Toc13302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1.14  PP4</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_Toc13302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7</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_Toc19596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1.15  BA1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_Toc19596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8</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_Toc16281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1.16  BP1</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_Toc16281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8</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_Toc7225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1.17  BP2</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_Toc7225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8</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_Toc24688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1.18  BP3</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_Toc24688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8</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_Toc21301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1.19  BP7</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_Toc21301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9</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_Toc5017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1.20  BS1、BS2、BS4、BP5</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_Toc5017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9</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_Toc17278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2. 证据评级流程图</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_Toc17278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9</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楷体" w:cs="Times New Roman"/>
              <w:sz w:val="28"/>
              <w:szCs w:val="28"/>
            </w:rPr>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_Toc28429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3. 致病性评级方案</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_Toc28429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10</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textAlignment w:val="auto"/>
          </w:pPr>
          <w:r>
            <w:rPr>
              <w:rFonts w:hint="default" w:ascii="Times New Roman" w:hAnsi="Times New Roman" w:eastAsia="楷体" w:cs="Times New Roman"/>
              <w:kern w:val="2"/>
              <w:sz w:val="28"/>
              <w:szCs w:val="28"/>
              <w:lang w:val="en-US" w:eastAsia="zh-CN" w:bidi="ar-SA"/>
            </w:rPr>
            <w:fldChar w:fldCharType="begin"/>
          </w:r>
          <w:r>
            <w:rPr>
              <w:rFonts w:hint="default" w:ascii="Times New Roman" w:hAnsi="Times New Roman" w:eastAsia="楷体" w:cs="Times New Roman"/>
              <w:kern w:val="2"/>
              <w:sz w:val="28"/>
              <w:szCs w:val="28"/>
              <w:lang w:val="en-US" w:eastAsia="zh-CN" w:bidi="ar-SA"/>
            </w:rPr>
            <w:instrText xml:space="preserve"> HYPERLINK \l _Toc20313 </w:instrText>
          </w:r>
          <w:r>
            <w:rPr>
              <w:rFonts w:hint="default" w:ascii="Times New Roman" w:hAnsi="Times New Roman" w:eastAsia="楷体" w:cs="Times New Roman"/>
              <w:kern w:val="2"/>
              <w:sz w:val="28"/>
              <w:szCs w:val="28"/>
              <w:lang w:val="en-US" w:eastAsia="zh-CN" w:bidi="ar-SA"/>
            </w:rPr>
            <w:fldChar w:fldCharType="separate"/>
          </w:r>
          <w:r>
            <w:rPr>
              <w:rFonts w:hint="default" w:ascii="Times New Roman" w:hAnsi="Times New Roman" w:eastAsia="楷体" w:cs="Times New Roman"/>
              <w:sz w:val="28"/>
              <w:szCs w:val="28"/>
              <w:lang w:val="en-US" w:eastAsia="zh-CN"/>
            </w:rPr>
            <w:t>四、 技术进度计划表</w:t>
          </w:r>
          <w:r>
            <w:rPr>
              <w:rFonts w:hint="default" w:ascii="Times New Roman" w:hAnsi="Times New Roman" w:eastAsia="楷体" w:cs="Times New Roman"/>
              <w:sz w:val="28"/>
              <w:szCs w:val="28"/>
            </w:rPr>
            <w:tab/>
          </w:r>
          <w:r>
            <w:rPr>
              <w:rFonts w:hint="default" w:ascii="Times New Roman" w:hAnsi="Times New Roman" w:eastAsia="楷体" w:cs="Times New Roman"/>
              <w:sz w:val="28"/>
              <w:szCs w:val="28"/>
            </w:rPr>
            <w:fldChar w:fldCharType="begin"/>
          </w:r>
          <w:r>
            <w:rPr>
              <w:rFonts w:hint="default" w:ascii="Times New Roman" w:hAnsi="Times New Roman" w:eastAsia="楷体" w:cs="Times New Roman"/>
              <w:sz w:val="28"/>
              <w:szCs w:val="28"/>
            </w:rPr>
            <w:instrText xml:space="preserve"> PAGEREF _Toc20313 \h </w:instrText>
          </w:r>
          <w:r>
            <w:rPr>
              <w:rFonts w:hint="default" w:ascii="Times New Roman" w:hAnsi="Times New Roman" w:eastAsia="楷体" w:cs="Times New Roman"/>
              <w:sz w:val="28"/>
              <w:szCs w:val="28"/>
            </w:rPr>
            <w:fldChar w:fldCharType="separate"/>
          </w:r>
          <w:r>
            <w:rPr>
              <w:rFonts w:hint="default" w:ascii="Times New Roman" w:hAnsi="Times New Roman" w:eastAsia="楷体" w:cs="Times New Roman"/>
              <w:sz w:val="28"/>
              <w:szCs w:val="28"/>
            </w:rPr>
            <w:t>11</w:t>
          </w:r>
          <w:r>
            <w:rPr>
              <w:rFonts w:hint="default" w:ascii="Times New Roman" w:hAnsi="Times New Roman" w:eastAsia="楷体" w:cs="Times New Roman"/>
              <w:sz w:val="28"/>
              <w:szCs w:val="28"/>
            </w:rPr>
            <w:fldChar w:fldCharType="end"/>
          </w:r>
          <w:r>
            <w:rPr>
              <w:rFonts w:hint="default" w:ascii="Times New Roman" w:hAnsi="Times New Roman" w:eastAsia="楷体" w:cs="Times New Roman"/>
              <w:kern w:val="2"/>
              <w:sz w:val="28"/>
              <w:szCs w:val="28"/>
              <w:lang w:val="en-US" w:eastAsia="zh-CN" w:bidi="ar-SA"/>
            </w:rPr>
            <w:fldChar w:fldCharType="end"/>
          </w:r>
        </w:p>
        <w:p>
          <w:pPr>
            <w:jc w:val="center"/>
            <w:rPr>
              <w:rFonts w:hint="eastAsia" w:ascii="宋体" w:hAnsi="宋体" w:eastAsia="宋体" w:cs="宋体"/>
              <w:kern w:val="2"/>
              <w:sz w:val="21"/>
              <w:szCs w:val="44"/>
              <w:lang w:val="en-US" w:eastAsia="zh-CN" w:bidi="ar-SA"/>
            </w:rPr>
            <w:sectPr>
              <w:headerReference r:id="rId4" w:type="default"/>
              <w:pgSz w:w="11906" w:h="16838"/>
              <w:pgMar w:top="1440" w:right="1800" w:bottom="1440" w:left="1800" w:header="851" w:footer="992" w:gutter="0"/>
              <w:cols w:space="425" w:num="1"/>
              <w:docGrid w:type="lines" w:linePitch="312" w:charSpace="0"/>
            </w:sectPr>
          </w:pPr>
          <w:r>
            <w:rPr>
              <w:rFonts w:hint="eastAsia" w:ascii="楷体" w:hAnsi="楷体" w:eastAsia="楷体" w:cs="楷体"/>
              <w:kern w:val="2"/>
              <w:szCs w:val="44"/>
              <w:lang w:val="en-US" w:eastAsia="zh-CN" w:bidi="ar-SA"/>
            </w:rPr>
            <w:fldChar w:fldCharType="end"/>
          </w:r>
        </w:p>
      </w:sdtContent>
    </w:sdt>
    <w:p>
      <w:pPr>
        <w:jc w:val="both"/>
        <w:rPr>
          <w:rFonts w:hint="eastAsia" w:ascii="宋体" w:hAnsi="宋体" w:eastAsia="宋体" w:cs="宋体"/>
          <w:kern w:val="2"/>
          <w:sz w:val="21"/>
          <w:szCs w:val="44"/>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outlineLvl w:val="0"/>
        <w:rPr>
          <w:rFonts w:hint="default" w:ascii="Times New Roman" w:hAnsi="Times New Roman" w:cs="Times New Roman" w:eastAsiaTheme="minorEastAsia"/>
          <w:b/>
          <w:bCs/>
          <w:sz w:val="24"/>
          <w:szCs w:val="24"/>
          <w:lang w:val="en-US" w:eastAsia="zh-CN"/>
        </w:rPr>
      </w:pPr>
      <w:bookmarkStart w:id="0" w:name="_Toc21646"/>
      <w:r>
        <w:rPr>
          <w:rFonts w:hint="default" w:ascii="Times New Roman" w:hAnsi="Times New Roman" w:cs="Times New Roman" w:eastAsiaTheme="minorEastAsia"/>
          <w:b/>
          <w:bCs/>
          <w:sz w:val="24"/>
          <w:szCs w:val="24"/>
          <w:lang w:val="en-US" w:eastAsia="zh-CN"/>
        </w:rPr>
        <w:t>背景</w:t>
      </w:r>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下一代测序（NGS）技术已经深刻影响了基因组研究进程，使得我们可以在较短时间内同时查询到数千个基因变异的目标区域，发现了更多的基因-疾病关联性，增加了我们对从遗传学到肿瘤学和微生物学的各个医学领域的理解。NGS往往会产出大量的数据结果，基于NGS检测结果解释每个个体产生的成百上千个变异的临床意义是一个巨大的挑战。</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美国医学遗传学和基因组学学院（ACMG）和分子病理学协会（AMP）修订并更新了指南来解释这些变异。指南建议使用五个级别（致病性、致病性、不确定意义，可能良性和良性）来评判变异的类型。指南整合了可用的信息（即人群频率、计算和预测数据、功能数据、分离数据和其他），提供了26个评级指标。这份指南在临床上具有巨大的意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临床上对于遗传病的变异评级是结合许多的预测工具结果、数据库信息、文献报道等完成的。没有某种工具可以满足ACMG指南中的所有标准，在这种情况下，必须开发新的方法来改进评级系统的颗粒度，从而为分类带来更多的确定性。</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outlineLvl w:val="0"/>
        <w:rPr>
          <w:rFonts w:hint="default" w:ascii="Times New Roman" w:hAnsi="Times New Roman" w:cs="Times New Roman" w:eastAsiaTheme="minorEastAsia"/>
          <w:b/>
          <w:bCs/>
          <w:sz w:val="24"/>
          <w:szCs w:val="24"/>
          <w:lang w:val="en-US" w:eastAsia="zh-CN"/>
        </w:rPr>
      </w:pPr>
      <w:bookmarkStart w:id="1" w:name="_Toc21659"/>
      <w:r>
        <w:rPr>
          <w:rFonts w:hint="default" w:ascii="Times New Roman" w:hAnsi="Times New Roman" w:cs="Times New Roman" w:eastAsiaTheme="minorEastAsia"/>
          <w:b/>
          <w:bCs/>
          <w:sz w:val="24"/>
          <w:szCs w:val="24"/>
          <w:lang w:val="en-US" w:eastAsia="zh-CN"/>
        </w:rPr>
        <w:t>任务概述</w:t>
      </w:r>
      <w:bookmarkEnd w:id="1"/>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机器学习方法，从Logistic回归到基于树的技术，在过去的几年中已经被应用于区分致病性变异和良性变异。</w:t>
      </w:r>
      <w:r>
        <w:rPr>
          <w:rFonts w:hint="eastAsia" w:ascii="Times New Roman" w:hAnsi="Times New Roman" w:cs="Times New Roman"/>
          <w:sz w:val="24"/>
          <w:szCs w:val="24"/>
          <w:lang w:val="en-US" w:eastAsia="zh-CN"/>
        </w:rPr>
        <w:t>我们将利用机器学习等NLP算法对变异位点进行致病性评级，提高自动化评级的准确性，减少人工评级的时间。</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outlineLvl w:val="0"/>
        <w:rPr>
          <w:rFonts w:hint="default" w:ascii="Times New Roman" w:hAnsi="Times New Roman" w:cs="Times New Roman" w:eastAsiaTheme="minorEastAsia"/>
          <w:b/>
          <w:bCs/>
          <w:sz w:val="24"/>
          <w:szCs w:val="24"/>
          <w:lang w:val="en-US" w:eastAsia="zh-CN"/>
        </w:rPr>
      </w:pPr>
      <w:bookmarkStart w:id="2" w:name="_Toc28921"/>
      <w:r>
        <w:rPr>
          <w:rFonts w:hint="default" w:ascii="Times New Roman" w:hAnsi="Times New Roman" w:cs="Times New Roman" w:eastAsiaTheme="minorEastAsia"/>
          <w:b/>
          <w:bCs/>
          <w:sz w:val="24"/>
          <w:szCs w:val="24"/>
          <w:lang w:val="en-US" w:eastAsia="zh-CN"/>
        </w:rPr>
        <w:t>技术方案</w:t>
      </w:r>
      <w:bookmarkEnd w:id="2"/>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ACMG指南</w:t>
      </w:r>
      <w:r>
        <w:rPr>
          <w:rFonts w:hint="eastAsia" w:ascii="Times New Roman" w:hAnsi="Times New Roman" w:cs="Times New Roman"/>
          <w:sz w:val="24"/>
          <w:szCs w:val="24"/>
          <w:lang w:val="en-US" w:eastAsia="zh-CN"/>
        </w:rPr>
        <w:t>赋予了</w:t>
      </w:r>
      <w:r>
        <w:rPr>
          <w:rFonts w:hint="default" w:ascii="Times New Roman" w:hAnsi="Times New Roman" w:cs="Times New Roman" w:eastAsiaTheme="minorEastAsia"/>
          <w:sz w:val="24"/>
          <w:szCs w:val="24"/>
          <w:lang w:val="en-US" w:eastAsia="zh-CN"/>
        </w:rPr>
        <w:t>致病性评级</w:t>
      </w:r>
      <w:r>
        <w:rPr>
          <w:rFonts w:hint="eastAsia" w:ascii="Times New Roman" w:hAnsi="Times New Roman" w:cs="Times New Roman"/>
          <w:sz w:val="24"/>
          <w:szCs w:val="24"/>
          <w:lang w:val="en-US" w:eastAsia="zh-CN"/>
        </w:rPr>
        <w:t>明确的方向，基于此指南，</w:t>
      </w:r>
      <w:r>
        <w:rPr>
          <w:rFonts w:hint="default" w:ascii="Times New Roman" w:hAnsi="Times New Roman" w:cs="Times New Roman" w:eastAsiaTheme="minorEastAsia"/>
          <w:sz w:val="24"/>
          <w:szCs w:val="24"/>
          <w:lang w:val="en-US" w:eastAsia="zh-CN"/>
        </w:rPr>
        <w:t>我们深度剖析了26种证据的特征，将其分为基于规则实现的12种证据和基于文献阅读获得的14种证据。</w:t>
      </w:r>
      <w:r>
        <w:rPr>
          <w:rFonts w:hint="eastAsia" w:ascii="Times New Roman" w:hAnsi="Times New Roman" w:cs="Times New Roman"/>
          <w:sz w:val="24"/>
          <w:szCs w:val="24"/>
          <w:lang w:val="en-US" w:eastAsia="zh-CN"/>
        </w:rPr>
        <w:t>针对于规则证据，利用既定阈值及部分数据库结果自动化判断证据类型；针对于文献证据，利用NLP算法中的关系抽取、文本分类、文本向量化、图像识别等模型自动化判断证据类型。将证据评级结果作为主要特征，利用机器学习算法，达到智能化致病性评级的目的。</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ind w:leftChars="0"/>
        <w:textAlignment w:val="auto"/>
        <w:outlineLvl w:val="1"/>
        <w:rPr>
          <w:rFonts w:hint="default" w:ascii="Times New Roman" w:hAnsi="Times New Roman" w:cs="Times New Roman" w:eastAsiaTheme="minorEastAsia"/>
          <w:sz w:val="24"/>
          <w:szCs w:val="24"/>
          <w:lang w:val="en-US" w:eastAsia="zh-CN"/>
        </w:rPr>
      </w:pPr>
      <w:bookmarkStart w:id="3" w:name="_Toc22085"/>
      <w:r>
        <w:rPr>
          <w:rFonts w:hint="default" w:ascii="Times New Roman" w:hAnsi="Times New Roman" w:cs="Times New Roman" w:eastAsiaTheme="minorEastAsia"/>
          <w:sz w:val="24"/>
          <w:szCs w:val="24"/>
          <w:lang w:val="en-US" w:eastAsia="zh-CN"/>
        </w:rPr>
        <w:t>证据评级方案</w:t>
      </w:r>
      <w:bookmarkEnd w:id="3"/>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b w:val="0"/>
          <w:kern w:val="2"/>
          <w:sz w:val="24"/>
          <w:szCs w:val="24"/>
          <w:lang w:val="en-US" w:eastAsia="zh-CN" w:bidi="ar-SA"/>
        </w:rPr>
      </w:pPr>
      <w:bookmarkStart w:id="4" w:name="_Toc1885"/>
      <w:r>
        <w:rPr>
          <w:rFonts w:hint="default" w:ascii="Times New Roman" w:hAnsi="Times New Roman" w:cs="Times New Roman" w:eastAsiaTheme="minorEastAsia"/>
          <w:b w:val="0"/>
          <w:kern w:val="2"/>
          <w:sz w:val="24"/>
          <w:szCs w:val="24"/>
          <w:lang w:val="en-US" w:eastAsia="zh-CN" w:bidi="ar-SA"/>
        </w:rPr>
        <w:t>1.1  PVS1</w:t>
      </w:r>
      <w:bookmarkEnd w:id="4"/>
    </w:p>
    <w:p>
      <w:p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证据描述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val="0"/>
          <w:kern w:val="2"/>
          <w:sz w:val="24"/>
          <w:szCs w:val="24"/>
          <w:lang w:val="en-US" w:eastAsia="zh-CN" w:bidi="ar-SA"/>
        </w:rPr>
        <w:t>当一个疾病的致病机制为功能丧失(LOF)时, 无功能变异(无义突变、移码突变、经典±1 或2 的剪接突变、起始密码子变异、单个或多个外显子缺失)。</w:t>
      </w:r>
    </w:p>
    <w:p>
      <w:p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技术方案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val="0"/>
          <w:kern w:val="2"/>
          <w:sz w:val="24"/>
          <w:szCs w:val="24"/>
          <w:lang w:val="en-US" w:eastAsia="zh-CN" w:bidi="ar-SA"/>
        </w:rPr>
        <w:t>使用华大PVS1开源代码进行规则改善，对符合条件的目标位点给与PVS1。</w:t>
      </w:r>
    </w:p>
    <w:p>
      <w:pPr>
        <w:rPr>
          <w:rFonts w:hint="default" w:ascii="Times New Roman" w:hAnsi="Times New Roman" w:cs="Times New Roman" w:eastAsiaTheme="minorEastAsia"/>
          <w:b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outlineLvl w:val="2"/>
        <w:rPr>
          <w:rFonts w:hint="default" w:ascii="Times New Roman" w:hAnsi="Times New Roman" w:cs="Times New Roman" w:eastAsiaTheme="minorEastAsia"/>
          <w:b w:val="0"/>
          <w:kern w:val="2"/>
          <w:sz w:val="24"/>
          <w:szCs w:val="24"/>
          <w:lang w:val="en-US" w:eastAsia="zh-CN" w:bidi="ar-SA"/>
        </w:rPr>
      </w:pPr>
      <w:bookmarkStart w:id="5" w:name="_Toc24719"/>
      <w:r>
        <w:rPr>
          <w:rFonts w:hint="default" w:ascii="Times New Roman" w:hAnsi="Times New Roman" w:cs="Times New Roman" w:eastAsiaTheme="minorEastAsia"/>
          <w:b w:val="0"/>
          <w:kern w:val="2"/>
          <w:sz w:val="24"/>
          <w:szCs w:val="24"/>
          <w:lang w:val="en-US" w:eastAsia="zh-CN" w:bidi="ar-SA"/>
        </w:rPr>
        <w:t>1.2  PS1</w:t>
      </w:r>
      <w:bookmarkEnd w:id="5"/>
    </w:p>
    <w:p>
      <w:p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证据描述</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val="0"/>
          <w:kern w:val="2"/>
          <w:sz w:val="24"/>
          <w:szCs w:val="24"/>
          <w:lang w:val="en-US" w:eastAsia="zh-CN" w:bidi="ar-SA"/>
        </w:rPr>
        <w:t>该变异与先前已确定为致病性的变异具有相同的氨基酸改变，用于“不同的”碱基改变引起的相同氨基酸改变的错义变异致病性评价，例如：NM_000271.5(NPC1):</w:t>
      </w:r>
      <w:r>
        <w:rPr>
          <w:rFonts w:hint="default" w:ascii="Times New Roman" w:hAnsi="Times New Roman" w:cs="Times New Roman" w:eastAsiaTheme="minorEastAsia"/>
          <w:b w:val="0"/>
          <w:color w:val="C00000"/>
          <w:kern w:val="2"/>
          <w:sz w:val="24"/>
          <w:szCs w:val="24"/>
          <w:lang w:val="en-US" w:eastAsia="zh-CN" w:bidi="ar-SA"/>
        </w:rPr>
        <w:t xml:space="preserve">c.2974G&gt;A </w:t>
      </w:r>
      <w:r>
        <w:rPr>
          <w:rFonts w:hint="default" w:ascii="Times New Roman" w:hAnsi="Times New Roman" w:cs="Times New Roman" w:eastAsiaTheme="minorEastAsia"/>
          <w:b w:val="0"/>
          <w:kern w:val="2"/>
          <w:sz w:val="24"/>
          <w:szCs w:val="24"/>
          <w:lang w:val="en-US" w:eastAsia="zh-CN" w:bidi="ar-SA"/>
        </w:rPr>
        <w:t>(p.Gly992Arg)和NM_000271.5(NPC1):</w:t>
      </w:r>
      <w:r>
        <w:rPr>
          <w:rFonts w:hint="default" w:ascii="Times New Roman" w:hAnsi="Times New Roman" w:cs="Times New Roman" w:eastAsiaTheme="minorEastAsia"/>
          <w:b w:val="0"/>
          <w:color w:val="C00000"/>
          <w:kern w:val="2"/>
          <w:sz w:val="24"/>
          <w:szCs w:val="24"/>
          <w:lang w:val="en-US" w:eastAsia="zh-CN" w:bidi="ar-SA"/>
        </w:rPr>
        <w:t>c.2974G&gt;C</w:t>
      </w:r>
      <w:r>
        <w:rPr>
          <w:rFonts w:hint="default" w:ascii="Times New Roman" w:hAnsi="Times New Roman" w:cs="Times New Roman" w:eastAsiaTheme="minorEastAsia"/>
          <w:b w:val="0"/>
          <w:kern w:val="2"/>
          <w:sz w:val="24"/>
          <w:szCs w:val="24"/>
          <w:lang w:val="en-US" w:eastAsia="zh-CN" w:bidi="ar-SA"/>
        </w:rPr>
        <w:t xml:space="preserve"> (p.Gly992Arg)。</w:t>
      </w:r>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3"/>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已知的致病性位点：</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Step1</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提取ClinVar数据库收录的P/LP的位点、HGMD收录P的位点，然后进行注释，构建氨基酸变化的数据库；</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2 </w:t>
      </w:r>
      <w:r>
        <w:rPr>
          <w:rFonts w:hint="eastAsia" w:ascii="Times New Roman" w:hAnsi="Times New Roman" w:cs="Times New Roman" w:eastAsiaTheme="minorEastAsia"/>
          <w:sz w:val="24"/>
          <w:szCs w:val="24"/>
          <w:lang w:val="en-US" w:eastAsia="zh-CN"/>
        </w:rPr>
        <w:t>用vep等注释工具对输入变异注释出氨基酸变化信息；</w:t>
      </w:r>
    </w:p>
    <w:p>
      <w:pPr>
        <w:numPr>
          <w:ilvl w:val="0"/>
          <w:numId w:val="0"/>
        </w:numPr>
        <w:ind w:leftChars="0" w:firstLine="480" w:firstLineChars="200"/>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3 </w:t>
      </w:r>
      <w:r>
        <w:rPr>
          <w:rFonts w:hint="eastAsia" w:ascii="Times New Roman" w:hAnsi="Times New Roman" w:cs="Times New Roman" w:eastAsiaTheme="minorEastAsia"/>
          <w:sz w:val="24"/>
          <w:szCs w:val="24"/>
          <w:lang w:val="en-US" w:eastAsia="zh-CN"/>
        </w:rPr>
        <w:t>将目标变异氨基酸信息在本地数据库中比对氨基酸变化，若比对成功给与PS1证据。</w:t>
      </w:r>
    </w:p>
    <w:p>
      <w:pPr>
        <w:numPr>
          <w:ilvl w:val="0"/>
          <w:numId w:val="3"/>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未知的致病性位点：在文献中定位到目标氨基酸，摘取定位位置的上下文，进行氨基酸与变异位点的关系抽取。对关系中的</w:t>
      </w:r>
      <w:r>
        <w:rPr>
          <w:rFonts w:hint="eastAsia" w:ascii="Times New Roman" w:hAnsi="Times New Roman" w:cs="Times New Roman"/>
          <w:sz w:val="24"/>
          <w:szCs w:val="24"/>
          <w:lang w:val="en-US" w:eastAsia="zh-CN"/>
        </w:rPr>
        <w:t>变异</w:t>
      </w:r>
      <w:r>
        <w:rPr>
          <w:rFonts w:hint="default" w:ascii="Times New Roman" w:hAnsi="Times New Roman" w:cs="Times New Roman" w:eastAsiaTheme="minorEastAsia"/>
          <w:sz w:val="24"/>
          <w:szCs w:val="24"/>
          <w:lang w:val="en-US" w:eastAsia="zh-CN"/>
        </w:rPr>
        <w:t>位点进行</w:t>
      </w:r>
      <w:r>
        <w:rPr>
          <w:rFonts w:hint="eastAsia" w:ascii="Times New Roman" w:hAnsi="Times New Roman" w:cs="Times New Roman"/>
          <w:sz w:val="24"/>
          <w:szCs w:val="24"/>
          <w:lang w:val="en-US" w:eastAsia="zh-CN"/>
        </w:rPr>
        <w:t>致病性</w:t>
      </w:r>
      <w:r>
        <w:rPr>
          <w:rFonts w:hint="default" w:ascii="Times New Roman" w:hAnsi="Times New Roman" w:cs="Times New Roman" w:eastAsiaTheme="minorEastAsia"/>
          <w:sz w:val="24"/>
          <w:szCs w:val="24"/>
          <w:lang w:val="en-US" w:eastAsia="zh-CN"/>
        </w:rPr>
        <w:t>分类，若与目标位点不同</w:t>
      </w:r>
      <w:r>
        <w:rPr>
          <w:rFonts w:hint="eastAsia" w:ascii="Times New Roman" w:hAnsi="Times New Roman" w:cs="Times New Roman"/>
          <w:sz w:val="24"/>
          <w:szCs w:val="24"/>
          <w:lang w:val="en-US" w:eastAsia="zh-CN"/>
        </w:rPr>
        <w:t>且变异致病</w:t>
      </w:r>
      <w:r>
        <w:rPr>
          <w:rFonts w:hint="default" w:ascii="Times New Roman" w:hAnsi="Times New Roman" w:cs="Times New Roman" w:eastAsiaTheme="minorEastAsia"/>
          <w:sz w:val="24"/>
          <w:szCs w:val="24"/>
          <w:lang w:val="en-US" w:eastAsia="zh-CN"/>
        </w:rPr>
        <w:t>，则提示目标位点为PS1。</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针对文本描述具体评级步骤：</w:t>
      </w:r>
    </w:p>
    <w:p>
      <w:pPr>
        <w:numPr>
          <w:ilvl w:val="0"/>
          <w:numId w:val="0"/>
        </w:numPr>
        <w:ind w:leftChars="0"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Step1 判断</w:t>
      </w:r>
      <w:r>
        <w:rPr>
          <w:rFonts w:hint="eastAsia" w:ascii="Times New Roman" w:hAnsi="Times New Roman" w:cs="Times New Roman"/>
          <w:sz w:val="24"/>
          <w:szCs w:val="24"/>
          <w:lang w:val="en-US" w:eastAsia="zh-CN"/>
        </w:rPr>
        <w:t>输入</w:t>
      </w:r>
      <w:r>
        <w:rPr>
          <w:rFonts w:hint="eastAsia" w:ascii="Times New Roman" w:hAnsi="Times New Roman" w:cs="Times New Roman" w:eastAsiaTheme="minorEastAsia"/>
          <w:sz w:val="24"/>
          <w:szCs w:val="24"/>
          <w:lang w:val="en-US" w:eastAsia="zh-CN"/>
        </w:rPr>
        <w:t>变异是否是错义变异，若是则转化变异检索式搜索相关文献：针对PS1变异变化情况，基于正则搜索到相同氨基酸改变的变异相关文献；</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Step2 定位文献变异相关语句，利用关系抽取模型抽取基因、位点、氨基酸关系；若氨基酸与</w:t>
      </w:r>
      <w:r>
        <w:rPr>
          <w:rFonts w:hint="eastAsia" w:ascii="Times New Roman" w:hAnsi="Times New Roman" w:cs="Times New Roman"/>
          <w:sz w:val="24"/>
          <w:szCs w:val="24"/>
          <w:lang w:val="en-US" w:eastAsia="zh-CN"/>
        </w:rPr>
        <w:t>输入</w:t>
      </w:r>
      <w:r>
        <w:rPr>
          <w:rFonts w:hint="eastAsia" w:ascii="Times New Roman" w:hAnsi="Times New Roman" w:cs="Times New Roman" w:eastAsiaTheme="minorEastAsia"/>
          <w:sz w:val="24"/>
          <w:szCs w:val="24"/>
          <w:lang w:val="en-US" w:eastAsia="zh-CN"/>
        </w:rPr>
        <w:t>变异氨基酸相同，但位点与</w:t>
      </w:r>
      <w:r>
        <w:rPr>
          <w:rFonts w:hint="eastAsia" w:ascii="Times New Roman" w:hAnsi="Times New Roman" w:cs="Times New Roman"/>
          <w:sz w:val="24"/>
          <w:szCs w:val="24"/>
          <w:lang w:val="en-US" w:eastAsia="zh-CN"/>
        </w:rPr>
        <w:t>输入</w:t>
      </w:r>
      <w:r>
        <w:rPr>
          <w:rFonts w:hint="eastAsia" w:ascii="Times New Roman" w:hAnsi="Times New Roman" w:cs="Times New Roman" w:eastAsiaTheme="minorEastAsia"/>
          <w:sz w:val="24"/>
          <w:szCs w:val="24"/>
          <w:lang w:val="en-US" w:eastAsia="zh-CN"/>
        </w:rPr>
        <w:t>变异</w:t>
      </w:r>
      <w:r>
        <w:rPr>
          <w:rFonts w:hint="eastAsia" w:ascii="Times New Roman" w:hAnsi="Times New Roman" w:cs="Times New Roman"/>
          <w:sz w:val="24"/>
          <w:szCs w:val="24"/>
          <w:lang w:val="en-US" w:eastAsia="zh-CN"/>
        </w:rPr>
        <w:t>位点</w:t>
      </w:r>
      <w:r>
        <w:rPr>
          <w:rFonts w:hint="eastAsia" w:ascii="Times New Roman" w:hAnsi="Times New Roman" w:cs="Times New Roman" w:eastAsiaTheme="minorEastAsia"/>
          <w:sz w:val="24"/>
          <w:szCs w:val="24"/>
          <w:lang w:val="en-US" w:eastAsia="zh-CN"/>
        </w:rPr>
        <w:t>不同，则进行下一步骤；</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Step3 利用NLP分类模型判断</w:t>
      </w:r>
      <w:r>
        <w:rPr>
          <w:rFonts w:hint="eastAsia" w:ascii="Times New Roman" w:hAnsi="Times New Roman" w:cs="Times New Roman"/>
          <w:sz w:val="24"/>
          <w:szCs w:val="24"/>
          <w:lang w:val="en-US" w:eastAsia="zh-CN"/>
        </w:rPr>
        <w:t>定位到的</w:t>
      </w:r>
      <w:r>
        <w:rPr>
          <w:rFonts w:hint="eastAsia" w:ascii="Times New Roman" w:hAnsi="Times New Roman" w:cs="Times New Roman" w:eastAsiaTheme="minorEastAsia"/>
          <w:sz w:val="24"/>
          <w:szCs w:val="24"/>
          <w:lang w:val="en-US" w:eastAsia="zh-CN"/>
        </w:rPr>
        <w:t>变异是否致病，若变异为致病，则评为PS1</w:t>
      </w:r>
      <w:r>
        <w:rPr>
          <w:rFonts w:hint="eastAsia" w:ascii="Times New Roman" w:hAnsi="Times New Roman" w:cs="Times New Roman"/>
          <w:sz w:val="24"/>
          <w:szCs w:val="24"/>
          <w:lang w:val="en-US" w:eastAsia="zh-CN"/>
        </w:rPr>
        <w:t>。</w:t>
      </w:r>
    </w:p>
    <w:p>
      <w:pPr>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6" w:name="_Toc8511"/>
      <w:r>
        <w:rPr>
          <w:rFonts w:hint="default" w:ascii="Times New Roman" w:hAnsi="Times New Roman" w:cs="Times New Roman" w:eastAsiaTheme="minorEastAsia"/>
          <w:sz w:val="24"/>
          <w:szCs w:val="24"/>
          <w:lang w:val="en-US" w:eastAsia="zh-CN"/>
        </w:rPr>
        <w:t>1.3  PS2和PM6</w:t>
      </w:r>
      <w:bookmarkEnd w:id="6"/>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sz w:val="24"/>
          <w:szCs w:val="24"/>
          <w:lang w:val="en-US" w:eastAsia="zh-CN"/>
        </w:rPr>
        <w:t>PS2：新发位点“de novo”， Trios家系或者其他结果验证了</w:t>
      </w:r>
      <w:r>
        <w:rPr>
          <w:rFonts w:hint="default" w:ascii="Times New Roman" w:hAnsi="Times New Roman" w:cs="Times New Roman" w:eastAsiaTheme="minorEastAsia"/>
          <w:b w:val="0"/>
          <w:bCs w:val="0"/>
          <w:sz w:val="24"/>
          <w:szCs w:val="24"/>
          <w:lang w:val="en-US" w:eastAsia="zh-CN"/>
        </w:rPr>
        <w:t>亲缘关系。</w:t>
      </w:r>
    </w:p>
    <w:p>
      <w:pPr>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sz w:val="24"/>
          <w:szCs w:val="24"/>
          <w:lang w:val="en-US" w:eastAsia="zh-CN"/>
        </w:rPr>
        <w:t>PM6：新发位点“de novo”， 无结果验证</w:t>
      </w:r>
      <w:r>
        <w:rPr>
          <w:rFonts w:hint="default" w:ascii="Times New Roman" w:hAnsi="Times New Roman" w:cs="Times New Roman" w:eastAsiaTheme="minorEastAsia"/>
          <w:b w:val="0"/>
          <w:bCs w:val="0"/>
          <w:sz w:val="24"/>
          <w:szCs w:val="24"/>
          <w:lang w:val="en-US" w:eastAsia="zh-CN"/>
        </w:rPr>
        <w:t>亲缘关系。</w:t>
      </w:r>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4"/>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患者有家系验证：生信根据患者及家系验证结果，判断是否为新发位点，如果是，给与PS2。</w:t>
      </w:r>
    </w:p>
    <w:p>
      <w:pPr>
        <w:numPr>
          <w:ilvl w:val="0"/>
          <w:numId w:val="4"/>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患者无家系验证：在文献中定位目标位点，摘取定位位置的上下文，进行</w:t>
      </w:r>
      <w:r>
        <w:rPr>
          <w:rFonts w:hint="eastAsia" w:ascii="Times New Roman" w:hAnsi="Times New Roman" w:cs="Times New Roman"/>
          <w:sz w:val="24"/>
          <w:szCs w:val="24"/>
          <w:lang w:val="en-US" w:eastAsia="zh-CN"/>
        </w:rPr>
        <w:t>关系</w:t>
      </w:r>
      <w:r>
        <w:rPr>
          <w:rFonts w:hint="default" w:ascii="Times New Roman" w:hAnsi="Times New Roman" w:cs="Times New Roman" w:eastAsiaTheme="minorEastAsia"/>
          <w:sz w:val="24"/>
          <w:szCs w:val="24"/>
          <w:lang w:val="en-US" w:eastAsia="zh-CN"/>
        </w:rPr>
        <w:t>抽取，需要识别的关系包括位点与新发的关系、位点与家系验证的关系。</w:t>
      </w:r>
      <w:r>
        <w:rPr>
          <w:rFonts w:hint="eastAsia" w:ascii="Times New Roman" w:hAnsi="Times New Roman" w:cs="Times New Roman"/>
          <w:sz w:val="24"/>
          <w:szCs w:val="24"/>
          <w:lang w:val="en-US" w:eastAsia="zh-CN"/>
        </w:rPr>
        <w:t>针对文本描述具体评级步骤：</w:t>
      </w:r>
    </w:p>
    <w:p>
      <w:pPr>
        <w:numPr>
          <w:ilvl w:val="0"/>
          <w:numId w:val="0"/>
        </w:num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Step1 文献定位到目标变异的上下文，所匹配片段含“de novo”关键词则进行下一步骤；</w:t>
      </w:r>
    </w:p>
    <w:p>
      <w:pPr>
        <w:numPr>
          <w:ilvl w:val="0"/>
          <w:numId w:val="0"/>
        </w:numPr>
        <w:ind w:leftChars="0"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Step2 将新发变异看作一个变异新发事件，运用事件抽取模型，抽取其中的基因、转录本、核苷酸、氨基酸、新发、</w:t>
      </w:r>
      <w:r>
        <w:rPr>
          <w:rFonts w:hint="default" w:ascii="Times New Roman" w:hAnsi="Times New Roman" w:cs="Times New Roman" w:eastAsiaTheme="minorEastAsia"/>
          <w:sz w:val="24"/>
          <w:szCs w:val="24"/>
          <w:lang w:val="en-US" w:eastAsia="zh-CN"/>
        </w:rPr>
        <w:t>家系验证</w:t>
      </w:r>
      <w:r>
        <w:rPr>
          <w:rFonts w:hint="eastAsia" w:ascii="Times New Roman" w:hAnsi="Times New Roman" w:cs="Times New Roman" w:eastAsiaTheme="minorEastAsia"/>
          <w:sz w:val="24"/>
          <w:szCs w:val="24"/>
          <w:lang w:val="en-US" w:eastAsia="zh-CN"/>
        </w:rPr>
        <w:t>6个要素；</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Step3 若抽取要素含有基因(或转录本)、核苷酸（或氨基酸）、新发、</w:t>
      </w:r>
      <w:r>
        <w:rPr>
          <w:rFonts w:hint="default" w:ascii="Times New Roman" w:hAnsi="Times New Roman" w:cs="Times New Roman" w:eastAsiaTheme="minorEastAsia"/>
          <w:sz w:val="24"/>
          <w:szCs w:val="24"/>
          <w:lang w:val="en-US" w:eastAsia="zh-CN"/>
        </w:rPr>
        <w:t>家系验证</w:t>
      </w:r>
      <w:r>
        <w:rPr>
          <w:rFonts w:hint="eastAsia" w:ascii="Times New Roman" w:hAnsi="Times New Roman" w:cs="Times New Roman" w:eastAsiaTheme="minorEastAsia"/>
          <w:sz w:val="24"/>
          <w:szCs w:val="24"/>
          <w:lang w:val="en-US" w:eastAsia="zh-CN"/>
        </w:rPr>
        <w:t>4类要素则评为PS2；若抽取要素含有基因(或转录本)、核苷酸（或氨基酸）、新发3类要素则评为PM6。</w:t>
      </w:r>
    </w:p>
    <w:p>
      <w:pPr>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7" w:name="_Toc1357"/>
      <w:r>
        <w:rPr>
          <w:rFonts w:hint="default" w:ascii="Times New Roman" w:hAnsi="Times New Roman" w:cs="Times New Roman" w:eastAsiaTheme="minorEastAsia"/>
          <w:sz w:val="24"/>
          <w:szCs w:val="24"/>
          <w:lang w:val="en-US" w:eastAsia="zh-CN"/>
        </w:rPr>
        <w:t>1.4  PS3和BS3</w:t>
      </w:r>
      <w:bookmarkEnd w:id="7"/>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val="en-US" w:eastAsia="zh-CN"/>
        </w:rPr>
        <w:t>PS3：</w:t>
      </w:r>
      <w:r>
        <w:rPr>
          <w:rFonts w:hint="default" w:ascii="Times New Roman" w:hAnsi="Times New Roman" w:cs="Times New Roman" w:eastAsiaTheme="minorEastAsia"/>
          <w:sz w:val="24"/>
          <w:szCs w:val="24"/>
        </w:rPr>
        <w:t>体内和体外功能实验已明确变异会导致基因功能受损</w:t>
      </w:r>
      <w:r>
        <w:rPr>
          <w:rFonts w:hint="default" w:ascii="Times New Roman" w:hAnsi="Times New Roman" w:cs="Times New Roman" w:eastAsiaTheme="minorEastAsia"/>
          <w:sz w:val="24"/>
          <w:szCs w:val="24"/>
          <w:lang w:eastAsia="zh-CN"/>
        </w:rPr>
        <w:t>；</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val="en-US" w:eastAsia="zh-CN"/>
        </w:rPr>
        <w:t>BS3：</w:t>
      </w:r>
      <w:r>
        <w:rPr>
          <w:rFonts w:hint="default" w:ascii="Times New Roman" w:hAnsi="Times New Roman" w:cs="Times New Roman" w:eastAsiaTheme="minorEastAsia"/>
          <w:sz w:val="24"/>
          <w:szCs w:val="24"/>
        </w:rPr>
        <w:t>体内和体外功能实验已明确变异</w:t>
      </w:r>
      <w:r>
        <w:rPr>
          <w:rFonts w:hint="default" w:ascii="Times New Roman" w:hAnsi="Times New Roman" w:cs="Times New Roman" w:eastAsiaTheme="minorEastAsia"/>
          <w:sz w:val="24"/>
          <w:szCs w:val="24"/>
          <w:lang w:val="en-US" w:eastAsia="zh-CN"/>
        </w:rPr>
        <w:t>不会</w:t>
      </w:r>
      <w:r>
        <w:rPr>
          <w:rFonts w:hint="default" w:ascii="Times New Roman" w:hAnsi="Times New Roman" w:cs="Times New Roman" w:eastAsiaTheme="minorEastAsia"/>
          <w:sz w:val="24"/>
          <w:szCs w:val="24"/>
        </w:rPr>
        <w:t>导致基因功能受损。</w:t>
      </w:r>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5"/>
        </w:numPr>
        <w:ind w:left="425" w:leftChars="0" w:hanging="425" w:firstLineChars="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提取文献摘要、正文、图表描述等文字内容，并以句为单位进行切分。在文献中定位上一步中生成的所有关键词。</w:t>
      </w:r>
    </w:p>
    <w:p>
      <w:pPr>
        <w:numPr>
          <w:ilvl w:val="0"/>
          <w:numId w:val="5"/>
        </w:numPr>
        <w:ind w:left="425" w:leftChars="0" w:hanging="425" w:firstLineChars="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提取关键词所在句子及其前后文</w:t>
      </w:r>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rPr>
        <w:t>分析每一个文本片段，识别句子中的实体并判断实体之间的关系。需要识别的实体包含：实验名称、实验结果、突变名称。需识别的关系包括：实验名称与实验结果的关系、实验结果与突变名称的关系。</w:t>
      </w:r>
    </w:p>
    <w:p>
      <w:pPr>
        <w:numPr>
          <w:ilvl w:val="0"/>
          <w:numId w:val="5"/>
        </w:numPr>
        <w:ind w:left="425" w:leftChars="0" w:hanging="425" w:firstLineChars="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使用自定义规则或分类模型对实验结果文本进行分类，判断该变异是否导致基因功能受损；使用自定义规则或分类模型对实验名称进行分类，判断该实验是否在预设的实验范围内。</w:t>
      </w:r>
    </w:p>
    <w:p>
      <w:pPr>
        <w:numPr>
          <w:ilvl w:val="0"/>
          <w:numId w:val="5"/>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当文中检测到对应的变异名称，在上下文中检测到针对该变异的体内外实验，且实验方法符合要求、实验结果为有影响时，可给出PS3</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无影响时，给出BS3。</w:t>
      </w:r>
    </w:p>
    <w:p>
      <w:pPr>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8" w:name="_Toc1528"/>
      <w:r>
        <w:rPr>
          <w:rFonts w:hint="default" w:ascii="Times New Roman" w:hAnsi="Times New Roman" w:cs="Times New Roman" w:eastAsiaTheme="minorEastAsia"/>
          <w:sz w:val="24"/>
          <w:szCs w:val="24"/>
          <w:lang w:val="en-US" w:eastAsia="zh-CN"/>
        </w:rPr>
        <w:t>1.5  PS4</w:t>
      </w:r>
      <w:bookmarkEnd w:id="8"/>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主要考虑常染色体显性遗传类型，在满足PM2的条件下再进行PS4的评级(变异是否满足PM2生信会给出)。统计位点相关文献的患病群体和对照群体，且患病群体&gt;对照群体。</w:t>
      </w:r>
    </w:p>
    <w:p>
      <w:pPr>
        <w:numPr>
          <w:ilvl w:val="0"/>
          <w:numId w:val="0"/>
        </w:numPr>
        <w:ind w:leftChars="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6"/>
        </w:numPr>
        <w:ind w:left="425" w:leftChars="0" w:hanging="425"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文本</w:t>
      </w:r>
      <w:r>
        <w:rPr>
          <w:rFonts w:hint="default" w:ascii="Times New Roman" w:hAnsi="Times New Roman" w:cs="Times New Roman" w:eastAsiaTheme="minorEastAsia"/>
          <w:sz w:val="24"/>
          <w:szCs w:val="24"/>
          <w:lang w:val="en-US" w:eastAsia="zh-CN"/>
        </w:rPr>
        <w:t>数据：</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1 根据基因和变异检索出相关文献；</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2 根据关键字，定位到上下文句子；</w:t>
      </w:r>
    </w:p>
    <w:p>
      <w:pPr>
        <w:numPr>
          <w:ilvl w:val="0"/>
          <w:numId w:val="0"/>
        </w:numPr>
        <w:ind w:left="1199" w:leftChars="228" w:hanging="720" w:hangingChars="3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3 使用</w:t>
      </w:r>
      <w:r>
        <w:rPr>
          <w:rFonts w:hint="eastAsia" w:ascii="Times New Roman" w:hAnsi="Times New Roman" w:cs="Times New Roman"/>
          <w:b w:val="0"/>
          <w:bCs w:val="0"/>
          <w:sz w:val="24"/>
          <w:szCs w:val="24"/>
          <w:lang w:val="en-US" w:eastAsia="zh-CN"/>
        </w:rPr>
        <w:t>关系抽取模型</w:t>
      </w:r>
      <w:r>
        <w:rPr>
          <w:rFonts w:hint="eastAsia" w:ascii="Times New Roman" w:hAnsi="Times New Roman" w:cs="Times New Roman"/>
          <w:sz w:val="24"/>
          <w:szCs w:val="24"/>
          <w:lang w:val="en-US" w:eastAsia="zh-CN"/>
        </w:rPr>
        <w:t>判断出基因-氨基酸-核苷酸之间的关系，同时判断出该文本是否描述关联变异的患病人群个数，提取其中的数字，用于最终总个数的统计。</w:t>
      </w:r>
    </w:p>
    <w:p>
      <w:pPr>
        <w:numPr>
          <w:ilvl w:val="0"/>
          <w:numId w:val="6"/>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图像数据（家系图）：</w:t>
      </w:r>
      <w:r>
        <w:rPr>
          <w:rFonts w:hint="eastAsia" w:ascii="Times New Roman" w:hAnsi="Times New Roman" w:cs="Times New Roman"/>
          <w:b/>
          <w:bCs/>
          <w:color w:val="C00000"/>
          <w:sz w:val="24"/>
          <w:szCs w:val="24"/>
          <w:lang w:val="en-US" w:eastAsia="zh-CN"/>
        </w:rPr>
        <w:t>第二阶段实现</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1 根据基因和变异检索出相关文献；</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2 根据关键字找到关联的家系图；</w:t>
      </w:r>
    </w:p>
    <w:p>
      <w:pPr>
        <w:numPr>
          <w:ilvl w:val="0"/>
          <w:numId w:val="0"/>
        </w:numPr>
        <w:ind w:leftChars="0" w:firstLine="48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Step 3 使用</w:t>
      </w:r>
      <w:r>
        <w:rPr>
          <w:rFonts w:hint="eastAsia" w:ascii="Times New Roman" w:hAnsi="Times New Roman" w:cs="Times New Roman"/>
          <w:b w:val="0"/>
          <w:bCs w:val="0"/>
          <w:sz w:val="24"/>
          <w:szCs w:val="24"/>
          <w:lang w:val="en-US" w:eastAsia="zh-CN"/>
        </w:rPr>
        <w:t>图像检测和分类模型</w:t>
      </w:r>
      <w:r>
        <w:rPr>
          <w:rFonts w:hint="eastAsia" w:ascii="Times New Roman" w:hAnsi="Times New Roman" w:cs="Times New Roman"/>
          <w:sz w:val="24"/>
          <w:szCs w:val="24"/>
          <w:lang w:val="en-US" w:eastAsia="zh-CN"/>
        </w:rPr>
        <w:t>，获取其中患者个数信息。</w:t>
      </w:r>
    </w:p>
    <w:p>
      <w:pPr>
        <w:numPr>
          <w:ilvl w:val="0"/>
          <w:numId w:val="6"/>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文献表格：</w:t>
      </w:r>
      <w:r>
        <w:rPr>
          <w:rFonts w:hint="eastAsia" w:ascii="Times New Roman" w:hAnsi="Times New Roman" w:cs="Times New Roman"/>
          <w:b/>
          <w:bCs/>
          <w:color w:val="C00000"/>
          <w:sz w:val="24"/>
          <w:szCs w:val="24"/>
          <w:lang w:val="en-US" w:eastAsia="zh-CN"/>
        </w:rPr>
        <w:t>第二阶段实现</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1 根据基因和变异检索出相关文献；</w:t>
      </w:r>
    </w:p>
    <w:p>
      <w:pPr>
        <w:numPr>
          <w:ilvl w:val="0"/>
          <w:numId w:val="0"/>
        </w:numPr>
        <w:ind w:leftChars="0" w:firstLine="48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2 返回该基因/变异关于患者情况描述的整体表格，提供给专家进行判断。</w:t>
      </w:r>
    </w:p>
    <w:p>
      <w:pPr>
        <w:numPr>
          <w:ilvl w:val="0"/>
          <w:numId w:val="0"/>
        </w:numPr>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9" w:name="_Toc24548"/>
      <w:r>
        <w:rPr>
          <w:rFonts w:hint="default" w:ascii="Times New Roman" w:hAnsi="Times New Roman" w:cs="Times New Roman" w:eastAsiaTheme="minorEastAsia"/>
          <w:sz w:val="24"/>
          <w:szCs w:val="24"/>
          <w:lang w:val="en-US" w:eastAsia="zh-CN"/>
        </w:rPr>
        <w:t>1.6  PM1</w:t>
      </w:r>
      <w:bookmarkEnd w:id="9"/>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该证据用于错义变异分类，引起蛋白截断的变异和同义突变不可用；位于热点突变区域。</w:t>
      </w:r>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Step1 </w:t>
      </w:r>
      <w:r>
        <w:rPr>
          <w:rFonts w:hint="default" w:ascii="Times New Roman" w:hAnsi="Times New Roman" w:cs="Times New Roman" w:eastAsiaTheme="minorEastAsia"/>
          <w:sz w:val="24"/>
          <w:szCs w:val="24"/>
          <w:lang w:val="en-US" w:eastAsia="zh-CN"/>
        </w:rPr>
        <w:t>用vep等注释工具对输入变异注释出</w:t>
      </w:r>
      <w:r>
        <w:rPr>
          <w:rFonts w:hint="eastAsia" w:ascii="Times New Roman" w:hAnsi="Times New Roman" w:cs="Times New Roman" w:eastAsiaTheme="minorEastAsia"/>
          <w:sz w:val="24"/>
          <w:szCs w:val="24"/>
          <w:lang w:val="en-US" w:eastAsia="zh-CN"/>
        </w:rPr>
        <w:t>变异分类及</w:t>
      </w:r>
      <w:r>
        <w:rPr>
          <w:rFonts w:hint="default" w:ascii="Times New Roman" w:hAnsi="Times New Roman" w:cs="Times New Roman" w:eastAsiaTheme="minorEastAsia"/>
          <w:sz w:val="24"/>
          <w:szCs w:val="24"/>
          <w:lang w:val="en-US" w:eastAsia="zh-CN"/>
        </w:rPr>
        <w:t>氨基酸变化信息；</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2 </w:t>
      </w:r>
      <w:r>
        <w:rPr>
          <w:rFonts w:hint="eastAsia" w:ascii="Times New Roman" w:hAnsi="Times New Roman" w:cs="Times New Roman" w:eastAsiaTheme="minorEastAsia"/>
          <w:sz w:val="24"/>
          <w:szCs w:val="24"/>
          <w:lang w:val="en-US" w:eastAsia="zh-CN"/>
        </w:rPr>
        <w:t>根据注释的结果排除同义突变和无义突变；</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val="en-US" w:eastAsia="zh-CN"/>
        </w:rPr>
        <w:t xml:space="preserve"> 提取ClinVar数据库收录的P/LP的位点，并使用VEP进行注释，构建本地数据库；</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eastAsiaTheme="minorEastAsia"/>
          <w:b w:val="0"/>
          <w:bCs w:val="0"/>
          <w:color w:val="auto"/>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4</w:t>
      </w:r>
      <w:r>
        <w:rPr>
          <w:rFonts w:hint="eastAsia" w:ascii="Times New Roman" w:hAnsi="Times New Roman" w:cs="Times New Roman" w:eastAsiaTheme="minorEastAsia"/>
          <w:sz w:val="24"/>
          <w:szCs w:val="24"/>
          <w:lang w:val="en-US" w:eastAsia="zh-CN"/>
        </w:rPr>
        <w:t xml:space="preserve"> 根据本地数据库统计目标变异上下游10个氨基酸范围内的致病变异数量</w:t>
      </w:r>
      <w:r>
        <w:rPr>
          <w:rFonts w:hint="eastAsia" w:ascii="Times New Roman" w:hAnsi="Times New Roman" w:cs="Times New Roman"/>
          <w:sz w:val="24"/>
          <w:szCs w:val="24"/>
          <w:lang w:val="en-US" w:eastAsia="zh-CN"/>
        </w:rPr>
        <w:t>。</w:t>
      </w:r>
    </w:p>
    <w:p>
      <w:pPr>
        <w:numPr>
          <w:ilvl w:val="0"/>
          <w:numId w:val="0"/>
        </w:numPr>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0" w:name="_Toc22277"/>
      <w:r>
        <w:rPr>
          <w:rFonts w:hint="default" w:ascii="Times New Roman" w:hAnsi="Times New Roman" w:cs="Times New Roman" w:eastAsiaTheme="minorEastAsia"/>
          <w:sz w:val="24"/>
          <w:szCs w:val="24"/>
          <w:lang w:val="en-US" w:eastAsia="zh-CN"/>
        </w:rPr>
        <w:t>1.7  PM2</w:t>
      </w:r>
      <w:bookmarkEnd w:id="10"/>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ESP数据库、千人数据库、EXAC数据库中正常对照人群中未发现的变异（或隐性遗传中极低频位点）。</w:t>
      </w:r>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引用gnomAD数据库结果(EAS和All类别均满足)：AR &lt;= 0.005;AD&lt;= 0.00005即为PM2，其他人群频率暂不考虑。</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Step1 使用VEP对目标变异注释</w:t>
      </w:r>
      <w:r>
        <w:rPr>
          <w:rFonts w:hint="default" w:ascii="Times New Roman" w:hAnsi="Times New Roman" w:cs="Times New Roman" w:eastAsiaTheme="minorEastAsia"/>
          <w:sz w:val="24"/>
          <w:szCs w:val="24"/>
          <w:lang w:val="en-US" w:eastAsia="zh-CN"/>
        </w:rPr>
        <w:t>gnomAD</w:t>
      </w:r>
      <w:r>
        <w:rPr>
          <w:rFonts w:hint="eastAsia" w:ascii="Times New Roman" w:hAnsi="Times New Roman" w:cs="Times New Roman" w:eastAsiaTheme="minorEastAsia"/>
          <w:sz w:val="24"/>
          <w:szCs w:val="24"/>
          <w:lang w:val="en-US" w:eastAsia="zh-CN"/>
        </w:rPr>
        <w:t>人群频率，包括所有人群和EAS</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 根据变异所在基因，注释该基因对应疾病（OMIM）的遗传模式；</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val="en-US" w:eastAsia="zh-CN"/>
        </w:rPr>
        <w:t xml:space="preserve"> 根据不同的遗传模式，对目标变异进行PM2结果预测</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p>
    <w:p>
      <w:pPr>
        <w:numPr>
          <w:ilvl w:val="0"/>
          <w:numId w:val="0"/>
        </w:numPr>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1" w:name="_Toc22757"/>
      <w:r>
        <w:rPr>
          <w:rFonts w:hint="default" w:ascii="Times New Roman" w:hAnsi="Times New Roman" w:cs="Times New Roman" w:eastAsiaTheme="minorEastAsia"/>
          <w:sz w:val="24"/>
          <w:szCs w:val="24"/>
          <w:lang w:val="en-US" w:eastAsia="zh-CN"/>
        </w:rPr>
        <w:t>1.8  PM3</w:t>
      </w:r>
      <w:bookmarkEnd w:id="11"/>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隐性遗传</w:t>
      </w:r>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7"/>
        </w:numPr>
        <w:ind w:left="425" w:leftChars="0" w:hanging="425" w:firstLineChars="0"/>
        <w:rPr>
          <w:rFonts w:hint="eastAsia" w:ascii="Times New Roman" w:hAnsi="Times New Roman" w:cs="Times New Roman" w:eastAsiaTheme="minorEastAsia"/>
          <w:sz w:val="24"/>
          <w:szCs w:val="24"/>
          <w:lang w:val="en-US" w:eastAsia="zh-CN"/>
        </w:rPr>
      </w:pPr>
      <w:r>
        <w:rPr>
          <w:rFonts w:hint="eastAsia" w:ascii="Times New Roman" w:hAnsi="Times New Roman" w:cs="Times New Roman"/>
          <w:b w:val="0"/>
          <w:bCs w:val="0"/>
          <w:sz w:val="24"/>
          <w:szCs w:val="24"/>
          <w:lang w:val="en-US" w:eastAsia="zh-CN"/>
        </w:rPr>
        <w:t>有家系样本：</w:t>
      </w:r>
      <w:r>
        <w:rPr>
          <w:rFonts w:hint="eastAsia" w:ascii="Times New Roman" w:hAnsi="Times New Roman" w:cs="Times New Roman" w:eastAsiaTheme="minorEastAsia"/>
          <w:sz w:val="24"/>
          <w:szCs w:val="24"/>
          <w:lang w:val="en-US" w:eastAsia="zh-CN"/>
        </w:rPr>
        <w:t>根据OMIM数据库对目标变异所在基因的疾病遗传模式进行注释</w:t>
      </w:r>
      <w:r>
        <w:rPr>
          <w:rFonts w:hint="eastAsia" w:ascii="Times New Roman" w:hAnsi="Times New Roman" w:cs="Times New Roman"/>
          <w:sz w:val="24"/>
          <w:szCs w:val="24"/>
          <w:lang w:val="en-US" w:eastAsia="zh-CN"/>
        </w:rPr>
        <w:t>。</w:t>
      </w:r>
    </w:p>
    <w:p>
      <w:pPr>
        <w:numPr>
          <w:ilvl w:val="0"/>
          <w:numId w:val="7"/>
        </w:numPr>
        <w:ind w:left="425" w:leftChars="0" w:hanging="425" w:firstLine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无家系样本：</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imes New Roman" w:hAnsi="Times New Roman" w:cs="Times New Roman"/>
          <w:sz w:val="24"/>
          <w:highlight w:val="none"/>
        </w:rPr>
      </w:pPr>
      <w:r>
        <w:rPr>
          <w:rFonts w:hint="eastAsia" w:ascii="Times New Roman" w:hAnsi="Times New Roman" w:cs="Times New Roman" w:eastAsiaTheme="minorEastAsia"/>
          <w:sz w:val="24"/>
          <w:szCs w:val="24"/>
          <w:lang w:val="en-US" w:eastAsia="zh-CN"/>
        </w:rPr>
        <w:t xml:space="preserve">Step1 </w:t>
      </w:r>
      <w:r>
        <w:rPr>
          <w:rFonts w:hint="default" w:ascii="Times New Roman" w:hAnsi="Times New Roman" w:cs="Times New Roman" w:eastAsiaTheme="minorEastAsia"/>
          <w:sz w:val="24"/>
          <w:szCs w:val="24"/>
          <w:lang w:val="en-US" w:eastAsia="zh-CN"/>
        </w:rPr>
        <w:t>文字数据：</w:t>
      </w:r>
      <w:r>
        <w:rPr>
          <w:rFonts w:ascii="Times New Roman" w:hAnsi="Times New Roman" w:cs="Times New Roman"/>
          <w:sz w:val="24"/>
          <w:highlight w:val="none"/>
        </w:rPr>
        <w:t>提取关键词所在句子及其前后文。分析每一个文本片段，识别句子中的实体并判断实体之间的关系。需要识别的实体包含：纯合杂合状态，突变名称</w:t>
      </w:r>
      <w:r>
        <w:rPr>
          <w:rFonts w:hint="eastAsia" w:ascii="Times New Roman" w:hAnsi="Times New Roman" w:cs="Times New Roman"/>
          <w:sz w:val="24"/>
          <w:highlight w:val="none"/>
        </w:rPr>
        <w:t>，疾病名称</w:t>
      </w:r>
      <w:r>
        <w:rPr>
          <w:rFonts w:ascii="Times New Roman" w:hAnsi="Times New Roman" w:cs="Times New Roman"/>
          <w:sz w:val="24"/>
          <w:highlight w:val="none"/>
        </w:rPr>
        <w:t>。需识别的关系包括：纯合杂合状态与突变名称之间的关系</w:t>
      </w:r>
      <w:r>
        <w:rPr>
          <w:rFonts w:hint="eastAsia" w:ascii="Times New Roman" w:hAnsi="Times New Roman" w:cs="Times New Roman"/>
          <w:sz w:val="24"/>
          <w:highlight w:val="none"/>
        </w:rPr>
        <w:t>，疾病名称与突变名称之间的关系</w:t>
      </w:r>
      <w:r>
        <w:rPr>
          <w:rFonts w:ascii="Times New Roman" w:hAnsi="Times New Roman" w:cs="Times New Roman"/>
          <w:sz w:val="24"/>
          <w:highlight w:val="none"/>
        </w:rPr>
        <w:t>。</w:t>
      </w:r>
      <w:r>
        <w:rPr>
          <w:rFonts w:hint="eastAsia" w:ascii="Times New Roman" w:hAnsi="Times New Roman" w:cs="Times New Roman"/>
          <w:sz w:val="24"/>
          <w:highlight w:val="none"/>
        </w:rPr>
        <w:t>给出P</w:t>
      </w:r>
      <w:r>
        <w:rPr>
          <w:rFonts w:ascii="Times New Roman" w:hAnsi="Times New Roman" w:cs="Times New Roman"/>
          <w:sz w:val="24"/>
          <w:highlight w:val="none"/>
        </w:rPr>
        <w:t>M3</w:t>
      </w:r>
      <w:r>
        <w:rPr>
          <w:rFonts w:hint="eastAsia" w:ascii="Times New Roman" w:hAnsi="Times New Roman" w:cs="Times New Roman"/>
          <w:sz w:val="24"/>
          <w:highlight w:val="none"/>
        </w:rPr>
        <w:t>证据需同时满足以下两个条件：</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ascii="Times New Roman" w:hAnsi="Times New Roman" w:cs="Times New Roman"/>
          <w:sz w:val="24"/>
          <w:highlight w:val="none"/>
        </w:rPr>
      </w:pPr>
      <w:r>
        <w:rPr>
          <w:rFonts w:ascii="Times New Roman" w:hAnsi="Times New Roman" w:cs="Times New Roman"/>
          <w:sz w:val="24"/>
          <w:highlight w:val="none"/>
        </w:rPr>
        <w:t>文中检测到对应的变异名称，在上下文中检测到“复合杂合”或“纯合”，并确认该状态描述对象为当前检测的变异</w:t>
      </w:r>
      <w:r>
        <w:rPr>
          <w:rFonts w:hint="eastAsia" w:ascii="Times New Roman" w:hAnsi="Times New Roman" w:cs="Times New Roman"/>
          <w:sz w:val="24"/>
          <w:highlight w:val="none"/>
        </w:rPr>
        <w:t>；</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rPr>
          <w:rFonts w:hint="eastAsia" w:ascii="Times New Roman" w:hAnsi="Times New Roman" w:cs="Times New Roman"/>
          <w:sz w:val="24"/>
          <w:highlight w:val="none"/>
        </w:rPr>
      </w:pPr>
      <w:r>
        <w:rPr>
          <w:rFonts w:hint="eastAsia" w:ascii="Times New Roman" w:hAnsi="Times New Roman" w:cs="Times New Roman"/>
          <w:sz w:val="24"/>
          <w:highlight w:val="none"/>
        </w:rPr>
        <w:t>在上下文中检测到疾病名称，并确认当前突变导致该疾病。</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图像数据（家系图）：解构家系图的成员关系以及患病情况，判断该变异是否为隐性遗传。</w:t>
      </w:r>
      <w:r>
        <w:rPr>
          <w:rFonts w:hint="default" w:ascii="Times New Roman" w:hAnsi="Times New Roman" w:cs="Times New Roman" w:eastAsiaTheme="minorEastAsia"/>
          <w:b/>
          <w:bCs/>
          <w:color w:val="C00000"/>
          <w:sz w:val="24"/>
          <w:szCs w:val="24"/>
          <w:lang w:val="en-US" w:eastAsia="zh-CN"/>
        </w:rPr>
        <w:t>第二阶段实现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Times New Roman" w:hAnsi="Times New Roman" w:cs="Times New Roman" w:eastAsiaTheme="minorEastAsia"/>
          <w:b/>
          <w:bCs/>
          <w:color w:val="C00000"/>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文献表格：定位到表格中的目标位点，判断其是否存在复合杂合，隐性纯合状态。</w:t>
      </w:r>
      <w:r>
        <w:rPr>
          <w:rFonts w:hint="default" w:ascii="Times New Roman" w:hAnsi="Times New Roman" w:cs="Times New Roman" w:eastAsiaTheme="minorEastAsia"/>
          <w:b/>
          <w:bCs/>
          <w:color w:val="C00000"/>
          <w:sz w:val="24"/>
          <w:szCs w:val="24"/>
          <w:lang w:val="en-US" w:eastAsia="zh-CN"/>
        </w:rPr>
        <w:t>第二阶段实现</w:t>
      </w:r>
    </w:p>
    <w:p>
      <w:pPr>
        <w:numPr>
          <w:ilvl w:val="0"/>
          <w:numId w:val="0"/>
        </w:numPr>
        <w:rPr>
          <w:rFonts w:hint="default" w:ascii="Times New Roman" w:hAnsi="Times New Roman" w:cs="Times New Roman" w:eastAsiaTheme="minorEastAsia"/>
          <w:b/>
          <w:bCs/>
          <w:color w:val="C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2" w:name="_Toc31662"/>
      <w:r>
        <w:rPr>
          <w:rFonts w:hint="default" w:ascii="Times New Roman" w:hAnsi="Times New Roman" w:cs="Times New Roman" w:eastAsiaTheme="minorEastAsia"/>
          <w:sz w:val="24"/>
          <w:szCs w:val="24"/>
          <w:lang w:val="en-US" w:eastAsia="zh-CN"/>
        </w:rPr>
        <w:t>1.9  PM4</w:t>
      </w:r>
      <w:bookmarkEnd w:id="12"/>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非重复区框内插入/缺失或终止密码子丧失导致的蛋白质长度变化。</w:t>
      </w:r>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1 </w:t>
      </w:r>
      <w:r>
        <w:rPr>
          <w:rFonts w:hint="eastAsia" w:ascii="Times New Roman" w:hAnsi="Times New Roman" w:cs="Times New Roman" w:eastAsiaTheme="minorEastAsia"/>
          <w:sz w:val="24"/>
          <w:szCs w:val="24"/>
          <w:lang w:val="en-US" w:eastAsia="zh-CN"/>
        </w:rPr>
        <w:t>使用hg19_rmsk数据库注释出重复区域信息，这里的重复区域包括短/长串联、散布式重复及低复杂度区域等</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2 </w:t>
      </w:r>
      <w:r>
        <w:rPr>
          <w:rFonts w:hint="eastAsia" w:ascii="Times New Roman" w:hAnsi="Times New Roman" w:cs="Times New Roman" w:eastAsiaTheme="minorEastAsia"/>
          <w:sz w:val="24"/>
          <w:szCs w:val="24"/>
          <w:lang w:val="en-US" w:eastAsia="zh-CN"/>
        </w:rPr>
        <w:t>考虑蛋白质长度是否发生改变，即是否存在框内插入和缺失</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3 </w:t>
      </w:r>
      <w:r>
        <w:rPr>
          <w:rFonts w:hint="eastAsia" w:ascii="Times New Roman" w:hAnsi="Times New Roman" w:cs="Times New Roman" w:eastAsiaTheme="minorEastAsia"/>
          <w:sz w:val="24"/>
          <w:szCs w:val="24"/>
          <w:lang w:val="en-US" w:eastAsia="zh-CN"/>
        </w:rPr>
        <w:t>如在非重复区域出现蛋白质长度改变，则标记PM4</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w:t>
      </w:r>
      <w:r>
        <w:rPr>
          <w:rFonts w:hint="eastAsia" w:ascii="Times New Roman" w:hAnsi="Times New Roman" w:cs="Times New Roman"/>
          <w:sz w:val="24"/>
          <w:szCs w:val="24"/>
          <w:lang w:val="en-US" w:eastAsia="zh-CN"/>
        </w:rPr>
        <w:t xml:space="preserve">4 </w:t>
      </w:r>
      <w:r>
        <w:rPr>
          <w:rFonts w:hint="eastAsia" w:ascii="Times New Roman" w:hAnsi="Times New Roman" w:cs="Times New Roman" w:eastAsiaTheme="minorEastAsia"/>
          <w:sz w:val="24"/>
          <w:szCs w:val="24"/>
          <w:lang w:val="en-US" w:eastAsia="zh-CN"/>
        </w:rPr>
        <w:t>如出现stop_lost，则标记PM4</w:t>
      </w:r>
      <w:r>
        <w:rPr>
          <w:rFonts w:hint="eastAsia" w:ascii="Times New Roman" w:hAnsi="Times New Roman" w:cs="Times New Roman"/>
          <w:sz w:val="24"/>
          <w:szCs w:val="24"/>
          <w:lang w:val="en-US" w:eastAsia="zh-CN"/>
        </w:rPr>
        <w:t>。</w:t>
      </w:r>
    </w:p>
    <w:p>
      <w:pPr>
        <w:numPr>
          <w:ilvl w:val="0"/>
          <w:numId w:val="0"/>
        </w:numPr>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3" w:name="_Toc16259"/>
      <w:r>
        <w:rPr>
          <w:rFonts w:hint="default" w:ascii="Times New Roman" w:hAnsi="Times New Roman" w:cs="Times New Roman" w:eastAsiaTheme="minorEastAsia"/>
          <w:sz w:val="24"/>
          <w:szCs w:val="24"/>
          <w:lang w:val="en-US" w:eastAsia="zh-CN"/>
        </w:rPr>
        <w:t>1.10  PM5</w:t>
      </w:r>
      <w:bookmarkEnd w:id="13"/>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新的错义突变导致氨基酸改变,之前在同一位点导致改变为另一种氨基酸的变异已经证实是致病的。</w:t>
      </w:r>
    </w:p>
    <w:p>
      <w:pPr>
        <w:numPr>
          <w:ilvl w:val="0"/>
          <w:numId w:val="0"/>
        </w:num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numPr>
          <w:ilvl w:val="0"/>
          <w:numId w:val="9"/>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已知的致病性位点：构建本地库（引用clinvar/hgmd数据库），将目标变异的氨基酸位置与本地库进行比较，与已知致病性变异的氨基酸位置相同，评为PM5。</w:t>
      </w:r>
    </w:p>
    <w:p>
      <w:pPr>
        <w:numPr>
          <w:ilvl w:val="0"/>
          <w:numId w:val="9"/>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未知的致病性位点：</w:t>
      </w:r>
      <w:r>
        <w:rPr>
          <w:rFonts w:hint="eastAsia" w:ascii="Times New Roman" w:hAnsi="Times New Roman" w:cs="Times New Roman" w:eastAsiaTheme="minorEastAsia"/>
          <w:sz w:val="24"/>
          <w:szCs w:val="24"/>
          <w:lang w:val="en-US" w:eastAsia="zh-CN"/>
        </w:rPr>
        <w:t>查找同一氨基酸位置上氨基酸变化不同的变异文献</w:t>
      </w:r>
      <w:r>
        <w:rPr>
          <w:rFonts w:hint="default" w:ascii="Times New Roman" w:hAnsi="Times New Roman" w:cs="Times New Roman" w:eastAsiaTheme="minorEastAsia"/>
          <w:sz w:val="24"/>
          <w:szCs w:val="24"/>
          <w:lang w:val="en-US" w:eastAsia="zh-CN"/>
        </w:rPr>
        <w:t>，摘取定位</w:t>
      </w:r>
      <w:r>
        <w:rPr>
          <w:rFonts w:hint="eastAsia" w:ascii="Times New Roman" w:hAnsi="Times New Roman" w:cs="Times New Roman"/>
          <w:sz w:val="24"/>
          <w:szCs w:val="24"/>
          <w:lang w:val="en-US" w:eastAsia="zh-CN"/>
        </w:rPr>
        <w:t>与该氨基酸的</w:t>
      </w:r>
      <w:r>
        <w:rPr>
          <w:rFonts w:hint="default" w:ascii="Times New Roman" w:hAnsi="Times New Roman" w:cs="Times New Roman" w:eastAsiaTheme="minorEastAsia"/>
          <w:sz w:val="24"/>
          <w:szCs w:val="24"/>
          <w:lang w:val="en-US" w:eastAsia="zh-CN"/>
        </w:rPr>
        <w:t>上下文，对</w:t>
      </w:r>
      <w:r>
        <w:rPr>
          <w:rFonts w:hint="eastAsia" w:ascii="Times New Roman" w:hAnsi="Times New Roman" w:cs="Times New Roman"/>
          <w:sz w:val="24"/>
          <w:szCs w:val="24"/>
          <w:lang w:val="en-US" w:eastAsia="zh-CN"/>
        </w:rPr>
        <w:t>该</w:t>
      </w:r>
      <w:r>
        <w:rPr>
          <w:rFonts w:hint="default" w:ascii="Times New Roman" w:hAnsi="Times New Roman" w:cs="Times New Roman" w:eastAsiaTheme="minorEastAsia"/>
          <w:sz w:val="24"/>
          <w:szCs w:val="24"/>
          <w:lang w:val="en-US" w:eastAsia="zh-CN"/>
        </w:rPr>
        <w:t>氨基酸变化进行</w:t>
      </w:r>
      <w:r>
        <w:rPr>
          <w:rFonts w:hint="eastAsia" w:ascii="Times New Roman" w:hAnsi="Times New Roman" w:cs="Times New Roman"/>
          <w:sz w:val="24"/>
          <w:szCs w:val="24"/>
          <w:lang w:val="en-US" w:eastAsia="zh-CN"/>
        </w:rPr>
        <w:t>致病性</w:t>
      </w:r>
      <w:r>
        <w:rPr>
          <w:rFonts w:hint="default" w:ascii="Times New Roman" w:hAnsi="Times New Roman" w:cs="Times New Roman" w:eastAsiaTheme="minorEastAsia"/>
          <w:sz w:val="24"/>
          <w:szCs w:val="24"/>
          <w:lang w:val="en-US" w:eastAsia="zh-CN"/>
        </w:rPr>
        <w:t>分类，</w:t>
      </w:r>
      <w:r>
        <w:rPr>
          <w:rFonts w:hint="eastAsia" w:ascii="Times New Roman" w:hAnsi="Times New Roman" w:cs="Times New Roman"/>
          <w:sz w:val="24"/>
          <w:szCs w:val="24"/>
          <w:lang w:val="en-US" w:eastAsia="zh-CN"/>
        </w:rPr>
        <w:t>若变异致病</w:t>
      </w:r>
      <w:r>
        <w:rPr>
          <w:rFonts w:hint="default" w:ascii="Times New Roman" w:hAnsi="Times New Roman" w:cs="Times New Roman" w:eastAsiaTheme="minorEastAsia"/>
          <w:sz w:val="24"/>
          <w:szCs w:val="24"/>
          <w:lang w:val="en-US" w:eastAsia="zh-CN"/>
        </w:rPr>
        <w:t>则提示目标位点为PM5。</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针对文本描述具体评级步骤：</w:t>
      </w:r>
    </w:p>
    <w:p>
      <w:pPr>
        <w:numPr>
          <w:ilvl w:val="0"/>
          <w:numId w:val="0"/>
        </w:numPr>
        <w:ind w:leftChars="0"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Step1 判断</w:t>
      </w:r>
      <w:r>
        <w:rPr>
          <w:rFonts w:hint="eastAsia" w:ascii="Times New Roman" w:hAnsi="Times New Roman" w:cs="Times New Roman"/>
          <w:sz w:val="24"/>
          <w:szCs w:val="24"/>
          <w:lang w:val="en-US" w:eastAsia="zh-CN"/>
        </w:rPr>
        <w:t>输入</w:t>
      </w:r>
      <w:r>
        <w:rPr>
          <w:rFonts w:hint="eastAsia" w:ascii="Times New Roman" w:hAnsi="Times New Roman" w:cs="Times New Roman" w:eastAsiaTheme="minorEastAsia"/>
          <w:sz w:val="24"/>
          <w:szCs w:val="24"/>
          <w:lang w:val="en-US" w:eastAsia="zh-CN"/>
        </w:rPr>
        <w:t>变异是否是错义变异，若是则转化变异检索式搜索相关文献：针对P</w:t>
      </w:r>
      <w:r>
        <w:rPr>
          <w:rFonts w:hint="eastAsia" w:ascii="Times New Roman" w:hAnsi="Times New Roman" w:cs="Times New Roman"/>
          <w:sz w:val="24"/>
          <w:szCs w:val="24"/>
          <w:lang w:val="en-US" w:eastAsia="zh-CN"/>
        </w:rPr>
        <w:t>M5</w:t>
      </w:r>
      <w:r>
        <w:rPr>
          <w:rFonts w:hint="eastAsia" w:ascii="Times New Roman" w:hAnsi="Times New Roman" w:cs="Times New Roman" w:eastAsiaTheme="minorEastAsia"/>
          <w:sz w:val="24"/>
          <w:szCs w:val="24"/>
          <w:lang w:val="en-US" w:eastAsia="zh-CN"/>
        </w:rPr>
        <w:t>变异变化情况，基于正则搜索到相同氨基酸位置上氨基酸变化不同的相关文献；</w:t>
      </w:r>
    </w:p>
    <w:p>
      <w:pPr>
        <w:numPr>
          <w:ilvl w:val="0"/>
          <w:numId w:val="0"/>
        </w:numPr>
        <w:ind w:leftChars="0"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Step2 定位文献变异相关语句，利用NLP分类模型判断</w:t>
      </w:r>
      <w:r>
        <w:rPr>
          <w:rFonts w:hint="eastAsia" w:ascii="Times New Roman" w:hAnsi="Times New Roman" w:cs="Times New Roman"/>
          <w:sz w:val="24"/>
          <w:szCs w:val="24"/>
          <w:lang w:val="en-US" w:eastAsia="zh-CN"/>
        </w:rPr>
        <w:t>定位到的</w:t>
      </w:r>
      <w:r>
        <w:rPr>
          <w:rFonts w:hint="eastAsia" w:ascii="Times New Roman" w:hAnsi="Times New Roman" w:cs="Times New Roman" w:eastAsiaTheme="minorEastAsia"/>
          <w:sz w:val="24"/>
          <w:szCs w:val="24"/>
          <w:lang w:val="en-US" w:eastAsia="zh-CN"/>
        </w:rPr>
        <w:t>变异是否致病，若变异为致病，则评为</w:t>
      </w:r>
      <w:r>
        <w:rPr>
          <w:rFonts w:hint="eastAsia" w:ascii="Times New Roman" w:hAnsi="Times New Roman" w:cs="Times New Roman"/>
          <w:sz w:val="24"/>
          <w:szCs w:val="24"/>
          <w:lang w:val="en-US" w:eastAsia="zh-CN"/>
        </w:rPr>
        <w:t>PM5。</w:t>
      </w:r>
    </w:p>
    <w:p>
      <w:pPr>
        <w:numPr>
          <w:ilvl w:val="0"/>
          <w:numId w:val="0"/>
        </w:numPr>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b w:val="0"/>
          <w:kern w:val="2"/>
          <w:sz w:val="24"/>
          <w:szCs w:val="24"/>
          <w:lang w:val="en-US" w:eastAsia="zh-CN" w:bidi="ar-SA"/>
        </w:rPr>
      </w:pPr>
      <w:bookmarkStart w:id="14" w:name="_Toc16164"/>
      <w:r>
        <w:rPr>
          <w:rFonts w:hint="default" w:ascii="Times New Roman" w:hAnsi="Times New Roman" w:cs="Times New Roman" w:eastAsiaTheme="minorEastAsia"/>
          <w:b w:val="0"/>
          <w:kern w:val="2"/>
          <w:sz w:val="24"/>
          <w:szCs w:val="24"/>
          <w:lang w:val="en-US" w:eastAsia="zh-CN" w:bidi="ar-SA"/>
        </w:rPr>
        <w:t>1.11  PP1</w:t>
      </w:r>
      <w:bookmarkEnd w:id="14"/>
    </w:p>
    <w:p>
      <w:pPr>
        <w:rPr>
          <w:rFonts w:hint="default"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bCs/>
          <w:color w:val="C00000"/>
          <w:sz w:val="24"/>
          <w:szCs w:val="24"/>
          <w:lang w:val="en-US" w:eastAsia="zh-CN"/>
        </w:rPr>
        <w:t>第二阶段实现</w:t>
      </w:r>
    </w:p>
    <w:p>
      <w:p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证据描述</w:t>
      </w:r>
    </w:p>
    <w:p>
      <w:pPr>
        <w:pStyle w:val="13"/>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eastAsiaTheme="minorEastAsia"/>
          <w:b w:val="0"/>
          <w:kern w:val="2"/>
          <w:sz w:val="24"/>
          <w:szCs w:val="24"/>
          <w:lang w:val="en-US" w:eastAsia="zh-CN" w:bidi="ar-SA"/>
        </w:rPr>
        <w:t>家系具有共分离现象，</w:t>
      </w:r>
      <w:r>
        <w:rPr>
          <w:rFonts w:hint="default" w:ascii="Times New Roman" w:hAnsi="Times New Roman" w:cs="Times New Roman" w:eastAsiaTheme="minorEastAsia"/>
          <w:sz w:val="24"/>
          <w:szCs w:val="24"/>
        </w:rPr>
        <w:t>在满足PM2情况下使用PP1证据</w:t>
      </w:r>
      <w:r>
        <w:rPr>
          <w:rFonts w:hint="eastAsia" w:ascii="Times New Roman" w:hAnsi="Times New Roman" w:cs="Times New Roman"/>
          <w:sz w:val="24"/>
          <w:szCs w:val="24"/>
          <w:lang w:eastAsia="zh-CN"/>
        </w:rPr>
        <w:t>。</w:t>
      </w:r>
    </w:p>
    <w:p>
      <w:pPr>
        <w:numPr>
          <w:ilvl w:val="0"/>
          <w:numId w:val="0"/>
        </w:numP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PP1：对于隐性，突变与疾病表型在一个患病的亲属中检测到此变异，和对于显性，突变与疾病表型在两个患病的亲属中检测到此变异；</w:t>
      </w:r>
    </w:p>
    <w:p>
      <w:pPr>
        <w:numPr>
          <w:ilvl w:val="0"/>
          <w:numId w:val="0"/>
        </w:numP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PP1_Moderate：对于隐性，突变与疾病表型在两个患病的亲属中检测到此变异，和对于显性，突变与疾病表型在四个患病的亲属中检测到此变异。</w:t>
      </w:r>
    </w:p>
    <w:p>
      <w:pPr>
        <w:numPr>
          <w:ilvl w:val="0"/>
          <w:numId w:val="0"/>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PP1_Strong：对于隐性，突变与疾病表型在三个患病的亲属中检测到此变异，和对于显性，突变与疾病表型在五个患病的亲属中检测到此变异。</w:t>
      </w:r>
    </w:p>
    <w:p>
      <w:pPr>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技术方案</w:t>
      </w:r>
    </w:p>
    <w:p>
      <w:pPr>
        <w:numPr>
          <w:ilvl w:val="0"/>
          <w:numId w:val="10"/>
        </w:numPr>
        <w:ind w:left="425" w:leftChars="0" w:hanging="425" w:firstLineChars="0"/>
        <w:rPr>
          <w:rFonts w:hint="eastAsia" w:ascii="Times New Roman" w:hAnsi="Times New Roman" w:cs="Times New Roman"/>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文本数据：</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1 根据基因和变异检索出相关文献</w:t>
      </w:r>
    </w:p>
    <w:p>
      <w:pPr>
        <w:numPr>
          <w:ilvl w:val="0"/>
          <w:numId w:val="0"/>
        </w:numPr>
        <w:ind w:leftChars="0" w:firstLine="48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2 根据关键字，定位到上下文句子</w:t>
      </w:r>
    </w:p>
    <w:p>
      <w:pPr>
        <w:numPr>
          <w:ilvl w:val="0"/>
          <w:numId w:val="0"/>
        </w:numPr>
        <w:ind w:left="1199" w:leftChars="228" w:hanging="720" w:hangingChars="300"/>
        <w:rPr>
          <w:rFonts w:hint="default" w:ascii="Times New Roman" w:hAnsi="Times New Roman" w:cs="Times New Roman"/>
          <w:b w:val="0"/>
          <w:bCs w:val="0"/>
          <w:kern w:val="2"/>
          <w:sz w:val="24"/>
          <w:szCs w:val="24"/>
          <w:lang w:val="en-US" w:eastAsia="zh-CN" w:bidi="ar-SA"/>
        </w:rPr>
      </w:pPr>
      <w:r>
        <w:rPr>
          <w:rFonts w:hint="eastAsia" w:ascii="Times New Roman" w:hAnsi="Times New Roman" w:cs="Times New Roman"/>
          <w:sz w:val="24"/>
          <w:szCs w:val="24"/>
          <w:lang w:val="en-US" w:eastAsia="zh-CN"/>
        </w:rPr>
        <w:t>Step 3 使用</w:t>
      </w:r>
      <w:r>
        <w:rPr>
          <w:rFonts w:hint="eastAsia" w:ascii="Times New Roman" w:hAnsi="Times New Roman" w:cs="Times New Roman"/>
          <w:b w:val="0"/>
          <w:bCs w:val="0"/>
          <w:sz w:val="24"/>
          <w:szCs w:val="24"/>
          <w:lang w:val="en-US" w:eastAsia="zh-CN"/>
        </w:rPr>
        <w:t>关系抽取模型</w:t>
      </w:r>
      <w:r>
        <w:rPr>
          <w:rFonts w:hint="eastAsia" w:ascii="Times New Roman" w:hAnsi="Times New Roman" w:cs="Times New Roman"/>
          <w:sz w:val="24"/>
          <w:szCs w:val="24"/>
          <w:lang w:val="en-US" w:eastAsia="zh-CN"/>
        </w:rPr>
        <w:t>判断出基因-氨基酸-核苷酸之间的关系，同时判断出该文本是否描述共分离的情况。</w:t>
      </w:r>
    </w:p>
    <w:p>
      <w:pPr>
        <w:keepNext w:val="0"/>
        <w:keepLines w:val="0"/>
        <w:pageBreakBefore w:val="0"/>
        <w:widowControl w:val="0"/>
        <w:numPr>
          <w:ilvl w:val="0"/>
          <w:numId w:val="10"/>
        </w:numPr>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eastAsiaTheme="minorEastAsia"/>
          <w:b w:val="0"/>
          <w:kern w:val="2"/>
          <w:sz w:val="24"/>
          <w:szCs w:val="24"/>
          <w:lang w:val="en-US" w:eastAsia="zh-CN" w:bidi="ar-SA"/>
        </w:rPr>
      </w:pPr>
      <w:r>
        <w:rPr>
          <w:rFonts w:hint="default" w:ascii="Times New Roman" w:hAnsi="Times New Roman" w:cs="Times New Roman" w:eastAsiaTheme="minorEastAsia"/>
          <w:b w:val="0"/>
          <w:kern w:val="2"/>
          <w:sz w:val="24"/>
          <w:szCs w:val="24"/>
          <w:lang w:val="en-US" w:eastAsia="zh-CN" w:bidi="ar-SA"/>
        </w:rPr>
        <w:t>图像数据：对文献中的家系图进行解构，统计出患病个数与未患病个数。利用下表规则计算Z值。</w:t>
      </w:r>
    </w:p>
    <w:p>
      <w:pPr>
        <w:numPr>
          <w:ilvl w:val="0"/>
          <w:numId w:val="11"/>
        </w:numPr>
        <w:ind w:left="425" w:leftChars="0" w:hanging="425" w:firstLineChars="0"/>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rPr>
        <w:t>显性遗传</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Z值（LOD）大于等于0.6为PP1，大于等于1.2可以上调到中等致病性证据PP1_M，大于等于1.5可以上调到强致病性证据PP1_S</w:t>
      </w:r>
      <w:r>
        <w:rPr>
          <w:rFonts w:hint="default" w:ascii="Times New Roman" w:hAnsi="Times New Roman" w:cs="Times New Roman" w:eastAsiaTheme="minorEastAsia"/>
          <w:sz w:val="24"/>
          <w:szCs w:val="24"/>
          <w:lang w:eastAsia="zh-CN"/>
        </w:rPr>
        <w:t>；</w:t>
      </w:r>
    </w:p>
    <w:p>
      <w:pPr>
        <w:numPr>
          <w:ilvl w:val="0"/>
          <w:numId w:val="11"/>
        </w:numPr>
        <w:ind w:left="425" w:leftChars="0" w:hanging="425"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隐性遗传病的家系，父母一般为携带者，在计算共分离的次数时只计算先证者的兄弟姐妹</w:t>
      </w:r>
      <w:r>
        <w:rPr>
          <w:rFonts w:hint="default" w:ascii="Times New Roman" w:hAnsi="Times New Roman" w:cs="Times New Roman" w:eastAsiaTheme="minorEastAsia"/>
          <w:sz w:val="24"/>
          <w:szCs w:val="24"/>
          <w:lang w:eastAsia="zh-CN"/>
        </w:rPr>
        <w:t>。</w:t>
      </w:r>
    </w:p>
    <w:p>
      <w:pPr>
        <w:bidi w:val="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anchor distT="0" distB="0" distL="114300" distR="114300" simplePos="0" relativeHeight="251659264" behindDoc="0" locked="0" layoutInCell="1" allowOverlap="1">
            <wp:simplePos x="0" y="0"/>
            <wp:positionH relativeFrom="column">
              <wp:posOffset>-57150</wp:posOffset>
            </wp:positionH>
            <wp:positionV relativeFrom="paragraph">
              <wp:posOffset>196215</wp:posOffset>
            </wp:positionV>
            <wp:extent cx="5269865" cy="2743835"/>
            <wp:effectExtent l="0" t="0" r="6985" b="184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865" cy="27438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5" w:name="_Toc12243"/>
      <w:r>
        <w:rPr>
          <w:rFonts w:hint="default" w:ascii="Times New Roman" w:hAnsi="Times New Roman" w:cs="Times New Roman" w:eastAsiaTheme="minorEastAsia"/>
          <w:sz w:val="24"/>
          <w:szCs w:val="24"/>
          <w:lang w:val="en-US" w:eastAsia="zh-CN"/>
        </w:rPr>
        <w:t>1.12  PP2</w:t>
      </w:r>
      <w:bookmarkEnd w:id="15"/>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某个基因的错义变异是造成某种疾病的发生，并且这个基因中良性变异所占的比例很小，在这样的基因中所发现的错义变异。</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在gnomAD官网下载</w:t>
      </w:r>
      <w:r>
        <w:rPr>
          <w:rFonts w:hint="default" w:ascii="Times New Roman" w:hAnsi="Times New Roman" w:cs="Times New Roman" w:eastAsiaTheme="minorEastAsia"/>
          <w:sz w:val="24"/>
          <w:szCs w:val="24"/>
          <w:lang w:val="en-US" w:eastAsia="zh-CN"/>
        </w:rPr>
        <w:t>gnomad.v2.1.1.lof_metrics.by_gene.txt.gz</w:t>
      </w:r>
      <w:r>
        <w:rPr>
          <w:rFonts w:hint="eastAsia" w:ascii="Times New Roman" w:hAnsi="Times New Roman" w:cs="Times New Roman" w:eastAsiaTheme="minorEastAsia"/>
          <w:sz w:val="24"/>
          <w:szCs w:val="24"/>
          <w:lang w:val="en-US" w:eastAsia="zh-CN"/>
        </w:rPr>
        <w:t>文件，截取gene，</w:t>
      </w:r>
      <w:r>
        <w:rPr>
          <w:rFonts w:hint="default" w:ascii="Times New Roman" w:hAnsi="Times New Roman" w:cs="Times New Roman" w:eastAsiaTheme="minorEastAsia"/>
          <w:sz w:val="24"/>
          <w:szCs w:val="24"/>
          <w:lang w:val="en-US" w:eastAsia="zh-CN"/>
        </w:rPr>
        <w:t>syn_z</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mis_z</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lof_z</w:t>
      </w:r>
      <w:r>
        <w:rPr>
          <w:rFonts w:hint="eastAsia" w:ascii="Times New Roman" w:hAnsi="Times New Roman" w:cs="Times New Roman" w:eastAsiaTheme="minorEastAsia"/>
          <w:sz w:val="24"/>
          <w:szCs w:val="24"/>
          <w:lang w:val="en-US" w:eastAsia="zh-CN"/>
        </w:rPr>
        <w:t>四列作为插件注释文件</w:t>
      </w:r>
      <w:r>
        <w:rPr>
          <w:rFonts w:hint="default" w:ascii="Times New Roman" w:hAnsi="Times New Roman" w:cs="Times New Roman" w:eastAsiaTheme="minorEastAsia"/>
          <w:sz w:val="24"/>
          <w:szCs w:val="24"/>
          <w:lang w:val="en-US" w:eastAsia="zh-CN"/>
        </w:rPr>
        <w:t>gnomad_Z_values.txt</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仿造vep自带的插件模块制作</w:t>
      </w:r>
      <w:r>
        <w:rPr>
          <w:rFonts w:hint="default" w:ascii="Times New Roman" w:hAnsi="Times New Roman" w:cs="Times New Roman" w:eastAsiaTheme="minorEastAsia"/>
          <w:sz w:val="24"/>
          <w:szCs w:val="24"/>
          <w:lang w:val="en-US" w:eastAsia="zh-CN"/>
        </w:rPr>
        <w:t xml:space="preserve">Plugins </w:t>
      </w:r>
      <w:r>
        <w:rPr>
          <w:rFonts w:hint="eastAsia" w:ascii="Times New Roman" w:hAnsi="Times New Roman" w:cs="Times New Roman" w:eastAsiaTheme="minorEastAsia"/>
          <w:sz w:val="24"/>
          <w:szCs w:val="24"/>
          <w:lang w:val="en-US" w:eastAsia="zh-CN"/>
        </w:rPr>
        <w:t>名为</w:t>
      </w:r>
      <w:r>
        <w:rPr>
          <w:rFonts w:hint="default" w:ascii="Times New Roman" w:hAnsi="Times New Roman" w:cs="Times New Roman" w:eastAsiaTheme="minorEastAsia"/>
          <w:sz w:val="24"/>
          <w:szCs w:val="24"/>
          <w:lang w:val="en-US" w:eastAsia="zh-CN"/>
        </w:rPr>
        <w:t>gnomadZvalue.pm</w:t>
      </w:r>
      <w:r>
        <w:rPr>
          <w:rFonts w:hint="eastAsia" w:ascii="Times New Roman" w:hAnsi="Times New Roman" w:cs="Times New Roman" w:eastAsiaTheme="minorEastAsia"/>
          <w:sz w:val="24"/>
          <w:szCs w:val="24"/>
          <w:lang w:val="en-US" w:eastAsia="zh-CN"/>
        </w:rPr>
        <w:t>模块</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ind w:left="425" w:leftChars="0" w:hanging="425" w:firstLineChars="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用vep注释</w:t>
      </w:r>
      <w:r>
        <w:rPr>
          <w:rFonts w:hint="default" w:ascii="Times New Roman" w:hAnsi="Times New Roman" w:cs="Times New Roman" w:eastAsiaTheme="minorEastAsia"/>
          <w:sz w:val="24"/>
          <w:szCs w:val="24"/>
          <w:lang w:val="en-US" w:eastAsia="zh-CN"/>
        </w:rPr>
        <w:t>gnomadZvalue Plugins</w:t>
      </w:r>
      <w:r>
        <w:rPr>
          <w:rFonts w:hint="eastAsia" w:ascii="Times New Roman" w:hAnsi="Times New Roman" w:cs="Times New Roman" w:eastAsiaTheme="minorEastAsia"/>
          <w:sz w:val="24"/>
          <w:szCs w:val="24"/>
          <w:lang w:val="en-US" w:eastAsia="zh-CN"/>
        </w:rPr>
        <w:t>，主要根据</w:t>
      </w:r>
      <w:r>
        <w:rPr>
          <w:rFonts w:hint="default" w:ascii="Times New Roman" w:hAnsi="Times New Roman" w:cs="Times New Roman" w:eastAsiaTheme="minorEastAsia"/>
          <w:sz w:val="24"/>
          <w:szCs w:val="24"/>
          <w:lang w:val="en-US" w:eastAsia="zh-CN"/>
        </w:rPr>
        <w:t>mis_z</w:t>
      </w:r>
      <w:r>
        <w:rPr>
          <w:rFonts w:hint="eastAsia" w:ascii="Times New Roman" w:hAnsi="Times New Roman" w:cs="Times New Roman" w:eastAsiaTheme="minorEastAsia"/>
          <w:sz w:val="24"/>
          <w:szCs w:val="24"/>
          <w:lang w:val="en-US" w:eastAsia="zh-CN"/>
        </w:rPr>
        <w:t>值是否大于等于3</w:t>
      </w:r>
      <w:r>
        <w:rPr>
          <w:rFonts w:hint="default" w:ascii="Times New Roman" w:hAnsi="Times New Roman" w:cs="Times New Roman" w:eastAsiaTheme="minorEastAsia"/>
          <w:sz w:val="24"/>
          <w:szCs w:val="24"/>
          <w:lang w:val="en-US" w:eastAsia="zh-CN"/>
        </w:rPr>
        <w:t>.09</w:t>
      </w:r>
      <w:r>
        <w:rPr>
          <w:rFonts w:hint="eastAsia" w:ascii="Times New Roman" w:hAnsi="Times New Roman" w:cs="Times New Roman" w:eastAsiaTheme="minorEastAsia"/>
          <w:sz w:val="24"/>
          <w:szCs w:val="24"/>
          <w:lang w:val="en-US" w:eastAsia="zh-CN"/>
        </w:rPr>
        <w:t>作为P</w:t>
      </w:r>
      <w:r>
        <w:rPr>
          <w:rFonts w:hint="default" w:ascii="Times New Roman" w:hAnsi="Times New Roman" w:cs="Times New Roman" w:eastAsiaTheme="minorEastAsia"/>
          <w:sz w:val="24"/>
          <w:szCs w:val="24"/>
          <w:lang w:val="en-US" w:eastAsia="zh-CN"/>
        </w:rPr>
        <w:t>P2</w:t>
      </w:r>
      <w:r>
        <w:rPr>
          <w:rFonts w:hint="eastAsia" w:ascii="Times New Roman" w:hAnsi="Times New Roman" w:cs="Times New Roman" w:eastAsiaTheme="minorEastAsia"/>
          <w:sz w:val="24"/>
          <w:szCs w:val="24"/>
          <w:lang w:val="en-US" w:eastAsia="zh-CN"/>
        </w:rPr>
        <w:t>判断依据。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6" w:name="_Toc23617"/>
      <w:r>
        <w:rPr>
          <w:rFonts w:hint="default" w:ascii="Times New Roman" w:hAnsi="Times New Roman" w:cs="Times New Roman" w:eastAsiaTheme="minorEastAsia"/>
          <w:sz w:val="24"/>
          <w:szCs w:val="24"/>
          <w:lang w:val="en-US" w:eastAsia="zh-CN"/>
        </w:rPr>
        <w:t>1.13  PP3和BP4</w:t>
      </w:r>
      <w:bookmarkEnd w:id="16"/>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PP3：</w:t>
      </w:r>
      <w:r>
        <w:rPr>
          <w:rFonts w:hint="eastAsia" w:ascii="Times New Roman" w:hAnsi="Times New Roman" w:cs="Times New Roman" w:eastAsiaTheme="minorEastAsia"/>
          <w:sz w:val="24"/>
          <w:szCs w:val="24"/>
          <w:lang w:val="en-US" w:eastAsia="zh-CN"/>
        </w:rPr>
        <w:t>多种统计方法预测出该变异会对基因或基因产物造成有害的影响，包括保守性预测、进化预测、剪接位点影响；对于错义突变，根据SVI的判定标准，使用meta</w:t>
      </w:r>
      <w:r>
        <w:rPr>
          <w:rFonts w:hint="default" w:ascii="Times New Roman" w:hAnsi="Times New Roman" w:cs="Times New Roman" w:eastAsiaTheme="minorEastAsia"/>
          <w:sz w:val="24"/>
          <w:szCs w:val="24"/>
          <w:lang w:val="en-US" w:eastAsia="zh-CN"/>
        </w:rPr>
        <w:t>-predictor tool (REVEL)</w:t>
      </w:r>
      <w:r>
        <w:rPr>
          <w:rFonts w:hint="eastAsia" w:ascii="Times New Roman" w:hAnsi="Times New Roman" w:cs="Times New Roman" w:eastAsiaTheme="minorEastAsia"/>
          <w:sz w:val="24"/>
          <w:szCs w:val="24"/>
          <w:lang w:val="en-US" w:eastAsia="zh-CN"/>
        </w:rPr>
        <w:t>代替多种预测工具</w:t>
      </w:r>
      <w:r>
        <w:rPr>
          <w:rFonts w:hint="eastAsia" w:ascii="Times New Roman" w:hAnsi="Times New Roman" w:cs="Times New Roman"/>
          <w:sz w:val="24"/>
          <w:szCs w:val="24"/>
          <w:lang w:val="en-US" w:eastAsia="zh-CN"/>
        </w:rPr>
        <w:t>。</w:t>
      </w:r>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BP4：多种统计方法预测出该变异会对基因或基因产物无影响。</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pStyle w:val="13"/>
        <w:numPr>
          <w:ilvl w:val="0"/>
          <w:numId w:val="13"/>
        </w:numPr>
        <w:ind w:left="425" w:leftChars="0" w:hanging="425"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错义变异：</w:t>
      </w:r>
    </w:p>
    <w:p>
      <w:pPr>
        <w:pStyle w:val="13"/>
        <w:numPr>
          <w:ilvl w:val="0"/>
          <w:numId w:val="0"/>
        </w:numPr>
        <w:ind w:leftChars="0" w:firstLine="480" w:firstLineChars="200"/>
        <w:jc w:val="left"/>
        <w:rPr>
          <w:rFonts w:hint="default" w:ascii="Times New Roman" w:hAnsi="Times New Roman" w:cs="Times New Roman" w:eastAsiaTheme="minorEastAsia"/>
          <w:kern w:val="2"/>
          <w:sz w:val="24"/>
          <w:szCs w:val="24"/>
          <w:lang w:val="en-US" w:eastAsia="zh-CN" w:bidi="ar-SA"/>
        </w:rPr>
      </w:pPr>
      <w:r>
        <w:rPr>
          <w:rFonts w:hint="eastAsia" w:ascii="Times New Roman" w:hAnsi="Times New Roman" w:cs="Times New Roman"/>
          <w:sz w:val="24"/>
          <w:szCs w:val="24"/>
          <w:lang w:val="en-US" w:eastAsia="zh-CN"/>
        </w:rPr>
        <w:t xml:space="preserve">Step 1 </w:t>
      </w:r>
      <w:r>
        <w:rPr>
          <w:rFonts w:hint="eastAsia" w:ascii="Times New Roman" w:hAnsi="Times New Roman" w:cs="Times New Roman" w:eastAsiaTheme="minorEastAsia"/>
          <w:kern w:val="2"/>
          <w:sz w:val="24"/>
          <w:szCs w:val="24"/>
          <w:lang w:val="en-US" w:eastAsia="zh-CN" w:bidi="ar-SA"/>
        </w:rPr>
        <w:t>根据VEP注释结果判定变异是否为错义突变</w:t>
      </w:r>
      <w:r>
        <w:rPr>
          <w:rFonts w:hint="eastAsia" w:ascii="Times New Roman" w:hAnsi="Times New Roman" w:cs="Times New Roman"/>
          <w:kern w:val="2"/>
          <w:sz w:val="24"/>
          <w:szCs w:val="24"/>
          <w:lang w:val="en-US" w:eastAsia="zh-CN" w:bidi="ar-SA"/>
        </w:rPr>
        <w:t>；</w:t>
      </w:r>
    </w:p>
    <w:p>
      <w:pPr>
        <w:pStyle w:val="13"/>
        <w:numPr>
          <w:ilvl w:val="0"/>
          <w:numId w:val="0"/>
        </w:numPr>
        <w:ind w:leftChars="0" w:firstLine="480" w:firstLineChars="200"/>
        <w:jc w:val="left"/>
        <w:rPr>
          <w:rFonts w:hint="default" w:ascii="Times New Roman" w:hAnsi="Times New Roman" w:cs="Times New Roman" w:eastAsiaTheme="minorEastAsia"/>
          <w:kern w:val="2"/>
          <w:sz w:val="24"/>
          <w:szCs w:val="24"/>
          <w:lang w:val="en-US" w:eastAsia="zh-CN" w:bidi="ar-SA"/>
        </w:rPr>
      </w:pPr>
      <w:r>
        <w:rPr>
          <w:rFonts w:hint="eastAsia" w:ascii="Times New Roman" w:hAnsi="Times New Roman" w:cs="Times New Roman"/>
          <w:sz w:val="24"/>
          <w:szCs w:val="24"/>
          <w:lang w:val="en-US" w:eastAsia="zh-CN"/>
        </w:rPr>
        <w:t xml:space="preserve">Step 2 </w:t>
      </w:r>
      <w:r>
        <w:rPr>
          <w:rFonts w:hint="eastAsia" w:ascii="Times New Roman" w:hAnsi="Times New Roman" w:cs="Times New Roman" w:eastAsiaTheme="minorEastAsia"/>
          <w:kern w:val="2"/>
          <w:sz w:val="24"/>
          <w:szCs w:val="24"/>
          <w:lang w:val="en-US" w:eastAsia="zh-CN" w:bidi="ar-SA"/>
        </w:rPr>
        <w:t>如其REVEL_</w:t>
      </w:r>
      <w:r>
        <w:rPr>
          <w:rFonts w:hint="default" w:ascii="Times New Roman" w:hAnsi="Times New Roman" w:cs="Times New Roman" w:eastAsiaTheme="minorEastAsia"/>
          <w:kern w:val="2"/>
          <w:sz w:val="24"/>
          <w:szCs w:val="24"/>
          <w:lang w:val="en-US" w:eastAsia="zh-CN" w:bidi="ar-SA"/>
        </w:rPr>
        <w:t>score</w:t>
      </w:r>
      <w:r>
        <w:rPr>
          <w:rFonts w:hint="eastAsia" w:ascii="Times New Roman" w:hAnsi="Times New Roman" w:cs="Times New Roman" w:eastAsiaTheme="minorEastAsia"/>
          <w:kern w:val="2"/>
          <w:sz w:val="24"/>
          <w:szCs w:val="24"/>
          <w:lang w:val="en-US" w:eastAsia="zh-CN" w:bidi="ar-SA"/>
        </w:rPr>
        <w:t>在0.7至1之间则标记PP3</w:t>
      </w:r>
      <w:r>
        <w:rPr>
          <w:rFonts w:hint="eastAsia" w:ascii="Times New Roman" w:hAnsi="Times New Roman" w:cs="Times New Roman"/>
          <w:kern w:val="2"/>
          <w:sz w:val="24"/>
          <w:szCs w:val="24"/>
          <w:lang w:val="en-US" w:eastAsia="zh-CN" w:bidi="ar-SA"/>
        </w:rPr>
        <w:t>；</w:t>
      </w:r>
    </w:p>
    <w:p>
      <w:pPr>
        <w:pStyle w:val="13"/>
        <w:numPr>
          <w:ilvl w:val="0"/>
          <w:numId w:val="0"/>
        </w:numPr>
        <w:ind w:leftChars="0" w:firstLine="480" w:firstLineChars="200"/>
        <w:jc w:val="left"/>
        <w:rPr>
          <w:rFonts w:hint="default" w:ascii="Times New Roman" w:hAnsi="Times New Roman" w:cs="Times New Roman" w:eastAsiaTheme="minorEastAsia"/>
          <w:kern w:val="2"/>
          <w:sz w:val="24"/>
          <w:szCs w:val="24"/>
          <w:lang w:val="en-US" w:eastAsia="zh-CN" w:bidi="ar-SA"/>
        </w:rPr>
      </w:pPr>
      <w:r>
        <w:rPr>
          <w:rFonts w:hint="eastAsia" w:ascii="Times New Roman" w:hAnsi="Times New Roman" w:cs="Times New Roman"/>
          <w:sz w:val="24"/>
          <w:szCs w:val="24"/>
          <w:lang w:val="en-US" w:eastAsia="zh-CN"/>
        </w:rPr>
        <w:t xml:space="preserve">Step 3 </w:t>
      </w:r>
      <w:r>
        <w:rPr>
          <w:rFonts w:hint="eastAsia" w:ascii="Times New Roman" w:hAnsi="Times New Roman" w:cs="Times New Roman" w:eastAsiaTheme="minorEastAsia"/>
          <w:kern w:val="2"/>
          <w:sz w:val="24"/>
          <w:szCs w:val="24"/>
          <w:lang w:val="en-US" w:eastAsia="zh-CN" w:bidi="ar-SA"/>
        </w:rPr>
        <w:t>如其REVEL_</w:t>
      </w:r>
      <w:r>
        <w:rPr>
          <w:rFonts w:hint="default" w:ascii="Times New Roman" w:hAnsi="Times New Roman" w:cs="Times New Roman" w:eastAsiaTheme="minorEastAsia"/>
          <w:kern w:val="2"/>
          <w:sz w:val="24"/>
          <w:szCs w:val="24"/>
          <w:lang w:val="en-US" w:eastAsia="zh-CN" w:bidi="ar-SA"/>
        </w:rPr>
        <w:t>score</w:t>
      </w:r>
      <w:r>
        <w:rPr>
          <w:rFonts w:hint="eastAsia" w:ascii="Times New Roman" w:hAnsi="Times New Roman" w:cs="Times New Roman" w:eastAsiaTheme="minorEastAsia"/>
          <w:kern w:val="2"/>
          <w:sz w:val="24"/>
          <w:szCs w:val="24"/>
          <w:lang w:val="en-US" w:eastAsia="zh-CN" w:bidi="ar-SA"/>
        </w:rPr>
        <w:t>在0至0.4之间则标记BP4</w:t>
      </w:r>
      <w:r>
        <w:rPr>
          <w:rFonts w:hint="eastAsia" w:ascii="Times New Roman" w:hAnsi="Times New Roman" w:cs="Times New Roman"/>
          <w:kern w:val="2"/>
          <w:sz w:val="24"/>
          <w:szCs w:val="24"/>
          <w:lang w:val="en-US" w:eastAsia="zh-CN" w:bidi="ar-SA"/>
        </w:rPr>
        <w:t>。</w:t>
      </w:r>
    </w:p>
    <w:p>
      <w:pPr>
        <w:pStyle w:val="13"/>
        <w:numPr>
          <w:ilvl w:val="0"/>
          <w:numId w:val="13"/>
        </w:numPr>
        <w:ind w:left="425" w:leftChars="0" w:hanging="425"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剪切突变：</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1  VEP注释：使用插件，注释包括 SpliceAI、MaxEntScan、dbscSNV的剪接预测</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2 判断dbscSNV、SpliceAI、MaxEntScan剪接结果预测：</w:t>
      </w:r>
    </w:p>
    <w:p>
      <w:pPr>
        <w:pStyle w:val="13"/>
        <w:numPr>
          <w:ilvl w:val="0"/>
          <w:numId w:val="14"/>
        </w:numPr>
        <w:ind w:left="425" w:leftChars="0" w:hanging="425"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dbscSNV：</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如果ada_score &gt; 0.6 或者 rf_score &gt; 0.6:     pp3_t1 = 1</w:t>
      </w:r>
    </w:p>
    <w:p>
      <w:pPr>
        <w:pStyle w:val="13"/>
        <w:numPr>
          <w:ilvl w:val="0"/>
          <w:numId w:val="14"/>
        </w:numPr>
        <w:ind w:left="425" w:leftChars="0" w:hanging="425"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SpliceAI【默认突变位点和剪切位点最大距离为50】：</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如果max(DS_AG, DS_AL, DS_DG, DS_DL) &gt; 0.5:  pp3_t2 = 1</w:t>
      </w:r>
    </w:p>
    <w:p>
      <w:pPr>
        <w:pStyle w:val="13"/>
        <w:numPr>
          <w:ilvl w:val="0"/>
          <w:numId w:val="14"/>
        </w:numPr>
        <w:ind w:left="425" w:leftChars="0" w:hanging="425"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MaxEntScan：</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如果(MaxEntScan_diff/MaxEntScan_ref) &gt; 15%:  pp3_t3 = 1</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PS: 仅用于评价SNVs within the native splice site的splice site loss。</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Indel within the native splice site的splice site loss， 以及de novo splice site gain需要参考MES-SWA。阈值标准未能找到文献依据，暂按照15%</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Step 3  PP3判别：</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如果pp3_t1 == 1 或者 pp3_t2 = =1 或者 pp3_t3 == 1:</w:t>
      </w:r>
    </w:p>
    <w:p>
      <w:pPr>
        <w:pStyle w:val="13"/>
        <w:numPr>
          <w:ilvl w:val="0"/>
          <w:numId w:val="0"/>
        </w:numPr>
        <w:ind w:leftChars="0" w:firstLine="480" w:firstLineChars="20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则标记为PP3</w:t>
      </w:r>
    </w:p>
    <w:p>
      <w:pPr>
        <w:bidi w:val="0"/>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7" w:name="_Toc13302"/>
      <w:r>
        <w:rPr>
          <w:rFonts w:hint="default" w:ascii="Times New Roman" w:hAnsi="Times New Roman" w:cs="Times New Roman" w:eastAsiaTheme="minorEastAsia"/>
          <w:sz w:val="24"/>
          <w:szCs w:val="24"/>
          <w:lang w:val="en-US" w:eastAsia="zh-CN"/>
        </w:rPr>
        <w:t>1.14  PP4</w:t>
      </w:r>
      <w:bookmarkEnd w:id="17"/>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numPr>
          <w:ilvl w:val="0"/>
          <w:numId w:val="15"/>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需要考虑表型的特异性。如果患者的表型具有特异性，同时携带导致该表型的变异点，则直接给出PP4的评分。如果患者无相关表型，需要从文献中查找，若文献中记录的携带该变异的患者具有特异表型，则给出PP4评分。</w:t>
      </w:r>
    </w:p>
    <w:p>
      <w:pPr>
        <w:numPr>
          <w:ilvl w:val="0"/>
          <w:numId w:val="15"/>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表型特异的定义和单基因遗传病有关，目前未进行统计，靠人为主观判断，因此，通过文献给出PP4评级暂不考虑，后续第二阶段加入，同时，遗传病会对单基因病进行汇总，明确对表型特异的定义</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rPr>
          <w:rFonts w:hint="eastAsia" w:eastAsiaTheme="minorEastAsia"/>
          <w:sz w:val="24"/>
          <w:szCs w:val="24"/>
          <w:lang w:eastAsia="zh-CN"/>
        </w:rPr>
      </w:pPr>
      <w:r>
        <w:rPr>
          <w:rFonts w:hint="eastAsia"/>
          <w:sz w:val="24"/>
          <w:szCs w:val="24"/>
        </w:rPr>
        <w:t xml:space="preserve">step 1: </w:t>
      </w:r>
      <w:r>
        <w:rPr>
          <w:rFonts w:hint="eastAsia"/>
          <w:sz w:val="24"/>
          <w:szCs w:val="24"/>
          <w:lang w:val="en-US" w:eastAsia="zh-CN"/>
        </w:rPr>
        <w:t>从临床信息中提取出</w:t>
      </w:r>
      <w:r>
        <w:rPr>
          <w:rFonts w:hint="eastAsia"/>
          <w:sz w:val="24"/>
          <w:szCs w:val="24"/>
        </w:rPr>
        <w:t>患者的</w:t>
      </w:r>
      <w:r>
        <w:rPr>
          <w:rFonts w:hint="eastAsia"/>
          <w:sz w:val="24"/>
          <w:szCs w:val="24"/>
          <w:lang w:val="en-US" w:eastAsia="zh-CN"/>
        </w:rPr>
        <w:t>所有</w:t>
      </w:r>
      <w:r>
        <w:rPr>
          <w:rFonts w:hint="eastAsia"/>
          <w:sz w:val="24"/>
          <w:szCs w:val="24"/>
        </w:rPr>
        <w:t>表型</w:t>
      </w:r>
      <w:r>
        <w:rPr>
          <w:rFonts w:hint="eastAsia"/>
          <w:sz w:val="24"/>
          <w:szCs w:val="24"/>
          <w:lang w:eastAsia="zh-CN"/>
        </w:rPr>
        <w:t>；</w:t>
      </w:r>
    </w:p>
    <w:p>
      <w:pPr>
        <w:rPr>
          <w:rFonts w:hint="eastAsia" w:eastAsiaTheme="minorEastAsia"/>
          <w:sz w:val="24"/>
          <w:szCs w:val="24"/>
          <w:lang w:eastAsia="zh-CN"/>
        </w:rPr>
      </w:pPr>
      <w:r>
        <w:rPr>
          <w:rFonts w:hint="eastAsia"/>
          <w:sz w:val="24"/>
          <w:szCs w:val="24"/>
        </w:rPr>
        <w:t>step 2: 计算患者表型和疾病描述之间的匹配度(由疾病关联到基因)</w:t>
      </w:r>
      <w:r>
        <w:rPr>
          <w:rFonts w:hint="eastAsia"/>
          <w:sz w:val="24"/>
          <w:szCs w:val="24"/>
          <w:lang w:eastAsia="zh-CN"/>
        </w:rPr>
        <w:t>；</w:t>
      </w:r>
    </w:p>
    <w:p>
      <w:pPr>
        <w:rPr>
          <w:rFonts w:hint="eastAsia" w:eastAsiaTheme="minorEastAsia"/>
          <w:sz w:val="24"/>
          <w:szCs w:val="24"/>
          <w:lang w:eastAsia="zh-CN"/>
        </w:rPr>
      </w:pPr>
      <w:r>
        <w:rPr>
          <w:rFonts w:hint="eastAsia"/>
          <w:sz w:val="24"/>
          <w:szCs w:val="24"/>
        </w:rPr>
        <w:t>step 3: 根据匹配分值</w:t>
      </w:r>
      <w:r>
        <w:rPr>
          <w:rFonts w:hint="eastAsia"/>
          <w:sz w:val="24"/>
          <w:szCs w:val="24"/>
          <w:lang w:val="en-US" w:eastAsia="zh-CN"/>
        </w:rPr>
        <w:t>(双向)</w:t>
      </w:r>
      <w:r>
        <w:rPr>
          <w:rFonts w:hint="eastAsia"/>
          <w:sz w:val="24"/>
          <w:szCs w:val="24"/>
        </w:rPr>
        <w:t>，判断是否特异</w:t>
      </w:r>
      <w:r>
        <w:rPr>
          <w:rFonts w:hint="eastAsia"/>
          <w:sz w:val="24"/>
          <w:szCs w:val="24"/>
          <w:lang w:eastAsia="zh-CN"/>
        </w:rPr>
        <w:t>；</w:t>
      </w:r>
    </w:p>
    <w:p>
      <w:pPr>
        <w:rPr>
          <w:rFonts w:hint="eastAsia"/>
          <w:sz w:val="24"/>
          <w:szCs w:val="24"/>
          <w:lang w:val="en-US" w:eastAsia="zh-CN"/>
        </w:rPr>
      </w:pPr>
      <w:r>
        <w:rPr>
          <w:rFonts w:hint="eastAsia"/>
          <w:sz w:val="24"/>
          <w:szCs w:val="24"/>
          <w:lang w:val="en-US" w:eastAsia="zh-CN"/>
        </w:rPr>
        <w:t>说明：步骤中的双向表示既考虑患者的表型特异，又考虑疾病描述的特异性。</w:t>
      </w:r>
    </w:p>
    <w:p>
      <w:pPr>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18" w:name="_Toc19596"/>
      <w:r>
        <w:rPr>
          <w:rFonts w:hint="default" w:ascii="Times New Roman" w:hAnsi="Times New Roman" w:cs="Times New Roman" w:eastAsiaTheme="minorEastAsia"/>
          <w:sz w:val="24"/>
          <w:szCs w:val="24"/>
          <w:lang w:val="en-US" w:eastAsia="zh-CN"/>
        </w:rPr>
        <w:t>1.15  BA1</w:t>
      </w:r>
      <w:bookmarkEnd w:id="18"/>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MAF&gt;5%</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bidi w:val="0"/>
        <w:rPr>
          <w:rFonts w:hint="default" w:ascii="Times New Roman" w:hAnsi="Times New Roman" w:cs="Times New Roman" w:eastAsiaTheme="minorEastAsia"/>
          <w:sz w:val="24"/>
          <w:szCs w:val="24"/>
          <w:lang w:val="en-US" w:eastAsia="zh-CN"/>
        </w:rPr>
      </w:pPr>
      <w:bookmarkStart w:id="19" w:name="OLE_LINK1"/>
      <w:r>
        <w:rPr>
          <w:rFonts w:hint="default" w:ascii="Times New Roman" w:hAnsi="Times New Roman" w:cs="Times New Roman" w:eastAsiaTheme="minorEastAsia"/>
          <w:sz w:val="24"/>
          <w:szCs w:val="24"/>
          <w:lang w:val="en-US" w:eastAsia="zh-CN"/>
        </w:rPr>
        <w:t>引用人群频率gnomAD数据库结果（暂时只看All），对变异位点进行注释，若MAF&gt;5%，即为BA1。</w:t>
      </w:r>
    </w:p>
    <w:bookmarkEnd w:id="19"/>
    <w:p>
      <w:pPr>
        <w:bidi w:val="0"/>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eastAsia" w:ascii="Times New Roman" w:hAnsi="Times New Roman" w:cs="Times New Roman" w:eastAsiaTheme="minorEastAsia"/>
          <w:sz w:val="24"/>
          <w:szCs w:val="24"/>
          <w:lang w:val="en-US" w:eastAsia="zh-CN"/>
        </w:rPr>
      </w:pPr>
      <w:bookmarkStart w:id="20" w:name="_Toc16281"/>
      <w:r>
        <w:rPr>
          <w:rFonts w:hint="eastAsia" w:ascii="Times New Roman" w:hAnsi="Times New Roman" w:cs="Times New Roman" w:eastAsiaTheme="minorEastAsia"/>
          <w:sz w:val="24"/>
          <w:szCs w:val="24"/>
          <w:lang w:val="en-US" w:eastAsia="zh-CN"/>
        </w:rPr>
        <w:t>1.16  BP1</w:t>
      </w:r>
      <w:bookmarkEnd w:id="20"/>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rPr>
        <w:t>证据</w:t>
      </w:r>
      <w:r>
        <w:rPr>
          <w:rFonts w:hint="eastAsia" w:ascii="宋体" w:hAnsi="宋体" w:eastAsia="宋体" w:cs="宋体"/>
          <w:b/>
          <w:bCs/>
          <w:sz w:val="24"/>
          <w:szCs w:val="24"/>
          <w:lang w:val="en-US" w:eastAsia="zh-CN"/>
        </w:rPr>
        <w:t>描述</w:t>
      </w:r>
    </w:p>
    <w:p>
      <w:pPr>
        <w:jc w:val="left"/>
        <w:rPr>
          <w:rFonts w:hint="default" w:ascii="Times New Roman" w:hAnsi="Times New Roman" w:eastAsia="宋体" w:cs="Times New Roman"/>
          <w:color w:val="000000" w:themeColor="text1"/>
          <w:sz w:val="24"/>
          <w:szCs w:val="24"/>
          <w14:textFill>
            <w14:solidFill>
              <w14:schemeClr w14:val="tx1"/>
            </w14:solidFill>
          </w14:textFill>
        </w:rPr>
      </w:pPr>
      <w:r>
        <w:rPr>
          <w:rFonts w:hint="default" w:ascii="Times New Roman" w:hAnsi="Times New Roman" w:eastAsia="宋体" w:cs="Times New Roman"/>
          <w:color w:val="000000" w:themeColor="text1"/>
          <w:sz w:val="24"/>
          <w:szCs w:val="24"/>
          <w14:textFill>
            <w14:solidFill>
              <w14:schemeClr w14:val="tx1"/>
            </w14:solidFill>
          </w14:textFill>
        </w:rPr>
        <w:t>已知一个疾病的致病原因是由于某基因的截短变异，在此基因中所发现的错义变异。</w:t>
      </w:r>
    </w:p>
    <w:p>
      <w:pPr>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技术方案</w:t>
      </w:r>
    </w:p>
    <w:p>
      <w:pPr>
        <w:numPr>
          <w:ilvl w:val="0"/>
          <w:numId w:val="16"/>
        </w:numPr>
        <w:ind w:left="425" w:leftChars="0" w:hanging="425" w:firstLineChars="0"/>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InterVar方法：首先对ClinVar数据库进行清洗，去除未被MedGen注释的变异以及人群频率&gt;0.05的变异（ExAC_EAS，1000g2015aug_eas，gnomAD_exome_EAS）；对于特定的基因，如果80%且至少一个变异以上的致病变异都是截断变异，那么这个基因发生的错义变异则给出一个BP1的证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pPr>
        <w:numPr>
          <w:ilvl w:val="0"/>
          <w:numId w:val="16"/>
        </w:numPr>
        <w:ind w:left="425" w:leftChars="0" w:hanging="425" w:firstLineChars="0"/>
        <w:jc w:val="left"/>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VarSome方法：对于特定的基因，在所有的non-VUS的错义变异中，91.57%的错义变异为良性则这个基因发生的错义变异给出一个BP1的证据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pPr>
        <w:numPr>
          <w:ilvl w:val="0"/>
          <w:numId w:val="16"/>
        </w:numPr>
        <w:ind w:left="425" w:leftChars="0" w:hanging="425"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数据库方面初步打算整合ClinVar和HGMD数据库，上述两个方法一个从致病变异的角度，一个从错义变异的角度，两者可以结合</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pPr>
        <w:numPr>
          <w:ilvl w:val="0"/>
          <w:numId w:val="0"/>
        </w:numPr>
        <w:ind w:leftChars="0"/>
        <w:jc w:val="left"/>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21" w:name="_Toc7225"/>
      <w:r>
        <w:rPr>
          <w:rFonts w:hint="default" w:ascii="Times New Roman" w:hAnsi="Times New Roman" w:cs="Times New Roman" w:eastAsiaTheme="minorEastAsia"/>
          <w:sz w:val="24"/>
          <w:szCs w:val="24"/>
          <w:lang w:val="en-US" w:eastAsia="zh-CN"/>
        </w:rPr>
        <w:t>1.1</w:t>
      </w:r>
      <w:r>
        <w:rPr>
          <w:rFonts w:hint="eastAsia" w:ascii="Times New Roman" w:hAnsi="Times New Roman" w:cs="Times New Roman"/>
          <w:sz w:val="24"/>
          <w:szCs w:val="24"/>
          <w:lang w:val="en-US" w:eastAsia="zh-CN"/>
        </w:rPr>
        <w:t>7</w:t>
      </w:r>
      <w:r>
        <w:rPr>
          <w:rFonts w:hint="default" w:ascii="Times New Roman" w:hAnsi="Times New Roman" w:cs="Times New Roman" w:eastAsiaTheme="minorEastAsia"/>
          <w:sz w:val="24"/>
          <w:szCs w:val="24"/>
          <w:lang w:val="en-US" w:eastAsia="zh-CN"/>
        </w:rPr>
        <w:t xml:space="preserve">  BP2</w:t>
      </w:r>
      <w:bookmarkEnd w:id="21"/>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bCs/>
          <w:color w:val="C00000"/>
          <w:sz w:val="24"/>
          <w:szCs w:val="24"/>
          <w:lang w:val="en-US" w:eastAsia="zh-CN"/>
        </w:rPr>
        <w:t>第二阶段实现</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显性（反式）/隐性（顺式）</w:t>
      </w:r>
      <w:r>
        <w:rPr>
          <w:rFonts w:hint="eastAsia" w:ascii="Times New Roman" w:hAnsi="Times New Roman" w:cs="Times New Roman"/>
          <w:sz w:val="24"/>
          <w:szCs w:val="24"/>
          <w:lang w:val="en-US" w:eastAsia="zh-CN"/>
        </w:rPr>
        <w:t>。</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表格数据：解构表格中的位点信息，判断其顺反式，给出BP2证据。目前图表解析较难实现，第二阶段在开发。</w:t>
      </w:r>
    </w:p>
    <w:p>
      <w:pPr>
        <w:bidi w:val="0"/>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22" w:name="_Toc24688"/>
      <w:r>
        <w:rPr>
          <w:rFonts w:hint="default" w:ascii="Times New Roman" w:hAnsi="Times New Roman" w:cs="Times New Roman" w:eastAsiaTheme="minorEastAsia"/>
          <w:sz w:val="24"/>
          <w:szCs w:val="24"/>
          <w:lang w:val="en-US" w:eastAsia="zh-CN"/>
        </w:rPr>
        <w:t>1.1</w:t>
      </w:r>
      <w:r>
        <w:rPr>
          <w:rFonts w:hint="eastAsia" w:ascii="Times New Roman" w:hAnsi="Times New Roman" w:cs="Times New Roman"/>
          <w:sz w:val="24"/>
          <w:szCs w:val="24"/>
          <w:lang w:val="en-US" w:eastAsia="zh-CN"/>
        </w:rPr>
        <w:t>8</w:t>
      </w:r>
      <w:r>
        <w:rPr>
          <w:rFonts w:hint="default" w:ascii="Times New Roman" w:hAnsi="Times New Roman" w:cs="Times New Roman" w:eastAsiaTheme="minorEastAsia"/>
          <w:sz w:val="24"/>
          <w:szCs w:val="24"/>
          <w:lang w:val="en-US" w:eastAsia="zh-CN"/>
        </w:rPr>
        <w:t xml:space="preserve">  BP3</w:t>
      </w:r>
      <w:bookmarkEnd w:id="22"/>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功能未知重复区域内的缺失/插入, 同时没有导致基因编码框改变。</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pStyle w:val="13"/>
        <w:numPr>
          <w:ilvl w:val="0"/>
          <w:numId w:val="17"/>
        </w:numPr>
        <w:ind w:left="425" w:leftChars="0" w:hanging="425" w:firstLineChars="0"/>
        <w:jc w:val="left"/>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使用hg19_rmsk数据库注释出重复区域信息，这里的重复区域包括短/长串联、散布式重复及低复杂度区域等；</w:t>
      </w:r>
    </w:p>
    <w:p>
      <w:pPr>
        <w:pStyle w:val="13"/>
        <w:numPr>
          <w:ilvl w:val="0"/>
          <w:numId w:val="17"/>
        </w:numPr>
        <w:ind w:left="425" w:leftChars="0" w:hanging="425" w:firstLineChars="0"/>
        <w:jc w:val="left"/>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考虑蛋白质长度是否发生改变，即是否存在框内插入和缺失；</w:t>
      </w:r>
    </w:p>
    <w:p>
      <w:pPr>
        <w:pStyle w:val="13"/>
        <w:numPr>
          <w:ilvl w:val="0"/>
          <w:numId w:val="17"/>
        </w:numPr>
        <w:ind w:left="425" w:leftChars="0" w:hanging="425" w:firstLineChars="0"/>
        <w:jc w:val="left"/>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如在重复区域出现蛋白质长度改变，则标记BP3。</w:t>
      </w:r>
    </w:p>
    <w:p>
      <w:pPr>
        <w:bidi w:val="0"/>
        <w:rPr>
          <w:rFonts w:hint="default" w:ascii="Times New Roman" w:hAnsi="Times New Roman" w:cs="Times New Roman"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23" w:name="_Toc21301"/>
      <w:r>
        <w:rPr>
          <w:rFonts w:hint="default" w:ascii="Times New Roman" w:hAnsi="Times New Roman" w:cs="Times New Roman" w:eastAsiaTheme="minorEastAsia"/>
          <w:sz w:val="24"/>
          <w:szCs w:val="24"/>
          <w:lang w:val="en-US" w:eastAsia="zh-CN"/>
        </w:rPr>
        <w:t>1.1</w:t>
      </w:r>
      <w:r>
        <w:rPr>
          <w:rFonts w:hint="eastAsia" w:ascii="Times New Roman" w:hAnsi="Times New Roman" w:cs="Times New Roman"/>
          <w:sz w:val="24"/>
          <w:szCs w:val="24"/>
          <w:lang w:val="en-US" w:eastAsia="zh-CN"/>
        </w:rPr>
        <w:t>9</w:t>
      </w:r>
      <w:r>
        <w:rPr>
          <w:rFonts w:hint="default" w:ascii="Times New Roman" w:hAnsi="Times New Roman" w:cs="Times New Roman" w:eastAsiaTheme="minorEastAsia"/>
          <w:sz w:val="24"/>
          <w:szCs w:val="24"/>
          <w:lang w:val="en-US" w:eastAsia="zh-CN"/>
        </w:rPr>
        <w:t xml:space="preserve">  BP7</w:t>
      </w:r>
      <w:bookmarkEnd w:id="23"/>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同义突变且不影响剪接</w:t>
      </w:r>
      <w:r>
        <w:rPr>
          <w:rFonts w:hint="eastAsia" w:ascii="Times New Roman" w:hAnsi="Times New Roman" w:cs="Times New Roman"/>
          <w:sz w:val="24"/>
          <w:szCs w:val="24"/>
          <w:lang w:val="en-US" w:eastAsia="zh-CN"/>
        </w:rPr>
        <w:t>。</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pStyle w:val="13"/>
        <w:numPr>
          <w:ilvl w:val="0"/>
          <w:numId w:val="18"/>
        </w:numPr>
        <w:ind w:left="425" w:leftChars="0" w:hanging="425" w:firstLineChars="0"/>
        <w:jc w:val="left"/>
        <w:rPr>
          <w:rFonts w:hint="default" w:ascii="Times New Roman" w:hAnsi="Times New Roman" w:cs="Times New Roman" w:eastAsiaTheme="minorEastAsia"/>
          <w:kern w:val="2"/>
          <w:sz w:val="24"/>
          <w:szCs w:val="24"/>
          <w:lang w:val="en-US" w:eastAsia="zh-CN" w:bidi="ar-SA"/>
        </w:rPr>
      </w:pPr>
      <w:bookmarkStart w:id="24" w:name="OLE_LINK2"/>
      <w:r>
        <w:rPr>
          <w:rFonts w:hint="eastAsia" w:ascii="Times New Roman" w:hAnsi="Times New Roman" w:cs="Times New Roman" w:eastAsiaTheme="minorEastAsia"/>
          <w:kern w:val="2"/>
          <w:sz w:val="24"/>
          <w:szCs w:val="24"/>
          <w:lang w:val="en-US" w:eastAsia="zh-CN" w:bidi="ar-SA"/>
        </w:rPr>
        <w:t>根据VEP注释结果判定变异是否为同义变异：</w:t>
      </w:r>
    </w:p>
    <w:p>
      <w:pPr>
        <w:pStyle w:val="13"/>
        <w:ind w:left="360" w:firstLine="0" w:firstLineChars="0"/>
        <w:jc w:val="left"/>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Consequence</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注释字段匹配上</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"synon" </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o</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r "coding-synon"</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，但不匹配</w:t>
      </w:r>
      <w:r>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t>"nonsynon"</w:t>
      </w: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w:t>
      </w:r>
    </w:p>
    <w:p>
      <w:pPr>
        <w:pStyle w:val="13"/>
        <w:numPr>
          <w:ilvl w:val="0"/>
          <w:numId w:val="18"/>
        </w:numPr>
        <w:ind w:left="425" w:leftChars="0" w:hanging="425" w:firstLineChars="0"/>
        <w:jc w:val="left"/>
        <w:rPr>
          <w:rFonts w:hint="eastAsia"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判断dbscSNV、SpliceAI、MaxEntScan剪接结果预测：</w:t>
      </w:r>
    </w:p>
    <w:p>
      <w:pPr>
        <w:pStyle w:val="13"/>
        <w:numPr>
          <w:ilvl w:val="0"/>
          <w:numId w:val="19"/>
        </w:numPr>
        <w:ind w:left="425" w:leftChars="0" w:hanging="425"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dbscSNV</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如果ada_score &lt; 0.6 且 rf_score &lt; 0.6:   BP7_s1=1</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如果ada_score = “.” 且 rf_score =“.”:     BP7_s1=1 </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[参考InterVar: absent means it is not in the splice consensus sequence]</w:t>
      </w:r>
    </w:p>
    <w:p>
      <w:pPr>
        <w:pStyle w:val="13"/>
        <w:numPr>
          <w:ilvl w:val="0"/>
          <w:numId w:val="19"/>
        </w:numPr>
        <w:ind w:left="425" w:leftChars="0" w:hanging="425"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SpliceAI【默认突变位点和剪切位点最大距离为50】：</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如果max(DS_AG, DS_AL, DS_DG, DS_DL) &lt; 0.5： BP7_s2=1</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如果DS_AG, DS_AL, DS_DG, DS_DL为”.”:       BP7_s2=1(参考dbscSNV)</w:t>
      </w:r>
    </w:p>
    <w:p>
      <w:pPr>
        <w:pStyle w:val="13"/>
        <w:numPr>
          <w:ilvl w:val="0"/>
          <w:numId w:val="19"/>
        </w:numPr>
        <w:ind w:left="425" w:leftChars="0" w:hanging="425"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MaxEntScan</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如果(MaxEntScan_diff/MaxEntScan_ref) &lt; 15%：BP7_s3=1</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PS: 仅用于评价SNVs within the native splice site的splice site loss。</w:t>
      </w:r>
    </w:p>
    <w:p>
      <w:pPr>
        <w:pStyle w:val="13"/>
        <w:ind w:left="360" w:firstLine="0" w:firstLineChars="0"/>
        <w:jc w:val="left"/>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 xml:space="preserve">    Indel within the native splice site的splice site loss， 以及de novo splice site gain需参考MES-SWA。阈值标准未能找到文献依据，暂按照15%。</w:t>
      </w:r>
    </w:p>
    <w:p>
      <w:pPr>
        <w:pStyle w:val="13"/>
        <w:numPr>
          <w:ilvl w:val="0"/>
          <w:numId w:val="18"/>
        </w:numPr>
        <w:ind w:left="425" w:leftChars="0" w:hanging="425" w:firstLineChars="0"/>
        <w:jc w:val="left"/>
        <w:rPr>
          <w:rFonts w:hint="eastAsia"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BP7判别：</w:t>
      </w:r>
    </w:p>
    <w:p>
      <w:pPr>
        <w:pStyle w:val="13"/>
        <w:numPr>
          <w:ilvl w:val="0"/>
          <w:numId w:val="0"/>
        </w:numPr>
        <w:ind w:leftChars="0"/>
        <w:jc w:val="left"/>
        <w:rPr>
          <w:rFonts w:hint="eastAsia" w:ascii="Times New Roman" w:hAnsi="Times New Roman" w:cs="Times New Roman" w:eastAsiaTheme="minorEastAsia"/>
          <w:kern w:val="2"/>
          <w:sz w:val="24"/>
          <w:szCs w:val="24"/>
          <w:lang w:val="en-US" w:eastAsia="zh-CN" w:bidi="ar-SA"/>
        </w:rPr>
      </w:pPr>
      <w:r>
        <w:rPr>
          <w:rFonts w:hint="eastAsia" w:ascii="Times New Roman" w:hAnsi="Times New Roman" w:cs="Times New Roman" w:eastAsiaTheme="minorEastAsia"/>
          <w:kern w:val="2"/>
          <w:sz w:val="24"/>
          <w:szCs w:val="24"/>
          <w:lang w:val="en-US" w:eastAsia="zh-CN" w:bidi="ar-SA"/>
        </w:rPr>
        <w:t>如果变异为同义突变，且BP7_s1=1 and BP7_s2=1 and BP7_s3=1，则标记BP7</w:t>
      </w:r>
      <w:r>
        <w:rPr>
          <w:rFonts w:hint="eastAsia" w:ascii="Times New Roman" w:hAnsi="Times New Roman" w:cs="Times New Roman"/>
          <w:kern w:val="2"/>
          <w:sz w:val="24"/>
          <w:szCs w:val="24"/>
          <w:lang w:val="en-US" w:eastAsia="zh-CN" w:bidi="ar-SA"/>
        </w:rPr>
        <w:t>。</w:t>
      </w:r>
      <w:bookmarkEnd w:id="24"/>
    </w:p>
    <w:p>
      <w:pPr>
        <w:pStyle w:val="13"/>
        <w:ind w:left="360" w:firstLine="0" w:firstLineChars="0"/>
        <w:jc w:val="left"/>
        <w:rPr>
          <w:b/>
          <w:bCs/>
          <w:color w:val="000000" w:themeColor="text1"/>
          <w14:textFill>
            <w14:solidFill>
              <w14:schemeClr w14:val="tx1"/>
            </w14:solidFill>
          </w14:textFill>
        </w:rPr>
      </w:pPr>
    </w:p>
    <w:p>
      <w:pPr>
        <w:bidi w:val="0"/>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Times New Roman" w:hAnsi="Times New Roman" w:cs="Times New Roman" w:eastAsiaTheme="minorEastAsia"/>
          <w:sz w:val="24"/>
          <w:szCs w:val="24"/>
          <w:lang w:val="en-US" w:eastAsia="zh-CN"/>
        </w:rPr>
      </w:pPr>
      <w:bookmarkStart w:id="25" w:name="_Toc5017"/>
      <w:r>
        <w:rPr>
          <w:rFonts w:hint="default" w:ascii="Times New Roman" w:hAnsi="Times New Roman" w:cs="Times New Roman" w:eastAsiaTheme="minorEastAsia"/>
          <w:sz w:val="24"/>
          <w:szCs w:val="24"/>
          <w:lang w:val="en-US" w:eastAsia="zh-CN"/>
        </w:rPr>
        <w:t>1.</w:t>
      </w:r>
      <w:r>
        <w:rPr>
          <w:rFonts w:hint="eastAsia" w:ascii="Times New Roman" w:hAnsi="Times New Roman" w:cs="Times New Roman"/>
          <w:sz w:val="24"/>
          <w:szCs w:val="24"/>
          <w:lang w:val="en-US" w:eastAsia="zh-CN"/>
        </w:rPr>
        <w:t>20</w:t>
      </w:r>
      <w:r>
        <w:rPr>
          <w:rFonts w:hint="default" w:ascii="Times New Roman" w:hAnsi="Times New Roman" w:cs="Times New Roman" w:eastAsiaTheme="minorEastAsia"/>
          <w:sz w:val="24"/>
          <w:szCs w:val="24"/>
          <w:lang w:val="en-US" w:eastAsia="zh-CN"/>
        </w:rPr>
        <w:t xml:space="preserve">  BS1、BS2、BS4、BP5</w:t>
      </w:r>
      <w:bookmarkEnd w:id="25"/>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证据描述</w:t>
      </w:r>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BS1：MAF&gt;患病率</w:t>
      </w:r>
    </w:p>
    <w:p>
      <w:pPr>
        <w:bidi w:val="0"/>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eastAsia="zh-CN"/>
        </w:rPr>
        <w:t>BS2：在健康成年人中存在的位点</w:t>
      </w:r>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BS4：缺乏共分离</w:t>
      </w:r>
    </w:p>
    <w:p>
      <w:pPr>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BP5：其他已知病例中变异</w:t>
      </w:r>
    </w:p>
    <w:p>
      <w:pPr>
        <w:bidi w:val="0"/>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eastAsiaTheme="minorEastAsia"/>
          <w:b/>
          <w:bCs/>
          <w:sz w:val="24"/>
          <w:szCs w:val="24"/>
          <w:lang w:val="en-US" w:eastAsia="zh-CN"/>
        </w:rPr>
        <w:t>技术方案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目前先引用Intervar的结果，</w:t>
      </w:r>
      <w:r>
        <w:rPr>
          <w:rFonts w:hint="default" w:ascii="Times New Roman" w:hAnsi="Times New Roman" w:cs="Times New Roman" w:eastAsiaTheme="minorEastAsia"/>
          <w:b/>
          <w:bCs/>
          <w:color w:val="C00000"/>
          <w:sz w:val="24"/>
          <w:szCs w:val="24"/>
          <w:lang w:val="en-US" w:eastAsia="zh-CN"/>
        </w:rPr>
        <w:t>或者第二阶段再开发</w:t>
      </w:r>
      <w:r>
        <w:rPr>
          <w:rFonts w:hint="default" w:ascii="Times New Roman" w:hAnsi="Times New Roman" w:cs="Times New Roman" w:eastAsiaTheme="minorEastAsia"/>
          <w:sz w:val="24"/>
          <w:szCs w:val="24"/>
          <w:lang w:val="en-US" w:eastAsia="zh-CN"/>
        </w:rPr>
        <w:t>。</w:t>
      </w:r>
    </w:p>
    <w:p>
      <w:pPr>
        <w:bidi w:val="0"/>
        <w:rPr>
          <w:rFonts w:hint="default" w:ascii="Times New Roman" w:hAnsi="Times New Roman" w:cs="Times New Roman" w:eastAsiaTheme="minorEastAsia"/>
          <w:sz w:val="24"/>
          <w:szCs w:val="24"/>
          <w:lang w:val="en-US" w:eastAsia="zh-CN"/>
        </w:rPr>
      </w:pPr>
    </w:p>
    <w:p>
      <w:pPr>
        <w:numPr>
          <w:ilvl w:val="0"/>
          <w:numId w:val="2"/>
        </w:numPr>
        <w:bidi w:val="0"/>
        <w:ind w:left="0" w:leftChars="0" w:firstLine="0" w:firstLineChars="0"/>
        <w:outlineLvl w:val="1"/>
        <w:rPr>
          <w:rFonts w:hint="default" w:ascii="Times New Roman" w:hAnsi="Times New Roman" w:cs="Times New Roman" w:eastAsiaTheme="minorEastAsia"/>
          <w:sz w:val="24"/>
          <w:szCs w:val="24"/>
          <w:lang w:val="en-US" w:eastAsia="zh-CN"/>
        </w:rPr>
      </w:pPr>
      <w:bookmarkStart w:id="26" w:name="_Toc17278"/>
      <w:r>
        <w:rPr>
          <w:rFonts w:hint="default" w:ascii="Times New Roman" w:hAnsi="Times New Roman" w:cs="Times New Roman" w:eastAsiaTheme="minorEastAsia"/>
          <w:sz w:val="24"/>
          <w:szCs w:val="24"/>
          <w:lang w:val="en-US" w:eastAsia="zh-CN"/>
        </w:rPr>
        <w:t>证据评级流程图</w:t>
      </w:r>
      <w:bookmarkEnd w:id="26"/>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firstLine="300" w:firstLineChars="0"/>
        <w:jc w:val="left"/>
        <w:rPr>
          <w:rFonts w:hint="default"/>
          <w:lang w:val="en-US" w:eastAsia="zh-CN"/>
        </w:rPr>
      </w:pPr>
    </w:p>
    <w:p>
      <w:pPr>
        <w:bidi w:val="0"/>
        <w:ind w:firstLine="300" w:firstLineChars="0"/>
        <w:jc w:val="left"/>
        <w:rPr>
          <w:rFonts w:hint="default"/>
          <w:lang w:val="en-US" w:eastAsia="zh-CN"/>
        </w:rPr>
      </w:pPr>
    </w:p>
    <w:p>
      <w:pPr>
        <w:bidi w:val="0"/>
        <w:ind w:firstLine="300" w:firstLineChars="0"/>
        <w:jc w:val="left"/>
        <w:rPr>
          <w:rFonts w:hint="default"/>
          <w:lang w:val="en-US" w:eastAsia="zh-CN"/>
        </w:rPr>
      </w:pPr>
    </w:p>
    <w:p>
      <w:pPr>
        <w:bidi w:val="0"/>
        <w:ind w:firstLine="300" w:firstLineChars="0"/>
        <w:jc w:val="left"/>
        <w:rPr>
          <w:rFonts w:hint="default"/>
          <w:lang w:val="en-US" w:eastAsia="zh-CN"/>
        </w:rPr>
      </w:pPr>
      <w:r>
        <w:rPr>
          <w:rFonts w:hint="default" w:ascii="Times New Roman" w:hAnsi="Times New Roman" w:cs="Times New Roman" w:eastAsiaTheme="minorEastAsia"/>
          <w:sz w:val="24"/>
          <w:szCs w:val="24"/>
        </w:rPr>
        <w:drawing>
          <wp:anchor distT="0" distB="0" distL="114300" distR="114300" simplePos="0" relativeHeight="251661312" behindDoc="0" locked="0" layoutInCell="1" allowOverlap="1">
            <wp:simplePos x="0" y="0"/>
            <wp:positionH relativeFrom="column">
              <wp:posOffset>-741045</wp:posOffset>
            </wp:positionH>
            <wp:positionV relativeFrom="paragraph">
              <wp:posOffset>229235</wp:posOffset>
            </wp:positionV>
            <wp:extent cx="6756400" cy="6858000"/>
            <wp:effectExtent l="0" t="0" r="6350" b="0"/>
            <wp:wrapSquare wrapText="bothSides"/>
            <wp:docPr id="6" name="图片 5" descr="C:\Users\Administrator\Desktop\未命名文件(1).png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C:\Users\Administrator\Desktop\未命名文件(1).png未命名文件(1)"/>
                    <pic:cNvPicPr>
                      <a:picLocks noChangeAspect="1"/>
                    </pic:cNvPicPr>
                  </pic:nvPicPr>
                  <pic:blipFill>
                    <a:blip r:embed="rId8"/>
                    <a:srcRect/>
                    <a:stretch>
                      <a:fillRect/>
                    </a:stretch>
                  </pic:blipFill>
                  <pic:spPr>
                    <a:xfrm>
                      <a:off x="0" y="0"/>
                      <a:ext cx="6756400" cy="6858000"/>
                    </a:xfrm>
                    <a:prstGeom prst="rect">
                      <a:avLst/>
                    </a:prstGeom>
                  </pic:spPr>
                </pic:pic>
              </a:graphicData>
            </a:graphic>
          </wp:anchor>
        </w:drawing>
      </w:r>
    </w:p>
    <w:p>
      <w:pPr>
        <w:bidi w:val="0"/>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ind w:left="0" w:leftChars="0" w:firstLine="0" w:firstLineChars="0"/>
        <w:textAlignment w:val="auto"/>
        <w:outlineLvl w:val="1"/>
        <w:rPr>
          <w:rFonts w:hint="default" w:ascii="Times New Roman" w:hAnsi="Times New Roman" w:cs="Times New Roman" w:eastAsiaTheme="minorEastAsia"/>
          <w:sz w:val="24"/>
          <w:szCs w:val="24"/>
          <w:lang w:val="en-US" w:eastAsia="zh-CN"/>
        </w:rPr>
      </w:pPr>
      <w:bookmarkStart w:id="27" w:name="_Toc28429"/>
      <w:r>
        <w:rPr>
          <w:rFonts w:hint="default" w:ascii="Times New Roman" w:hAnsi="Times New Roman" w:cs="Times New Roman" w:eastAsiaTheme="minorEastAsia"/>
          <w:sz w:val="24"/>
          <w:szCs w:val="24"/>
          <w:lang w:val="en-US" w:eastAsia="zh-CN"/>
        </w:rPr>
        <w:t>致病性评级方案</w:t>
      </w:r>
      <w:bookmarkEnd w:id="27"/>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480" w:firstLineChars="200"/>
        <w:textAlignment w:val="auto"/>
        <w:outlineLvl w:val="9"/>
        <w:rPr>
          <w:rFonts w:hint="default" w:ascii="Times New Roman" w:hAnsi="Times New Roman" w:cs="Times New Roman" w:eastAsiaTheme="minorEastAsia"/>
          <w:bCs/>
          <w:sz w:val="24"/>
          <w:lang w:eastAsia="zh-CN"/>
        </w:rPr>
      </w:pPr>
      <w:r>
        <w:rPr>
          <w:rFonts w:hint="default" w:ascii="Times New Roman" w:hAnsi="Times New Roman" w:cs="Times New Roman" w:eastAsiaTheme="minorEastAsia"/>
          <w:bCs/>
          <w:sz w:val="24"/>
        </w:rPr>
        <w:t>借助机器学习（eg:LR,RF）在分类和优先级排序任务上的出色能力，基于变异样本的ACMG评级信息及通过基因注释工具（eg:eVal,VEP）生成的注释信息，构建自动化的机器学习模型，以使其在未知的变异样本上具有高准确的致病性/良性预测能力</w:t>
      </w:r>
      <w:r>
        <w:rPr>
          <w:rFonts w:hint="default" w:ascii="Times New Roman" w:hAnsi="Times New Roman" w:cs="Times New Roman" w:eastAsiaTheme="minorEastAsia"/>
          <w:bCs/>
          <w:sz w:val="24"/>
          <w:lang w:eastAsia="zh-CN"/>
        </w:rPr>
        <w:t>，</w:t>
      </w:r>
      <w:r>
        <w:rPr>
          <w:rFonts w:hint="default" w:ascii="Times New Roman" w:hAnsi="Times New Roman" w:cs="Times New Roman" w:eastAsiaTheme="minorEastAsia"/>
          <w:bCs/>
          <w:sz w:val="24"/>
        </w:rPr>
        <w:t>为基因诊断致病性分析提供辅助决策依据</w:t>
      </w:r>
      <w:r>
        <w:rPr>
          <w:rFonts w:hint="default" w:ascii="Times New Roman" w:hAnsi="Times New Roman" w:cs="Times New Roman" w:eastAsiaTheme="minorEastAsia"/>
          <w:bCs/>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cs="宋体"/>
          <w:b/>
          <w:bCs w:val="0"/>
          <w:sz w:val="24"/>
          <w:lang w:val="en-US" w:eastAsia="zh-CN"/>
        </w:rPr>
      </w:pPr>
      <w:r>
        <w:rPr>
          <w:rFonts w:hint="eastAsia" w:ascii="宋体" w:hAnsi="宋体" w:cs="宋体"/>
          <w:b/>
          <w:bCs w:val="0"/>
          <w:sz w:val="24"/>
          <w:lang w:val="en-US" w:eastAsia="zh-CN"/>
        </w:rPr>
        <w:t>技术方案</w:t>
      </w:r>
    </w:p>
    <w:p>
      <w:pPr>
        <w:numPr>
          <w:ilvl w:val="0"/>
          <w:numId w:val="20"/>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特征构造：基于变异样本元数据进行基因注释，生成后续分类排序模型的数据基础。包括以下方面数据。</w:t>
      </w:r>
    </w:p>
    <w:p>
      <w:pPr>
        <w:numPr>
          <w:ilvl w:val="0"/>
          <w:numId w:val="21"/>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annotation repeated region</w:t>
      </w:r>
    </w:p>
    <w:p>
      <w:pPr>
        <w:numPr>
          <w:ilvl w:val="0"/>
          <w:numId w:val="21"/>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annotation population frequency</w:t>
      </w:r>
    </w:p>
    <w:p>
      <w:pPr>
        <w:numPr>
          <w:ilvl w:val="0"/>
          <w:numId w:val="21"/>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annotation in-silico prediction</w:t>
      </w:r>
    </w:p>
    <w:p>
      <w:pPr>
        <w:numPr>
          <w:ilvl w:val="0"/>
          <w:numId w:val="21"/>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annotation effect type</w:t>
      </w:r>
    </w:p>
    <w:p>
      <w:pPr>
        <w:numPr>
          <w:ilvl w:val="0"/>
          <w:numId w:val="0"/>
        </w:numPr>
        <w:bidi w:val="0"/>
        <w:ind w:left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t>
      </w:r>
    </w:p>
    <w:p>
      <w:pPr>
        <w:numPr>
          <w:ilvl w:val="0"/>
          <w:numId w:val="20"/>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特征筛选：运用特征筛选方案，提取高稳定性，高区分度的特征。包括以下方法。</w:t>
      </w:r>
    </w:p>
    <w:p>
      <w:pPr>
        <w:numPr>
          <w:ilvl w:val="0"/>
          <w:numId w:val="22"/>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Filter筛选</w:t>
      </w:r>
    </w:p>
    <w:p>
      <w:pPr>
        <w:numPr>
          <w:ilvl w:val="0"/>
          <w:numId w:val="22"/>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Wrapper筛选</w:t>
      </w:r>
    </w:p>
    <w:p>
      <w:pPr>
        <w:numPr>
          <w:ilvl w:val="0"/>
          <w:numId w:val="22"/>
        </w:numPr>
        <w:bidi w:val="0"/>
        <w:ind w:left="425" w:leftChars="0" w:hanging="425" w:firstLineChars="0"/>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Embedded筛选</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bCs/>
          <w:color w:val="C00000"/>
          <w:sz w:val="24"/>
          <w:szCs w:val="24"/>
          <w:lang w:val="en-US" w:eastAsia="zh-CN"/>
        </w:rPr>
        <w:t>第二阶段开发</w:t>
      </w:r>
      <w:bookmarkStart w:id="29" w:name="_GoBack"/>
      <w:bookmarkEnd w:id="2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drawing>
          <wp:anchor distT="0" distB="0" distL="114300" distR="114300" simplePos="0" relativeHeight="251660288" behindDoc="0" locked="0" layoutInCell="1" allowOverlap="1">
            <wp:simplePos x="0" y="0"/>
            <wp:positionH relativeFrom="column">
              <wp:posOffset>-447675</wp:posOffset>
            </wp:positionH>
            <wp:positionV relativeFrom="paragraph">
              <wp:posOffset>150495</wp:posOffset>
            </wp:positionV>
            <wp:extent cx="6145530" cy="2431415"/>
            <wp:effectExtent l="0" t="0" r="7620" b="6985"/>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6145530" cy="2431415"/>
                    </a:xfrm>
                    <a:prstGeom prst="rect">
                      <a:avLst/>
                    </a:prstGeom>
                    <a:noFill/>
                    <a:ln w="9525">
                      <a:noFill/>
                    </a:ln>
                  </pic:spPr>
                </pic:pic>
              </a:graphicData>
            </a:graphic>
          </wp:anchor>
        </w:drawing>
      </w:r>
    </w:p>
    <w:p>
      <w:pPr>
        <w:bidi w:val="0"/>
        <w:jc w:val="left"/>
        <w:rPr>
          <w:rFonts w:hint="default" w:ascii="Times New Roman" w:hAnsi="Times New Roman" w:cs="Times New Roman" w:eastAsiaTheme="minorEastAsia"/>
          <w:kern w:val="2"/>
          <w:sz w:val="24"/>
          <w:szCs w:val="24"/>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textAlignment w:val="auto"/>
        <w:outlineLvl w:val="0"/>
        <w:rPr>
          <w:rFonts w:hint="default" w:ascii="Times New Roman" w:hAnsi="Times New Roman" w:cs="Times New Roman" w:eastAsiaTheme="minorEastAsia"/>
          <w:sz w:val="24"/>
          <w:szCs w:val="24"/>
          <w:lang w:val="en-US" w:eastAsia="zh-CN"/>
        </w:rPr>
      </w:pPr>
      <w:bookmarkStart w:id="28" w:name="_Toc20313"/>
      <w:r>
        <w:rPr>
          <w:rFonts w:hint="default" w:ascii="Times New Roman" w:hAnsi="Times New Roman" w:cs="Times New Roman" w:eastAsiaTheme="minorEastAsia"/>
          <w:sz w:val="24"/>
          <w:szCs w:val="24"/>
          <w:lang w:val="en-US" w:eastAsia="zh-CN"/>
        </w:rPr>
        <w:t>技术进度计划表</w:t>
      </w:r>
      <w:bookmarkEnd w:id="2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EBEBE" w:themeFill="background1" w:themeFillShade="BF"/>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eastAsiaTheme="minorEastAsia"/>
                <w:kern w:val="2"/>
                <w:sz w:val="24"/>
                <w:szCs w:val="24"/>
                <w:vertAlign w:val="baseline"/>
                <w:lang w:val="en-US" w:eastAsia="zh-CN" w:bidi="ar-SA"/>
              </w:rPr>
              <w:t>任务</w:t>
            </w:r>
          </w:p>
        </w:tc>
        <w:tc>
          <w:tcPr>
            <w:tcW w:w="2130" w:type="dxa"/>
            <w:shd w:val="clear" w:color="auto" w:fill="BEBEBE" w:themeFill="background1" w:themeFillShade="BF"/>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eastAsiaTheme="minorEastAsia"/>
                <w:kern w:val="2"/>
                <w:sz w:val="24"/>
                <w:szCs w:val="24"/>
                <w:vertAlign w:val="baseline"/>
                <w:lang w:val="en-US" w:eastAsia="zh-CN" w:bidi="ar-SA"/>
              </w:rPr>
              <w:t>描述</w:t>
            </w:r>
          </w:p>
        </w:tc>
        <w:tc>
          <w:tcPr>
            <w:tcW w:w="2131" w:type="dxa"/>
            <w:shd w:val="clear" w:color="auto" w:fill="BEBEBE" w:themeFill="background1" w:themeFillShade="BF"/>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eastAsiaTheme="minorEastAsia"/>
                <w:kern w:val="2"/>
                <w:sz w:val="24"/>
                <w:szCs w:val="24"/>
                <w:vertAlign w:val="baseline"/>
                <w:lang w:val="en-US" w:eastAsia="zh-CN" w:bidi="ar-SA"/>
              </w:rPr>
              <w:t>开始时间</w:t>
            </w:r>
          </w:p>
        </w:tc>
        <w:tc>
          <w:tcPr>
            <w:tcW w:w="2131" w:type="dxa"/>
            <w:shd w:val="clear" w:color="auto" w:fill="BEBEBE" w:themeFill="background1" w:themeFillShade="BF"/>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default" w:ascii="Times New Roman" w:hAnsi="Times New Roman" w:cs="Times New Roman" w:eastAsiaTheme="minorEastAsia"/>
                <w:kern w:val="2"/>
                <w:sz w:val="24"/>
                <w:szCs w:val="24"/>
                <w:vertAlign w:val="baseline"/>
                <w:lang w:val="en-US" w:eastAsia="zh-CN" w:bidi="ar-SA"/>
              </w:rPr>
              <w:t>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证据预测开发</w:t>
            </w:r>
          </w:p>
        </w:tc>
        <w:tc>
          <w:tcPr>
            <w:tcW w:w="2130" w:type="dxa"/>
            <w:vAlign w:val="center"/>
          </w:tcPr>
          <w:p>
            <w:pPr>
              <w:bidi w:val="0"/>
              <w:jc w:val="both"/>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对ACMG的26条证据进行自动化评级。</w:t>
            </w:r>
          </w:p>
        </w:tc>
        <w:tc>
          <w:tcPr>
            <w:tcW w:w="2131" w:type="dxa"/>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2022.10.14</w:t>
            </w:r>
          </w:p>
        </w:tc>
        <w:tc>
          <w:tcPr>
            <w:tcW w:w="2131" w:type="dxa"/>
            <w:vAlign w:val="center"/>
          </w:tcPr>
          <w:p>
            <w:pPr>
              <w:bidi w:val="0"/>
              <w:jc w:val="center"/>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2022.10.31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c>
          <w:tcPr>
            <w:tcW w:w="2130" w:type="dxa"/>
          </w:tcPr>
          <w:p>
            <w:pPr>
              <w:bidi w:val="0"/>
              <w:jc w:val="both"/>
              <w:rPr>
                <w:rFonts w:hint="default" w:ascii="Times New Roman" w:hAnsi="Times New Roman" w:cs="Times New Roman" w:eastAsiaTheme="minorEastAsia"/>
                <w:kern w:val="2"/>
                <w:sz w:val="24"/>
                <w:szCs w:val="24"/>
                <w:vertAlign w:val="baseline"/>
                <w:lang w:val="en-US" w:eastAsia="zh-CN" w:bidi="ar-SA"/>
              </w:rPr>
            </w:pPr>
          </w:p>
        </w:tc>
        <w:tc>
          <w:tcPr>
            <w:tcW w:w="2131"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c>
          <w:tcPr>
            <w:tcW w:w="2131"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c>
          <w:tcPr>
            <w:tcW w:w="2130" w:type="dxa"/>
          </w:tcPr>
          <w:p>
            <w:pPr>
              <w:bidi w:val="0"/>
              <w:jc w:val="both"/>
              <w:rPr>
                <w:rFonts w:hint="default" w:ascii="Times New Roman" w:hAnsi="Times New Roman" w:cs="Times New Roman" w:eastAsiaTheme="minorEastAsia"/>
                <w:kern w:val="2"/>
                <w:sz w:val="24"/>
                <w:szCs w:val="24"/>
                <w:vertAlign w:val="baseline"/>
                <w:lang w:val="en-US" w:eastAsia="zh-CN" w:bidi="ar-SA"/>
              </w:rPr>
            </w:pPr>
          </w:p>
        </w:tc>
        <w:tc>
          <w:tcPr>
            <w:tcW w:w="2131"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c>
          <w:tcPr>
            <w:tcW w:w="2131" w:type="dxa"/>
          </w:tcPr>
          <w:p>
            <w:pPr>
              <w:bidi w:val="0"/>
              <w:jc w:val="center"/>
              <w:rPr>
                <w:rFonts w:hint="default" w:ascii="Times New Roman" w:hAnsi="Times New Roman" w:cs="Times New Roman" w:eastAsiaTheme="minorEastAsia"/>
                <w:kern w:val="2"/>
                <w:sz w:val="24"/>
                <w:szCs w:val="24"/>
                <w:vertAlign w:val="baseline"/>
                <w:lang w:val="en-US" w:eastAsia="zh-CN" w:bidi="ar-SA"/>
              </w:rPr>
            </w:pPr>
          </w:p>
        </w:tc>
      </w:tr>
    </w:tbl>
    <w:p>
      <w:pPr>
        <w:bidi w:val="0"/>
        <w:jc w:val="left"/>
        <w:rPr>
          <w:rFonts w:hint="default" w:cstheme="minorBidi"/>
          <w:kern w:val="2"/>
          <w:sz w:val="21"/>
          <w:szCs w:val="24"/>
          <w:lang w:val="en-US" w:eastAsia="zh-CN" w:bidi="ar-SA"/>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left"/>
      <w:rPr>
        <w:rFonts w:hint="eastAsia" w:ascii="微软雅黑" w:hAnsi="微软雅黑" w:eastAsia="微软雅黑" w:cs="微软雅黑"/>
        <w:color w:val="595959"/>
        <w:sz w:val="16"/>
        <w:szCs w:val="16"/>
        <w:lang w:eastAsia="zh-CN"/>
      </w:rPr>
    </w:pPr>
    <w:r>
      <w:rPr>
        <w:rFonts w:hint="eastAsia" w:ascii="微软雅黑" w:hAnsi="微软雅黑" w:eastAsia="微软雅黑"/>
        <w:color w:val="585858"/>
        <w:sz w:val="16"/>
        <w:szCs w:val="16"/>
      </w:rPr>
      <w:drawing>
        <wp:inline distT="0" distB="0" distL="114300" distR="114300">
          <wp:extent cx="1695450" cy="371475"/>
          <wp:effectExtent l="0" t="0" r="0" b="9525"/>
          <wp:docPr id="7" name="图片 7" descr="企业微信截图_1645770548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457705482344"/>
                  <pic:cNvPicPr>
                    <a:picLocks noChangeAspect="1"/>
                  </pic:cNvPicPr>
                </pic:nvPicPr>
                <pic:blipFill>
                  <a:blip r:embed="rId1"/>
                  <a:stretch>
                    <a:fillRect/>
                  </a:stretch>
                </pic:blipFill>
                <pic:spPr>
                  <a:xfrm>
                    <a:off x="0" y="0"/>
                    <a:ext cx="1695450" cy="371475"/>
                  </a:xfrm>
                  <a:prstGeom prst="rect">
                    <a:avLst/>
                  </a:prstGeom>
                  <a:noFill/>
                  <a:ln>
                    <a:noFill/>
                  </a:ln>
                </pic:spPr>
              </pic:pic>
            </a:graphicData>
          </a:graphic>
        </wp:inline>
      </w:drawing>
    </w:r>
    <w:r>
      <w:rPr>
        <w:rFonts w:hint="eastAsia"/>
        <w:color w:val="595959"/>
        <w:sz w:val="16"/>
        <w:szCs w:val="16"/>
      </w:rPr>
      <w:t xml:space="preserve">                             </w:t>
    </w:r>
    <w:r>
      <w:rPr>
        <w:rFonts w:hint="eastAsia"/>
        <w:color w:val="595959"/>
        <w:sz w:val="16"/>
        <w:szCs w:val="16"/>
        <w:lang w:val="en-US" w:eastAsia="zh-CN"/>
      </w:rPr>
      <w:t xml:space="preserve">     </w:t>
    </w:r>
    <w:r>
      <w:rPr>
        <w:rFonts w:hint="eastAsia"/>
        <w:color w:val="595959"/>
        <w:sz w:val="16"/>
        <w:szCs w:val="16"/>
      </w:rPr>
      <w:t xml:space="preserve"> </w:t>
    </w:r>
    <w:r>
      <w:rPr>
        <w:rFonts w:hint="eastAsia" w:ascii="微软雅黑" w:hAnsi="微软雅黑" w:eastAsia="微软雅黑" w:cs="微软雅黑"/>
        <w:color w:val="595959"/>
        <w:sz w:val="16"/>
        <w:szCs w:val="16"/>
      </w:rPr>
      <w:t xml:space="preserve">项目需求说明书  </w:t>
    </w:r>
    <w:r>
      <w:rPr>
        <w:rFonts w:hint="eastAsia" w:ascii="微软雅黑" w:hAnsi="微软雅黑" w:eastAsia="微软雅黑" w:cs="微软雅黑"/>
        <w:color w:val="595959"/>
        <w:sz w:val="16"/>
        <w:szCs w:val="16"/>
        <w:lang w:eastAsia="zh-CN"/>
      </w:rPr>
      <w:t>（</w:t>
    </w:r>
    <w:r>
      <w:rPr>
        <w:rFonts w:hint="eastAsia" w:ascii="微软雅黑" w:hAnsi="微软雅黑" w:eastAsia="微软雅黑" w:cs="微软雅黑"/>
        <w:color w:val="595959"/>
        <w:sz w:val="16"/>
        <w:szCs w:val="16"/>
        <w:lang w:val="en-US" w:eastAsia="zh-CN"/>
      </w:rPr>
      <w:t>项目号</w:t>
    </w:r>
    <w:r>
      <w:rPr>
        <w:rFonts w:hint="eastAsia" w:ascii="微软雅黑" w:hAnsi="微软雅黑" w:eastAsia="微软雅黑" w:cs="微软雅黑"/>
        <w:color w:val="595959"/>
        <w:sz w:val="16"/>
        <w:szCs w:val="16"/>
        <w:lang w:eastAsia="zh-CN"/>
      </w:rPr>
      <w:t>）</w:t>
    </w:r>
  </w:p>
  <w:p>
    <w:pPr>
      <w:pBdr>
        <w:bottom w:val="none" w:color="auto" w:sz="0" w:space="0"/>
      </w:pBdr>
      <w:ind w:left="7431" w:leftChars="152" w:hanging="7112" w:hangingChars="4445"/>
      <w:jc w:val="left"/>
      <w:rPr>
        <w:rFonts w:hint="eastAsia" w:eastAsia="微软雅黑"/>
        <w:lang w:val="en-US" w:eastAsia="zh-CN"/>
      </w:rPr>
    </w:pPr>
    <w:r>
      <w:rPr>
        <w:rFonts w:hint="eastAsia" w:ascii="微软雅黑" w:hAnsi="微软雅黑" w:eastAsia="微软雅黑" w:cs="微软雅黑"/>
        <w:color w:val="595959"/>
        <w:sz w:val="16"/>
        <w:szCs w:val="16"/>
      </w:rPr>
      <w:t xml:space="preserve">                                                                                  版本号：</w:t>
    </w:r>
    <w:r>
      <w:rPr>
        <w:rFonts w:hint="eastAsia" w:ascii="微软雅黑" w:hAnsi="微软雅黑" w:eastAsia="微软雅黑" w:cs="微软雅黑"/>
        <w:color w:val="595959"/>
        <w:sz w:val="16"/>
        <w:szCs w:val="16"/>
        <w:lang w:val="en-US" w:eastAsia="zh-CN"/>
      </w:rPr>
      <w:t>V</w:t>
    </w:r>
  </w:p>
  <w:p>
    <w:pPr>
      <w:pStyle w:val="6"/>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left"/>
      <w:rPr>
        <w:rFonts w:hint="eastAsia" w:ascii="微软雅黑" w:hAnsi="微软雅黑" w:eastAsia="微软雅黑" w:cs="微软雅黑"/>
        <w:color w:val="595959"/>
        <w:sz w:val="16"/>
        <w:szCs w:val="16"/>
        <w:lang w:eastAsia="zh-CN"/>
      </w:rPr>
    </w:pPr>
    <w:r>
      <w:rPr>
        <w:rFonts w:hint="eastAsia" w:ascii="微软雅黑" w:hAnsi="微软雅黑" w:eastAsia="微软雅黑"/>
        <w:color w:val="585858"/>
        <w:sz w:val="16"/>
        <w:szCs w:val="16"/>
      </w:rPr>
      <w:drawing>
        <wp:inline distT="0" distB="0" distL="114300" distR="114300">
          <wp:extent cx="1695450" cy="371475"/>
          <wp:effectExtent l="0" t="0" r="0" b="9525"/>
          <wp:docPr id="4" name="图片 4" descr="企业微信截图_1645770548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企业微信截图_16457705482344"/>
                  <pic:cNvPicPr>
                    <a:picLocks noChangeAspect="1"/>
                  </pic:cNvPicPr>
                </pic:nvPicPr>
                <pic:blipFill>
                  <a:blip r:embed="rId1"/>
                  <a:stretch>
                    <a:fillRect/>
                  </a:stretch>
                </pic:blipFill>
                <pic:spPr>
                  <a:xfrm>
                    <a:off x="0" y="0"/>
                    <a:ext cx="1695450" cy="371475"/>
                  </a:xfrm>
                  <a:prstGeom prst="rect">
                    <a:avLst/>
                  </a:prstGeom>
                  <a:noFill/>
                  <a:ln>
                    <a:noFill/>
                  </a:ln>
                </pic:spPr>
              </pic:pic>
            </a:graphicData>
          </a:graphic>
        </wp:inline>
      </w:drawing>
    </w:r>
    <w:r>
      <w:rPr>
        <w:rFonts w:hint="eastAsia"/>
        <w:color w:val="595959"/>
        <w:sz w:val="16"/>
        <w:szCs w:val="16"/>
      </w:rPr>
      <w:t xml:space="preserve">                             </w:t>
    </w:r>
    <w:r>
      <w:rPr>
        <w:rFonts w:hint="eastAsia"/>
        <w:color w:val="595959"/>
        <w:sz w:val="16"/>
        <w:szCs w:val="16"/>
        <w:lang w:val="en-US" w:eastAsia="zh-CN"/>
      </w:rPr>
      <w:t xml:space="preserve">     </w:t>
    </w:r>
    <w:r>
      <w:rPr>
        <w:rFonts w:hint="eastAsia"/>
        <w:color w:val="595959"/>
        <w:sz w:val="16"/>
        <w:szCs w:val="16"/>
      </w:rPr>
      <w:t xml:space="preserve"> </w:t>
    </w:r>
    <w:r>
      <w:rPr>
        <w:rFonts w:hint="eastAsia"/>
        <w:color w:val="595959"/>
        <w:sz w:val="16"/>
        <w:szCs w:val="16"/>
        <w:lang w:val="en-US" w:eastAsia="zh-CN"/>
      </w:rPr>
      <w:t>技术方案说明书</w:t>
    </w:r>
    <w:r>
      <w:rPr>
        <w:rFonts w:hint="eastAsia" w:ascii="微软雅黑" w:hAnsi="微软雅黑" w:eastAsia="微软雅黑" w:cs="微软雅黑"/>
        <w:color w:val="595959"/>
        <w:sz w:val="16"/>
        <w:szCs w:val="16"/>
      </w:rPr>
      <w:t xml:space="preserve">  </w:t>
    </w:r>
    <w:r>
      <w:rPr>
        <w:rFonts w:hint="eastAsia" w:ascii="微软雅黑" w:hAnsi="微软雅黑" w:eastAsia="微软雅黑" w:cs="微软雅黑"/>
        <w:color w:val="595959"/>
        <w:sz w:val="16"/>
        <w:szCs w:val="16"/>
        <w:lang w:eastAsia="zh-CN"/>
      </w:rPr>
      <w:t>（</w:t>
    </w:r>
    <w:r>
      <w:rPr>
        <w:rFonts w:hint="eastAsia" w:ascii="微软雅黑" w:hAnsi="微软雅黑" w:eastAsia="微软雅黑" w:cs="微软雅黑"/>
        <w:color w:val="595959"/>
        <w:sz w:val="16"/>
        <w:szCs w:val="16"/>
        <w:lang w:val="en-US" w:eastAsia="zh-CN"/>
      </w:rPr>
      <w:t>项目号</w:t>
    </w:r>
    <w:r>
      <w:rPr>
        <w:rFonts w:hint="eastAsia" w:ascii="微软雅黑" w:hAnsi="微软雅黑" w:eastAsia="微软雅黑" w:cs="微软雅黑"/>
        <w:color w:val="595959"/>
        <w:sz w:val="16"/>
        <w:szCs w:val="16"/>
        <w:lang w:eastAsia="zh-CN"/>
      </w:rPr>
      <w:t>）</w:t>
    </w:r>
  </w:p>
  <w:p>
    <w:pPr>
      <w:pBdr>
        <w:bottom w:val="none" w:color="auto" w:sz="0" w:space="0"/>
      </w:pBdr>
      <w:ind w:left="7431" w:leftChars="152" w:hanging="7112" w:hangingChars="4445"/>
      <w:jc w:val="left"/>
      <w:rPr>
        <w:rFonts w:hint="eastAsia" w:eastAsia="微软雅黑"/>
        <w:lang w:val="en-US" w:eastAsia="zh-CN"/>
      </w:rPr>
    </w:pPr>
    <w:r>
      <w:rPr>
        <w:rFonts w:hint="eastAsia" w:ascii="微软雅黑" w:hAnsi="微软雅黑" w:eastAsia="微软雅黑" w:cs="微软雅黑"/>
        <w:color w:val="595959"/>
        <w:sz w:val="16"/>
        <w:szCs w:val="16"/>
      </w:rPr>
      <w:t xml:space="preserve">                                                                                  版本号：</w:t>
    </w:r>
    <w:r>
      <w:rPr>
        <w:rFonts w:hint="eastAsia" w:ascii="微软雅黑" w:hAnsi="微软雅黑" w:eastAsia="微软雅黑" w:cs="微软雅黑"/>
        <w:color w:val="595959"/>
        <w:sz w:val="16"/>
        <w:szCs w:val="16"/>
        <w:lang w:val="en-US" w:eastAsia="zh-CN"/>
      </w:rPr>
      <w:t>V</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0E5C45"/>
    <w:multiLevelType w:val="singleLevel"/>
    <w:tmpl w:val="A20E5C45"/>
    <w:lvl w:ilvl="0" w:tentative="0">
      <w:start w:val="1"/>
      <w:numFmt w:val="decimal"/>
      <w:suff w:val="space"/>
      <w:lvlText w:val="%1."/>
      <w:lvlJc w:val="left"/>
    </w:lvl>
  </w:abstractNum>
  <w:abstractNum w:abstractNumId="1">
    <w:nsid w:val="AD342A15"/>
    <w:multiLevelType w:val="multilevel"/>
    <w:tmpl w:val="AD342A1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35E0A91"/>
    <w:multiLevelType w:val="singleLevel"/>
    <w:tmpl w:val="B35E0A91"/>
    <w:lvl w:ilvl="0" w:tentative="0">
      <w:start w:val="1"/>
      <w:numFmt w:val="decimal"/>
      <w:lvlText w:val="%1)"/>
      <w:lvlJc w:val="left"/>
      <w:pPr>
        <w:ind w:left="425" w:hanging="425"/>
      </w:pPr>
      <w:rPr>
        <w:rFonts w:hint="default"/>
      </w:rPr>
    </w:lvl>
  </w:abstractNum>
  <w:abstractNum w:abstractNumId="3">
    <w:nsid w:val="BEFA7857"/>
    <w:multiLevelType w:val="singleLevel"/>
    <w:tmpl w:val="BEFA7857"/>
    <w:lvl w:ilvl="0" w:tentative="0">
      <w:start w:val="1"/>
      <w:numFmt w:val="lowerLetter"/>
      <w:lvlText w:val="%1."/>
      <w:lvlJc w:val="left"/>
      <w:pPr>
        <w:ind w:left="425" w:hanging="425"/>
      </w:pPr>
      <w:rPr>
        <w:rFonts w:hint="default"/>
      </w:rPr>
    </w:lvl>
  </w:abstractNum>
  <w:abstractNum w:abstractNumId="4">
    <w:nsid w:val="DD78A816"/>
    <w:multiLevelType w:val="singleLevel"/>
    <w:tmpl w:val="DD78A816"/>
    <w:lvl w:ilvl="0" w:tentative="0">
      <w:start w:val="1"/>
      <w:numFmt w:val="lowerLetter"/>
      <w:lvlText w:val="%1."/>
      <w:lvlJc w:val="left"/>
      <w:pPr>
        <w:ind w:left="425" w:hanging="425"/>
      </w:pPr>
      <w:rPr>
        <w:rFonts w:hint="default"/>
      </w:rPr>
    </w:lvl>
  </w:abstractNum>
  <w:abstractNum w:abstractNumId="5">
    <w:nsid w:val="E1BC33AC"/>
    <w:multiLevelType w:val="singleLevel"/>
    <w:tmpl w:val="E1BC33AC"/>
    <w:lvl w:ilvl="0" w:tentative="0">
      <w:start w:val="1"/>
      <w:numFmt w:val="chineseCounting"/>
      <w:suff w:val="nothing"/>
      <w:lvlText w:val="%1、"/>
      <w:lvlJc w:val="left"/>
      <w:rPr>
        <w:rFonts w:hint="eastAsia"/>
      </w:rPr>
    </w:lvl>
  </w:abstractNum>
  <w:abstractNum w:abstractNumId="6">
    <w:nsid w:val="E9B0D65A"/>
    <w:multiLevelType w:val="singleLevel"/>
    <w:tmpl w:val="E9B0D65A"/>
    <w:lvl w:ilvl="0" w:tentative="0">
      <w:start w:val="1"/>
      <w:numFmt w:val="decimal"/>
      <w:lvlText w:val="%1)"/>
      <w:lvlJc w:val="left"/>
      <w:pPr>
        <w:ind w:left="425" w:hanging="425"/>
      </w:pPr>
      <w:rPr>
        <w:rFonts w:hint="default"/>
      </w:rPr>
    </w:lvl>
  </w:abstractNum>
  <w:abstractNum w:abstractNumId="7">
    <w:nsid w:val="EB6A977F"/>
    <w:multiLevelType w:val="multilevel"/>
    <w:tmpl w:val="EB6A977F"/>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5D9B697"/>
    <w:multiLevelType w:val="singleLevel"/>
    <w:tmpl w:val="F5D9B697"/>
    <w:lvl w:ilvl="0" w:tentative="0">
      <w:start w:val="1"/>
      <w:numFmt w:val="decimal"/>
      <w:lvlText w:val="%1)"/>
      <w:lvlJc w:val="left"/>
      <w:pPr>
        <w:ind w:left="425" w:hanging="425"/>
      </w:pPr>
      <w:rPr>
        <w:rFonts w:hint="default"/>
      </w:rPr>
    </w:lvl>
  </w:abstractNum>
  <w:abstractNum w:abstractNumId="9">
    <w:nsid w:val="FD748A04"/>
    <w:multiLevelType w:val="singleLevel"/>
    <w:tmpl w:val="FD748A04"/>
    <w:lvl w:ilvl="0" w:tentative="0">
      <w:start w:val="1"/>
      <w:numFmt w:val="decimal"/>
      <w:lvlText w:val="%1)"/>
      <w:lvlJc w:val="left"/>
      <w:pPr>
        <w:ind w:left="425" w:hanging="425"/>
      </w:pPr>
      <w:rPr>
        <w:rFonts w:hint="default"/>
      </w:rPr>
    </w:lvl>
  </w:abstractNum>
  <w:abstractNum w:abstractNumId="10">
    <w:nsid w:val="10520513"/>
    <w:multiLevelType w:val="multilevel"/>
    <w:tmpl w:val="1052051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14863247"/>
    <w:multiLevelType w:val="singleLevel"/>
    <w:tmpl w:val="14863247"/>
    <w:lvl w:ilvl="0" w:tentative="0">
      <w:start w:val="1"/>
      <w:numFmt w:val="lowerLetter"/>
      <w:lvlText w:val="%1."/>
      <w:lvlJc w:val="left"/>
      <w:pPr>
        <w:ind w:left="425" w:hanging="425"/>
      </w:pPr>
      <w:rPr>
        <w:rFonts w:hint="default"/>
      </w:rPr>
    </w:lvl>
  </w:abstractNum>
  <w:abstractNum w:abstractNumId="12">
    <w:nsid w:val="1BA19F5C"/>
    <w:multiLevelType w:val="singleLevel"/>
    <w:tmpl w:val="1BA19F5C"/>
    <w:lvl w:ilvl="0" w:tentative="0">
      <w:start w:val="1"/>
      <w:numFmt w:val="decimal"/>
      <w:lvlText w:val="%1)"/>
      <w:lvlJc w:val="left"/>
      <w:pPr>
        <w:ind w:left="425" w:hanging="425"/>
      </w:pPr>
      <w:rPr>
        <w:rFonts w:hint="default"/>
      </w:rPr>
    </w:lvl>
  </w:abstractNum>
  <w:abstractNum w:abstractNumId="13">
    <w:nsid w:val="2E191DF3"/>
    <w:multiLevelType w:val="singleLevel"/>
    <w:tmpl w:val="2E191DF3"/>
    <w:lvl w:ilvl="0" w:tentative="0">
      <w:start w:val="1"/>
      <w:numFmt w:val="lowerLetter"/>
      <w:lvlText w:val="%1."/>
      <w:lvlJc w:val="left"/>
      <w:pPr>
        <w:ind w:left="425" w:hanging="425"/>
      </w:pPr>
      <w:rPr>
        <w:rFonts w:hint="default"/>
      </w:rPr>
    </w:lvl>
  </w:abstractNum>
  <w:abstractNum w:abstractNumId="14">
    <w:nsid w:val="3DC23C46"/>
    <w:multiLevelType w:val="singleLevel"/>
    <w:tmpl w:val="3DC23C46"/>
    <w:lvl w:ilvl="0" w:tentative="0">
      <w:start w:val="1"/>
      <w:numFmt w:val="lowerLetter"/>
      <w:lvlText w:val="%1."/>
      <w:lvlJc w:val="left"/>
      <w:pPr>
        <w:ind w:left="425" w:hanging="425"/>
      </w:pPr>
      <w:rPr>
        <w:rFonts w:hint="default"/>
      </w:rPr>
    </w:lvl>
  </w:abstractNum>
  <w:abstractNum w:abstractNumId="15">
    <w:nsid w:val="41741E45"/>
    <w:multiLevelType w:val="multilevel"/>
    <w:tmpl w:val="41741E4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43EFDEAF"/>
    <w:multiLevelType w:val="singleLevel"/>
    <w:tmpl w:val="43EFDEAF"/>
    <w:lvl w:ilvl="0" w:tentative="0">
      <w:start w:val="1"/>
      <w:numFmt w:val="decimal"/>
      <w:suff w:val="space"/>
      <w:lvlText w:val="%1."/>
      <w:lvlJc w:val="left"/>
    </w:lvl>
  </w:abstractNum>
  <w:abstractNum w:abstractNumId="17">
    <w:nsid w:val="484CAF88"/>
    <w:multiLevelType w:val="singleLevel"/>
    <w:tmpl w:val="484CAF88"/>
    <w:lvl w:ilvl="0" w:tentative="0">
      <w:start w:val="1"/>
      <w:numFmt w:val="lowerLetter"/>
      <w:lvlText w:val="%1."/>
      <w:lvlJc w:val="left"/>
      <w:pPr>
        <w:ind w:left="425" w:hanging="425"/>
      </w:pPr>
      <w:rPr>
        <w:rFonts w:hint="default"/>
      </w:rPr>
    </w:lvl>
  </w:abstractNum>
  <w:abstractNum w:abstractNumId="18">
    <w:nsid w:val="4E08D8D8"/>
    <w:multiLevelType w:val="singleLevel"/>
    <w:tmpl w:val="4E08D8D8"/>
    <w:lvl w:ilvl="0" w:tentative="0">
      <w:start w:val="1"/>
      <w:numFmt w:val="decimal"/>
      <w:lvlText w:val="%1)"/>
      <w:lvlJc w:val="left"/>
      <w:pPr>
        <w:ind w:left="425" w:hanging="425"/>
      </w:pPr>
      <w:rPr>
        <w:rFonts w:hint="default"/>
      </w:rPr>
    </w:lvl>
  </w:abstractNum>
  <w:abstractNum w:abstractNumId="19">
    <w:nsid w:val="59943313"/>
    <w:multiLevelType w:val="singleLevel"/>
    <w:tmpl w:val="59943313"/>
    <w:lvl w:ilvl="0" w:tentative="0">
      <w:start w:val="1"/>
      <w:numFmt w:val="decimal"/>
      <w:lvlText w:val="%1)"/>
      <w:lvlJc w:val="left"/>
      <w:pPr>
        <w:ind w:left="425" w:hanging="425"/>
      </w:pPr>
      <w:rPr>
        <w:rFonts w:hint="default"/>
      </w:rPr>
    </w:lvl>
  </w:abstractNum>
  <w:abstractNum w:abstractNumId="20">
    <w:nsid w:val="5EA1743C"/>
    <w:multiLevelType w:val="singleLevel"/>
    <w:tmpl w:val="5EA1743C"/>
    <w:lvl w:ilvl="0" w:tentative="0">
      <w:start w:val="1"/>
      <w:numFmt w:val="decimal"/>
      <w:lvlText w:val="%1)"/>
      <w:lvlJc w:val="left"/>
      <w:pPr>
        <w:ind w:left="425" w:hanging="425"/>
      </w:pPr>
      <w:rPr>
        <w:rFonts w:hint="default"/>
      </w:rPr>
    </w:lvl>
  </w:abstractNum>
  <w:abstractNum w:abstractNumId="21">
    <w:nsid w:val="6EF46E9F"/>
    <w:multiLevelType w:val="singleLevel"/>
    <w:tmpl w:val="6EF46E9F"/>
    <w:lvl w:ilvl="0" w:tentative="0">
      <w:start w:val="1"/>
      <w:numFmt w:val="decimal"/>
      <w:lvlText w:val="%1)"/>
      <w:lvlJc w:val="left"/>
      <w:pPr>
        <w:ind w:left="425" w:hanging="425"/>
      </w:pPr>
      <w:rPr>
        <w:rFonts w:hint="default"/>
      </w:rPr>
    </w:lvl>
  </w:abstractNum>
  <w:num w:numId="1">
    <w:abstractNumId w:val="5"/>
  </w:num>
  <w:num w:numId="2">
    <w:abstractNumId w:val="0"/>
  </w:num>
  <w:num w:numId="3">
    <w:abstractNumId w:val="19"/>
  </w:num>
  <w:num w:numId="4">
    <w:abstractNumId w:val="9"/>
  </w:num>
  <w:num w:numId="5">
    <w:abstractNumId w:val="6"/>
  </w:num>
  <w:num w:numId="6">
    <w:abstractNumId w:val="7"/>
  </w:num>
  <w:num w:numId="7">
    <w:abstractNumId w:val="8"/>
  </w:num>
  <w:num w:numId="8">
    <w:abstractNumId w:val="13"/>
  </w:num>
  <w:num w:numId="9">
    <w:abstractNumId w:val="1"/>
  </w:num>
  <w:num w:numId="10">
    <w:abstractNumId w:val="18"/>
  </w:num>
  <w:num w:numId="11">
    <w:abstractNumId w:val="3"/>
  </w:num>
  <w:num w:numId="12">
    <w:abstractNumId w:val="21"/>
  </w:num>
  <w:num w:numId="13">
    <w:abstractNumId w:val="12"/>
  </w:num>
  <w:num w:numId="14">
    <w:abstractNumId w:val="14"/>
  </w:num>
  <w:num w:numId="15">
    <w:abstractNumId w:val="16"/>
  </w:num>
  <w:num w:numId="16">
    <w:abstractNumId w:val="10"/>
  </w:num>
  <w:num w:numId="17">
    <w:abstractNumId w:val="15"/>
  </w:num>
  <w:num w:numId="18">
    <w:abstractNumId w:val="2"/>
  </w:num>
  <w:num w:numId="19">
    <w:abstractNumId w:val="11"/>
  </w:num>
  <w:num w:numId="20">
    <w:abstractNumId w:val="20"/>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JjYmI5OGEzNjYyNTNlODQwMjgxNzliYjY5YWVmODkifQ=="/>
  </w:docVars>
  <w:rsids>
    <w:rsidRoot w:val="01227FCE"/>
    <w:rsid w:val="01227FCE"/>
    <w:rsid w:val="05FA42E7"/>
    <w:rsid w:val="06EF65AB"/>
    <w:rsid w:val="080D16F9"/>
    <w:rsid w:val="10F5173C"/>
    <w:rsid w:val="19577565"/>
    <w:rsid w:val="1F6A7591"/>
    <w:rsid w:val="235E78DE"/>
    <w:rsid w:val="2F7C1E33"/>
    <w:rsid w:val="2F813D1F"/>
    <w:rsid w:val="2FA3698E"/>
    <w:rsid w:val="4746713E"/>
    <w:rsid w:val="54F12E80"/>
    <w:rsid w:val="55C933BD"/>
    <w:rsid w:val="5BE82C3A"/>
    <w:rsid w:val="5E823B8F"/>
    <w:rsid w:val="61295FB5"/>
    <w:rsid w:val="6A336D2C"/>
    <w:rsid w:val="6FB0290D"/>
    <w:rsid w:val="7B9D7C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Lines="0" w:beforeAutospacing="0" w:afterLines="0" w:afterAutospacing="0" w:line="360" w:lineRule="auto"/>
      <w:outlineLvl w:val="0"/>
    </w:pPr>
    <w:rPr>
      <w:b/>
      <w:kern w:val="44"/>
      <w:sz w:val="28"/>
    </w:rPr>
  </w:style>
  <w:style w:type="paragraph" w:styleId="3">
    <w:name w:val="heading 3"/>
    <w:basedOn w:val="1"/>
    <w:next w:val="1"/>
    <w:semiHidden/>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semiHidden/>
    <w:unhideWhenUsed/>
    <w:qFormat/>
    <w:uiPriority w:val="39"/>
    <w:pPr>
      <w:ind w:left="840" w:leftChars="400"/>
    </w:pPr>
  </w:style>
  <w:style w:type="paragraph" w:styleId="5">
    <w:name w:val="footer"/>
    <w:basedOn w:val="1"/>
    <w:semiHidden/>
    <w:unhideWhenUsed/>
    <w:qFormat/>
    <w:uiPriority w:val="99"/>
    <w:pPr>
      <w:tabs>
        <w:tab w:val="center" w:pos="4153"/>
        <w:tab w:val="right" w:pos="8306"/>
      </w:tabs>
      <w:snapToGrid w:val="0"/>
      <w:jc w:val="left"/>
    </w:pPr>
    <w:rPr>
      <w:sz w:val="18"/>
    </w:rPr>
  </w:style>
  <w:style w:type="paragraph" w:styleId="6">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paragraph" w:styleId="13">
    <w:name w:val="List Paragraph"/>
    <w:basedOn w:val="1"/>
    <w:qFormat/>
    <w:uiPriority w:val="34"/>
    <w:pPr>
      <w:ind w:firstLine="420" w:firstLineChars="200"/>
    </w:p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 w:type="paragraph" w:customStyle="1" w:styleId="17">
    <w:name w:val="分类号"/>
    <w:basedOn w:val="1"/>
    <w:qFormat/>
    <w:uiPriority w:val="0"/>
    <w:rPr>
      <w:rFonts w:ascii="仿宋_GB2312" w:hAnsi="Times New Roman" w:eastAsia="仿宋_GB2312" w:cs="Times New Roman"/>
      <w:sz w:val="28"/>
      <w:szCs w:val="28"/>
    </w:rPr>
  </w:style>
  <w:style w:type="paragraph" w:customStyle="1" w:styleId="18">
    <w:name w:val="封面日期"/>
    <w:basedOn w:val="1"/>
    <w:qFormat/>
    <w:uiPriority w:val="0"/>
    <w:pPr>
      <w:jc w:val="center"/>
    </w:pPr>
    <w:rPr>
      <w:rFonts w:ascii="黑体" w:hAnsi="Times New Roman" w:eastAsia="黑体" w:cs="Times New Roman"/>
      <w:sz w:val="32"/>
      <w:szCs w:val="32"/>
    </w:rPr>
  </w:style>
  <w:style w:type="paragraph" w:customStyle="1" w:styleId="19">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20">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21">
    <w:name w:val="研究生姓名"/>
    <w:basedOn w:val="1"/>
    <w:qFormat/>
    <w:uiPriority w:val="0"/>
    <w:pPr>
      <w:ind w:firstLine="700" w:firstLineChars="700"/>
    </w:pPr>
    <w:rPr>
      <w:rFonts w:ascii="Times New Roman" w:hAnsi="Times New Roman" w:eastAsia="宋体"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6146</Words>
  <Characters>8078</Characters>
  <Lines>1</Lines>
  <Paragraphs>1</Paragraphs>
  <TotalTime>195</TotalTime>
  <ScaleCrop>false</ScaleCrop>
  <LinksUpToDate>false</LinksUpToDate>
  <CharactersWithSpaces>8491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李雪洁</cp:lastModifiedBy>
  <dcterms:modified xsi:type="dcterms:W3CDTF">2022-10-13T10:05:52Z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190B4E0D6748436CBD91733D71697919</vt:lpwstr>
  </property>
</Properties>
</file>