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SVN客户端程序：</w:t>
      </w:r>
      <w:proofErr w:type="spellStart"/>
      <w:r>
        <w:rPr>
          <w:color w:val="000000"/>
          <w:sz w:val="18"/>
          <w:szCs w:val="18"/>
        </w:rPr>
        <w:t>TortoiseSVN</w:t>
      </w:r>
      <w:proofErr w:type="spellEnd"/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SVN服务器程序：</w:t>
      </w:r>
      <w:proofErr w:type="spellStart"/>
      <w:r>
        <w:rPr>
          <w:color w:val="000000"/>
          <w:sz w:val="18"/>
          <w:szCs w:val="18"/>
        </w:rPr>
        <w:t>VisualSVN</w:t>
      </w:r>
      <w:proofErr w:type="spellEnd"/>
      <w:r>
        <w:rPr>
          <w:color w:val="000000"/>
          <w:sz w:val="18"/>
          <w:szCs w:val="18"/>
        </w:rPr>
        <w:t>-Server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#####################################################################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SVN服务器相关配置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3952875" cy="3571875"/>
            <wp:effectExtent l="0" t="0" r="9525" b="9525"/>
            <wp:docPr id="16" name="图片 16" descr="http://images.cnitblog.com/blog/584123/201312/15100800-91d1643047d24546ab4aebfe4c06d8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84123/201312/15100800-91d1643047d24546ab4aebfe4c06d8c7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创建版本库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467225" cy="3810000"/>
            <wp:effectExtent l="0" t="0" r="9525" b="0"/>
            <wp:docPr id="15" name="图片 15" descr="http://images.cnitblog.com/blog/584123/201312/15100822-a4b8604b5e5849d3a1938cd867e79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584123/201312/15100822-a4b8604b5e5849d3a1938cd867e7961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创建用户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3381375" cy="4000500"/>
            <wp:effectExtent l="0" t="0" r="9525" b="0"/>
            <wp:docPr id="14" name="图片 14" descr="http://images.cnitblog.com/blog/584123/201312/15100845-ddde6a6447ac4bf7b1946eb2ea5d90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584123/201312/15100845-ddde6a6447ac4bf7b1946eb2ea5d909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创建组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086225" cy="3943350"/>
            <wp:effectExtent l="0" t="0" r="9525" b="0"/>
            <wp:docPr id="13" name="图片 13" descr="http://images.cnitblog.com/blog/584123/201312/15100904-4d2c518fc3d449aca033ea0aaef15a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584123/201312/15100904-4d2c518fc3d449aca033ea0aaef15a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设置版本库的属性，有关用户对版本库的权利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134350" cy="6238875"/>
            <wp:effectExtent l="0" t="0" r="0" b="9525"/>
            <wp:docPr id="12" name="图片 12" descr="http://images.cnitblog.com/blog/584123/201312/15100938-466b84bea68847c58ff328cdcebf8f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584123/201312/15100938-466b84bea68847c58ff328cdcebf8f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库存放的位置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 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477250" cy="6391275"/>
            <wp:effectExtent l="0" t="0" r="0" b="9525"/>
            <wp:docPr id="11" name="图片 11" descr="http://images.cnitblog.com/blog/584123/201312/15100956-136ed16ec96243b7ba0b86baa1718f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584123/201312/15100956-136ed16ec96243b7ba0b86baa1718f3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服务器的名字，端口号的设置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 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181975" cy="6296025"/>
            <wp:effectExtent l="0" t="0" r="9525" b="9525"/>
            <wp:docPr id="10" name="图片 10" descr="http://images.cnitblog.com/blog/584123/201312/15101009-ccc0db0985d242e191fcfcac572c55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584123/201312/15101009-ccc0db0985d242e191fcfcac572c55f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证书相关选项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296275" cy="6391275"/>
            <wp:effectExtent l="0" t="0" r="9525" b="9525"/>
            <wp:docPr id="9" name="图片 9" descr="http://images.cnitblog.com/blog/584123/201312/15101026-217782b2c84c4fc8ae5387aa3e517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584123/201312/15101026-217782b2c84c4fc8ae5387aa3e517eb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62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库认证方式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8220075" cy="6219825"/>
            <wp:effectExtent l="0" t="0" r="9525" b="9525"/>
            <wp:docPr id="8" name="图片 8" descr="http://images.cnitblog.com/blog/584123/201312/15101049-90caa66b79304187843da0f9475c8b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584123/201312/15101049-90caa66b79304187843da0f9475c8b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日志记录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7848600" cy="5886450"/>
            <wp:effectExtent l="0" t="0" r="0" b="0"/>
            <wp:docPr id="7" name="图片 7" descr="http://images.cnitblog.com/blog/584123/201312/15101102-009206b1434f469390f785a303a592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584123/201312/15101102-009206b1434f469390f785a303a5924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SVN服务器相关信息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############################################################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 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客户端相关操作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b/>
          <w:bCs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9686925" cy="4848225"/>
            <wp:effectExtent l="0" t="0" r="9525" b="9525"/>
            <wp:docPr id="6" name="图片 6" descr="http://images.cnitblog.com/blog/584123/201312/15101118-e5795171ad134c6fbe8eb9a1e02177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584123/201312/15101118-e5795171ad134c6fbe8eb9a1e021778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客户端设置界面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 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476750" cy="3286125"/>
            <wp:effectExtent l="0" t="0" r="0" b="9525"/>
            <wp:docPr id="5" name="图片 5" descr="http://images.cnitblog.com/blog/584123/201312/15101132-93f6b4fe26f642e78b577dfa547eba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/584123/201312/15101132-93f6b4fe26f642e78b577dfa547ebaf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导入界面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 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4495800" cy="3590925"/>
            <wp:effectExtent l="0" t="0" r="0" b="9525"/>
            <wp:docPr id="4" name="图片 4" descr="http://images.cnitblog.com/blog/584123/201312/15101147-577550f069a54ade96dc408d87e5f6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/584123/201312/15101147-577550f069a54ade96dc408d87e5f6b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导出界面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 </w:t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4495800" cy="3667125"/>
            <wp:effectExtent l="0" t="0" r="0" b="9525"/>
            <wp:docPr id="3" name="图片 3" descr="http://images.cnitblog.com/blog/584123/201312/15101258-b24da319966140a0bb6cec99617ee4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/584123/201312/15101258-b24da319966140a0bb6cec99617ee4b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检出界面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6124575" cy="4657725"/>
            <wp:effectExtent l="0" t="0" r="9525" b="9525"/>
            <wp:docPr id="2" name="图片 2" descr="http://images.cnitblog.com/blog/584123/201312/15101330-805068bb9cb4447e8ff9c3ae549aff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blog/584123/201312/15101330-805068bb9cb4447e8ff9c3ae549aff3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版本库流浏览</w:t>
      </w:r>
      <w:proofErr w:type="gramEnd"/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 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##################################################################################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有关服务器的访问：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默认协议为：https 端口号：443 服务器地址：https://主机名/</w:t>
      </w:r>
      <w:proofErr w:type="spellStart"/>
      <w:r>
        <w:rPr>
          <w:color w:val="000000"/>
          <w:sz w:val="18"/>
          <w:szCs w:val="18"/>
        </w:rPr>
        <w:t>svn</w:t>
      </w:r>
      <w:proofErr w:type="spellEnd"/>
      <w:r>
        <w:rPr>
          <w:color w:val="000000"/>
          <w:sz w:val="18"/>
          <w:szCs w:val="18"/>
        </w:rPr>
        <w:t>/版本库 例：https://mleo-pc/svn/Share/ 也可就主机名用IP地址代替 如：https://192.168.1.102/svn/Share/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@@@@@@@@@@@@@@@@@@@@@@@@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rStyle w:val="a4"/>
          <w:color w:val="000000"/>
          <w:sz w:val="18"/>
          <w:szCs w:val="18"/>
        </w:rPr>
        <w:t>外网访问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需设置路由器，将端口号映射到内网IP上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9582150" cy="4095750"/>
            <wp:effectExtent l="0" t="0" r="0" b="0"/>
            <wp:docPr id="1" name="图片 1" descr="http://images.cnitblog.com/blog/584123/201312/15101341-02fa8ad0bf4647dc87f6007315bdd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/584123/201312/15101341-02fa8ad0bf4647dc87f6007315bdd0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然后将内网IP改为</w:t>
      </w:r>
      <w:r>
        <w:rPr>
          <w:rStyle w:val="a4"/>
          <w:color w:val="000000"/>
          <w:sz w:val="18"/>
          <w:szCs w:val="18"/>
        </w:rPr>
        <w:t>外网IP +端口号</w:t>
      </w:r>
    </w:p>
    <w:p w:rsidR="0094156A" w:rsidRDefault="0094156A" w:rsidP="0094156A">
      <w:pPr>
        <w:pStyle w:val="a3"/>
        <w:shd w:val="clear" w:color="auto" w:fill="FFFFFF"/>
        <w:spacing w:before="150" w:beforeAutospacing="0" w:after="150" w:afterAutospacing="0"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如：https://外网IP:443/</w:t>
      </w:r>
      <w:proofErr w:type="spellStart"/>
      <w:r>
        <w:rPr>
          <w:color w:val="000000"/>
          <w:sz w:val="18"/>
          <w:szCs w:val="18"/>
        </w:rPr>
        <w:t>svn</w:t>
      </w:r>
      <w:proofErr w:type="spellEnd"/>
      <w:r>
        <w:rPr>
          <w:color w:val="000000"/>
          <w:sz w:val="18"/>
          <w:szCs w:val="18"/>
        </w:rPr>
        <w:t>/Share/</w:t>
      </w:r>
    </w:p>
    <w:p w:rsidR="002B6E3F" w:rsidRDefault="001E4D55"/>
    <w:p w:rsidR="0094156A" w:rsidRDefault="0094156A"/>
    <w:p w:rsidR="0094156A" w:rsidRDefault="0094156A">
      <w:r>
        <w:rPr>
          <w:rFonts w:hint="eastAsia"/>
        </w:rPr>
        <w:t>路由器设置中绑定IP和MAC不让IP随时浮动</w:t>
      </w:r>
    </w:p>
    <w:p w:rsidR="001E4D55" w:rsidRDefault="001E4D55"/>
    <w:p w:rsidR="001E4D55" w:rsidRDefault="001E4D55"/>
    <w:p w:rsidR="001E4D55" w:rsidRDefault="001E4D55">
      <w:r>
        <w:rPr>
          <w:noProof/>
        </w:rPr>
        <w:lastRenderedPageBreak/>
        <w:drawing>
          <wp:inline distT="0" distB="0" distL="0" distR="0" wp14:anchorId="62EE2095" wp14:editId="7E1D417F">
            <wp:extent cx="5274310" cy="32962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55" w:rsidRDefault="001E4D55">
      <w:pPr>
        <w:rPr>
          <w:rFonts w:hint="eastAsia"/>
        </w:rPr>
      </w:pPr>
      <w:r>
        <w:rPr>
          <w:noProof/>
        </w:rPr>
        <w:drawing>
          <wp:inline distT="0" distB="0" distL="0" distR="0" wp14:anchorId="6347B186" wp14:editId="33525897">
            <wp:extent cx="5274310" cy="4804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156A" w:rsidRPr="001E4D55" w:rsidRDefault="001E4D55">
      <w:pPr>
        <w:rPr>
          <w:color w:val="FF0000"/>
          <w:sz w:val="28"/>
          <w:szCs w:val="28"/>
        </w:rPr>
      </w:pPr>
      <w:r w:rsidRPr="001E4D55">
        <w:rPr>
          <w:rFonts w:hint="eastAsia"/>
          <w:color w:val="FF0000"/>
          <w:sz w:val="28"/>
          <w:szCs w:val="28"/>
        </w:rPr>
        <w:t>不使用安全连接方式花生</w:t>
      </w:r>
      <w:proofErr w:type="gramStart"/>
      <w:r w:rsidRPr="001E4D55">
        <w:rPr>
          <w:rFonts w:hint="eastAsia"/>
          <w:color w:val="FF0000"/>
          <w:sz w:val="28"/>
          <w:szCs w:val="28"/>
        </w:rPr>
        <w:t>壳可能</w:t>
      </w:r>
      <w:proofErr w:type="gramEnd"/>
      <w:r w:rsidRPr="001E4D55">
        <w:rPr>
          <w:rFonts w:hint="eastAsia"/>
          <w:color w:val="FF0000"/>
          <w:sz w:val="28"/>
          <w:szCs w:val="28"/>
        </w:rPr>
        <w:t>不支持</w:t>
      </w:r>
    </w:p>
    <w:p w:rsidR="001E4D55" w:rsidRDefault="001E4D55">
      <w:pPr>
        <w:rPr>
          <w:rFonts w:hint="eastAsia"/>
        </w:rPr>
      </w:pPr>
    </w:p>
    <w:p w:rsidR="0094156A" w:rsidRDefault="0094156A">
      <w:r>
        <w:rPr>
          <w:rFonts w:hint="eastAsia"/>
        </w:rPr>
        <w:t>设置花生壳内网穿透</w:t>
      </w:r>
    </w:p>
    <w:p w:rsidR="0094156A" w:rsidRDefault="0094156A">
      <w:r>
        <w:rPr>
          <w:noProof/>
        </w:rPr>
        <w:drawing>
          <wp:inline distT="0" distB="0" distL="0" distR="0" wp14:anchorId="7CF294AF" wp14:editId="1A5E0A30">
            <wp:extent cx="4495800" cy="2868197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0761" cy="287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6A" w:rsidRDefault="0094156A"/>
    <w:p w:rsidR="0094156A" w:rsidRDefault="0094156A">
      <w:r>
        <w:rPr>
          <w:noProof/>
        </w:rPr>
        <w:drawing>
          <wp:inline distT="0" distB="0" distL="0" distR="0" wp14:anchorId="41C81793" wp14:editId="103C5E70">
            <wp:extent cx="5274310" cy="22307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56A" w:rsidRDefault="0094156A">
      <w:pPr>
        <w:rPr>
          <w:rFonts w:hint="eastAsia"/>
        </w:rPr>
      </w:pPr>
      <w:r>
        <w:rPr>
          <w:rFonts w:hint="eastAsia"/>
        </w:rPr>
        <w:t>点击编辑</w:t>
      </w:r>
    </w:p>
    <w:p w:rsidR="0094156A" w:rsidRPr="0094156A" w:rsidRDefault="0094156A">
      <w:pPr>
        <w:rPr>
          <w:rFonts w:hint="eastAsia"/>
        </w:rPr>
      </w:pPr>
      <w:r>
        <w:rPr>
          <w:noProof/>
        </w:rPr>
        <w:drawing>
          <wp:inline distT="0" distB="0" distL="0" distR="0" wp14:anchorId="4DC3F36F" wp14:editId="52ADA1A6">
            <wp:extent cx="5274310" cy="22339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56A" w:rsidRPr="00941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CC7"/>
    <w:rsid w:val="001B2D34"/>
    <w:rsid w:val="001E4D55"/>
    <w:rsid w:val="004803B0"/>
    <w:rsid w:val="00740CC7"/>
    <w:rsid w:val="0094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C9CD9"/>
  <w15:chartTrackingRefBased/>
  <w15:docId w15:val="{49AADBD7-5B25-49D0-B046-D43F3669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15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415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张健</dc:creator>
  <cp:keywords/>
  <dc:description/>
  <cp:lastModifiedBy>张健</cp:lastModifiedBy>
  <cp:revision>3</cp:revision>
  <dcterms:created xsi:type="dcterms:W3CDTF">2017-04-09T11:32:00Z</dcterms:created>
  <dcterms:modified xsi:type="dcterms:W3CDTF">2017-04-09T11:49:00Z</dcterms:modified>
</cp:coreProperties>
</file>