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skills — Deep Research Report</w:t>
      </w:r>
    </w:p>
    <w:p>
      <w:pPr>
        <w:pStyle w:val="Quote"/>
      </w:pPr>
      <w:r>
        <w:t>Generated: 2026-03-19 | Mode: quick | Commit: 4bd2d7e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Project Overview</w:t>
      </w:r>
    </w:p>
    <w:p>
      <w:r/>
      <w:r>
        <w:rPr>
          <w:rFonts w:ascii="Courier New" w:hAnsi="Courier New"/>
          <w:sz w:val="19"/>
        </w:rPr>
        <w:t>skills</w:t>
      </w:r>
      <w:r>
        <w:t xml:space="preserve"> is a Claude Code skills repository containing three orchestration skills for complex agentic workflows. It provides a shared child-agent role library and a documentation structure that separates design specs from implementation plans. The three skills cover: codebase research for downstream agents (</w:t>
      </w:r>
      <w:r>
        <w:rPr>
          <w:rFonts w:ascii="Courier New" w:hAnsi="Courier New"/>
          <w:sz w:val="19"/>
        </w:rPr>
        <w:t>context-research-orchestrator</w:t>
      </w:r>
      <w:r>
        <w:t>), user-facing codebase research reports (</w:t>
      </w:r>
      <w:r>
        <w:rPr>
          <w:rFonts w:ascii="Courier New" w:hAnsi="Courier New"/>
          <w:sz w:val="19"/>
        </w:rPr>
        <w:t>deepresearch</w:t>
      </w:r>
      <w:r>
        <w:t>), and large-scale semantic code refactoring (</w:t>
      </w:r>
      <w:r>
        <w:rPr>
          <w:rFonts w:ascii="Courier New" w:hAnsi="Courier New"/>
          <w:sz w:val="19"/>
        </w:rPr>
        <w:t>semantic-batch-refactor-orchestrator</w:t>
      </w:r>
      <w:r>
        <w:t>). All skills share a common three-layer architecture: Role Contract + Task Packet + Skill.</w:t>
      </w:r>
    </w:p>
    <w:p>
      <w:pPr>
        <w:pStyle w:val="Heading3"/>
      </w:pPr>
      <w:r>
        <w:t>Directory Structure</w:t>
      </w:r>
    </w:p>
    <w:p>
      <w:r>
        <w:drawing>
          <wp:inline xmlns:a="http://schemas.openxmlformats.org/drawingml/2006/main" xmlns:pic="http://schemas.openxmlformats.org/drawingml/2006/picture">
            <wp:extent cx="5029200" cy="455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5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Skill Relationship Map</w:t>
      </w:r>
    </w:p>
    <w:p>
      <w:r>
        <w:drawing>
          <wp:inline xmlns:a="http://schemas.openxmlformats.org/drawingml/2006/main" xmlns:pic="http://schemas.openxmlformats.org/drawingml/2006/picture">
            <wp:extent cx="5029200" cy="1053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3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Core Flows</w:t>
      </w:r>
    </w:p>
    <w:p>
      <w:pPr>
        <w:pStyle w:val="Heading3"/>
      </w:pPr>
      <w:r>
        <w:t>Skill Invocation Flow (any skill)</w:t>
      </w:r>
    </w:p>
    <w:p>
      <w:r>
        <w:drawing>
          <wp:inline xmlns:a="http://schemas.openxmlformats.org/drawingml/2006/main" xmlns:pic="http://schemas.openxmlformats.org/drawingml/2006/picture">
            <wp:extent cx="5029200" cy="2953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3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deepresearch Resume Flow</w:t>
      </w:r>
    </w:p>
    <w:p>
      <w:r>
        <w:drawing>
          <wp:inline xmlns:a="http://schemas.openxmlformats.org/drawingml/2006/main" xmlns:pic="http://schemas.openxmlformats.org/drawingml/2006/picture">
            <wp:extent cx="5029200" cy="8956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doc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5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</w:t>
      </w:r>
    </w:p>
    <w:p>
      <w:pPr>
        <w:pStyle w:val="Heading3"/>
      </w:pPr>
      <w:r>
        <w:t>Coverage</w:t>
      </w:r>
    </w:p>
    <w:p>
      <w:pPr>
        <w:pStyle w:val="ListBullet"/>
      </w:pPr>
      <w:r/>
      <w:r>
        <w:rPr>
          <w:rFonts w:ascii="Courier New" w:hAnsi="Courier New"/>
          <w:sz w:val="19"/>
        </w:rPr>
        <w:t>README.md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agents/</w:t>
      </w:r>
      <w:r>
        <w:t xml:space="preserve"> — all 3 role contracts</w:t>
      </w:r>
    </w:p>
    <w:p>
      <w:pPr>
        <w:pStyle w:val="ListBullet"/>
      </w:pPr>
      <w:r/>
      <w:r>
        <w:rPr>
          <w:rFonts w:ascii="Courier New" w:hAnsi="Courier New"/>
          <w:sz w:val="19"/>
        </w:rPr>
        <w:t>context-research-orchestrator/</w:t>
      </w:r>
      <w:r>
        <w:t xml:space="preserve"> — all files</w:t>
      </w:r>
    </w:p>
    <w:p>
      <w:pPr>
        <w:pStyle w:val="ListBullet"/>
      </w:pPr>
      <w:r/>
      <w:r>
        <w:rPr>
          <w:rFonts w:ascii="Courier New" w:hAnsi="Courier New"/>
          <w:sz w:val="19"/>
        </w:rPr>
        <w:t>deepresearch/</w:t>
      </w:r>
      <w:r>
        <w:t xml:space="preserve"> — all files</w:t>
      </w:r>
    </w:p>
    <w:p>
      <w:pPr>
        <w:pStyle w:val="ListBullet"/>
      </w:pPr>
      <w:r/>
      <w:r>
        <w:rPr>
          <w:rFonts w:ascii="Courier New" w:hAnsi="Courier New"/>
          <w:sz w:val="19"/>
        </w:rPr>
        <w:t>semantic-batch-refactor-orchestrator/</w:t>
      </w:r>
      <w:r>
        <w:t xml:space="preserve"> — all files</w:t>
      </w:r>
    </w:p>
    <w:p>
      <w:pPr>
        <w:pStyle w:val="ListBullet"/>
      </w:pPr>
      <w:r/>
      <w:r>
        <w:rPr>
          <w:rFonts w:ascii="Courier New" w:hAnsi="Courier New"/>
          <w:sz w:val="19"/>
        </w:rPr>
        <w:t>docs/orchestration/specs/</w:t>
      </w:r>
      <w:r>
        <w:t xml:space="preserve"> — all 4 specs</w:t>
      </w:r>
    </w:p>
    <w:p>
      <w:pPr>
        <w:pStyle w:val="ListBullet"/>
      </w:pPr>
      <w:r/>
      <w:r>
        <w:rPr>
          <w:rFonts w:ascii="Courier New" w:hAnsi="Courier New"/>
          <w:sz w:val="19"/>
        </w:rPr>
        <w:t>docs/orchestration/plans/</w:t>
      </w:r>
      <w:r>
        <w:t xml:space="preserve"> — CRO and deepresearch plans (fully), SBRO plan (skipped)</w:t>
      </w:r>
    </w:p>
    <w:p>
      <w:pPr>
        <w:pStyle w:val="Heading3"/>
      </w:pPr>
      <w:r>
        <w:t>Exclusions</w:t>
      </w:r>
    </w:p>
    <w:p>
      <w:pPr>
        <w:pStyle w:val="ListBullet"/>
      </w:pPr>
      <w:r/>
      <w:r>
        <w:rPr>
          <w:rFonts w:ascii="Courier New" w:hAnsi="Courier New"/>
          <w:sz w:val="19"/>
        </w:rPr>
        <w:t>superpowers/</w:t>
      </w:r>
      <w:r>
        <w:t xml:space="preserve"> — git submodule, excluded per research scope</w:t>
      </w:r>
    </w:p>
    <w:p>
      <w:pPr>
        <w:pStyle w:val="ListBullet"/>
      </w:pPr>
      <w:r/>
      <w:r>
        <w:rPr>
          <w:rFonts w:ascii="Courier New" w:hAnsi="Courier New"/>
          <w:sz w:val="19"/>
        </w:rPr>
        <w:t>.git/</w:t>
      </w:r>
      <w:r>
        <w:t xml:space="preserve"> — version control internals</w:t>
      </w:r>
    </w:p>
    <w:p>
      <w:pPr>
        <w:pStyle w:val="ListBullet"/>
      </w:pPr>
      <w:r/>
      <w:r>
        <w:rPr>
          <w:rFonts w:ascii="Courier New" w:hAnsi="Courier New"/>
          <w:sz w:val="19"/>
        </w:rPr>
        <w:t>docs/orchestration/plans/2026-03-18-semantic-batch-refactor-orchestrator.md</w:t>
      </w:r>
      <w:r>
        <w:t xml:space="preserve"> — structural duplicate of CRO plan at quick depth</w:t>
      </w:r>
    </w:p>
    <w:p>
      <w:pPr>
        <w:pStyle w:val="Heading3"/>
      </w:pPr>
      <w:r>
        <w:t>Confidence Markers</w:t>
      </w:r>
    </w:p>
    <w:p>
      <w:pPr>
        <w:pStyle w:val="ListBullet"/>
      </w:pPr>
      <w:r>
        <w:t xml:space="preserve">[Fact] Three active skills: </w:t>
      </w:r>
      <w:r>
        <w:rPr>
          <w:rFonts w:ascii="Courier New" w:hAnsi="Courier New"/>
          <w:sz w:val="19"/>
        </w:rPr>
        <w:t>context-research-orchestrator</w:t>
      </w:r>
      <w:r>
        <w:t xml:space="preserve">, </w:t>
      </w:r>
      <w:r>
        <w:rPr>
          <w:rFonts w:ascii="Courier New" w:hAnsi="Courier New"/>
          <w:sz w:val="19"/>
        </w:rPr>
        <w:t>deepresearch</w:t>
      </w:r>
      <w:r>
        <w:t xml:space="preserve">, </w:t>
      </w:r>
      <w:r>
        <w:rPr>
          <w:rFonts w:ascii="Courier New" w:hAnsi="Courier New"/>
          <w:sz w:val="19"/>
        </w:rPr>
        <w:t>semantic-batch-refactor-orchestrator</w:t>
      </w:r>
      <w:r/>
    </w:p>
    <w:p>
      <w:pPr>
        <w:pStyle w:val="ListBullet"/>
      </w:pPr>
      <w:r>
        <w:t>[Fact] Three-layer agent architecture (Role Contract + Task Packet + Skill) is the central pattern</w:t>
      </w:r>
    </w:p>
    <w:p>
      <w:pPr>
        <w:pStyle w:val="ListBullet"/>
      </w:pPr>
      <w:r>
        <w:t xml:space="preserve">[Fact] </w:t>
      </w:r>
      <w:r>
        <w:rPr>
          <w:rFonts w:ascii="Courier New" w:hAnsi="Courier New"/>
          <w:sz w:val="19"/>
        </w:rPr>
        <w:t>dispatching-parallel-agents</w:t>
      </w:r>
      <w:r>
        <w:t xml:space="preserve"> referenced by </w:t>
      </w:r>
      <w:r>
        <w:rPr>
          <w:rFonts w:ascii="Courier New" w:hAnsi="Courier New"/>
          <w:sz w:val="19"/>
        </w:rPr>
        <w:t>deepresearch</w:t>
      </w:r>
      <w:r>
        <w:t xml:space="preserve"> but absent from repo (likely in </w:t>
      </w:r>
      <w:r>
        <w:rPr>
          <w:rFonts w:ascii="Courier New" w:hAnsi="Courier New"/>
          <w:sz w:val="19"/>
        </w:rPr>
        <w:t>superpowers/</w:t>
      </w:r>
      <w:r>
        <w:t xml:space="preserve"> submodule)</w:t>
      </w:r>
    </w:p>
    <w:p>
      <w:pPr>
        <w:pStyle w:val="ListBullet"/>
      </w:pPr>
      <w:r>
        <w:t xml:space="preserve">[Fact] </w:t>
      </w:r>
      <w:r>
        <w:rPr>
          <w:rFonts w:ascii="Courier New" w:hAnsi="Courier New"/>
          <w:sz w:val="19"/>
        </w:rPr>
        <w:t>docs/orchestration/research/</w:t>
      </w:r>
      <w:r>
        <w:t xml:space="preserve"> is empty — no persisted CRO artifacts yet</w:t>
      </w:r>
    </w:p>
    <w:p>
      <w:pPr>
        <w:pStyle w:val="ListBullet"/>
      </w:pPr>
      <w:r>
        <w:t xml:space="preserve">[Inference] </w:t>
      </w:r>
      <w:r>
        <w:rPr>
          <w:rFonts w:ascii="Courier New" w:hAnsi="Courier New"/>
          <w:sz w:val="19"/>
        </w:rPr>
        <w:t>superpowers/</w:t>
      </w:r>
      <w:r>
        <w:t xml:space="preserve"> submodule provides </w:t>
      </w:r>
      <w:r>
        <w:rPr>
          <w:rFonts w:ascii="Courier New" w:hAnsi="Courier New"/>
          <w:sz w:val="19"/>
        </w:rPr>
        <w:t>dispatching-parallel-agents</w:t>
      </w:r>
      <w:r>
        <w:t xml:space="preserve"> and execution skills referenced in plans</w:t>
      </w:r>
    </w:p>
    <w:p>
      <w:pPr>
        <w:pStyle w:val="ListBullet"/>
      </w:pPr>
      <w:r>
        <w:t xml:space="preserve">[Open Question] Is </w:t>
      </w:r>
      <w:r>
        <w:rPr>
          <w:rFonts w:ascii="Courier New" w:hAnsi="Courier New"/>
          <w:sz w:val="19"/>
        </w:rPr>
        <w:t>dispatching-parallel-agents</w:t>
      </w:r>
      <w:r>
        <w:t xml:space="preserve"> available inside </w:t>
      </w:r>
      <w:r>
        <w:rPr>
          <w:rFonts w:ascii="Courier New" w:hAnsi="Courier New"/>
          <w:sz w:val="19"/>
        </w:rPr>
        <w:t>superpowers/</w:t>
      </w:r>
      <w:r>
        <w:t>?</w:t>
      </w:r>
    </w:p>
    <w:p>
      <w:pPr>
        <w:pStyle w:val="ListBullet"/>
      </w:pPr>
      <w:r>
        <w:t xml:space="preserve">[Open Question] Should </w:t>
      </w:r>
      <w:r>
        <w:rPr>
          <w:rFonts w:ascii="Courier New" w:hAnsi="Courier New"/>
          <w:sz w:val="19"/>
        </w:rPr>
        <w:t>deepresearch</w:t>
      </w:r>
      <w:r>
        <w:t xml:space="preserve"> plan.md support a </w:t>
      </w:r>
      <w:r>
        <w:rPr>
          <w:rFonts w:ascii="Courier New" w:hAnsi="Courier New"/>
          <w:sz w:val="19"/>
        </w:rPr>
        <w:t>paused</w:t>
      </w:r>
      <w:r>
        <w:t xml:space="preserve"> status for long deep-mode runs?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