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EFE" w:rsidRPr="000B2EFE" w:rsidRDefault="000B2EFE" w:rsidP="000B2EF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B2EFE">
        <w:rPr>
          <w:rFonts w:ascii="宋体" w:eastAsia="宋体" w:hAnsi="宋体" w:cs="宋体"/>
          <w:kern w:val="0"/>
          <w:szCs w:val="21"/>
        </w:rPr>
        <w:t>主要工作</w:t>
      </w:r>
    </w:p>
    <w:p w:rsidR="000B2EFE" w:rsidRPr="000B2EFE" w:rsidRDefault="000B2EFE" w:rsidP="000B2EFE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0B2EFE" w:rsidRPr="000B2EFE" w:rsidRDefault="000B2EFE" w:rsidP="000B2EFE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数据安全管理，杜绝数据泄露；</w:t>
      </w:r>
    </w:p>
    <w:p w:rsidR="000B2EFE" w:rsidRPr="000B2EFE" w:rsidRDefault="000B2EFE" w:rsidP="000B2EFE">
      <w:pPr>
        <w:widowControl/>
        <w:numPr>
          <w:ilvl w:val="1"/>
          <w:numId w:val="2"/>
        </w:numPr>
        <w:spacing w:before="100" w:beforeAutospacing="1" w:after="100" w:afterAutospacing="1"/>
        <w:ind w:hanging="36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将配置文件数据，导入到数据库中统一管理，解决配置文件散落各个机器的问题</w:t>
      </w:r>
    </w:p>
    <w:p w:rsidR="000B2EFE" w:rsidRPr="000B2EFE" w:rsidRDefault="000B2EFE" w:rsidP="000B2EFE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策略配置入库，统一管理、规范整理；</w:t>
      </w:r>
    </w:p>
    <w:p w:rsidR="000B2EFE" w:rsidRDefault="000B2EFE" w:rsidP="000B2EFE">
      <w:pPr>
        <w:widowControl/>
        <w:ind w:firstLine="840"/>
        <w:jc w:val="left"/>
        <w:rPr>
          <w:rFonts w:ascii="宋体" w:eastAsia="宋体" w:hAnsi="宋体" w:cs="宋体"/>
          <w:kern w:val="0"/>
          <w:szCs w:val="21"/>
        </w:rPr>
      </w:pPr>
      <w:r w:rsidRPr="000B2EFE">
        <w:rPr>
          <w:rFonts w:ascii="宋体" w:eastAsia="宋体" w:hAnsi="宋体" w:cs="宋体"/>
          <w:kern w:val="0"/>
          <w:szCs w:val="21"/>
        </w:rPr>
        <w:t>项目功能架构图如下</w:t>
      </w:r>
    </w:p>
    <w:p w:rsidR="000B2EFE" w:rsidRPr="000B2EFE" w:rsidRDefault="000B2EFE" w:rsidP="000B2EFE">
      <w:pPr>
        <w:widowControl/>
        <w:ind w:firstLine="840"/>
        <w:jc w:val="left"/>
        <w:rPr>
          <w:rFonts w:ascii="宋体" w:eastAsia="宋体" w:hAnsi="宋体" w:cs="宋体" w:hint="eastAsia"/>
          <w:kern w:val="0"/>
          <w:szCs w:val="21"/>
        </w:rPr>
      </w:pPr>
      <w:r w:rsidRPr="000B2EFE">
        <w:rPr>
          <w:rFonts w:ascii="宋体" w:eastAsia="宋体" w:hAnsi="宋体" w:cs="宋体"/>
          <w:kern w:val="0"/>
          <w:szCs w:val="21"/>
        </w:rPr>
        <w:drawing>
          <wp:inline distT="0" distB="0" distL="0" distR="0" wp14:anchorId="3267B2E1" wp14:editId="23B632D1">
            <wp:extent cx="5270500" cy="55664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2EFE" w:rsidRPr="000B2EFE" w:rsidRDefault="000B2EFE" w:rsidP="000B2EF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统一管理：策略配置文件原有：1、北京accumulator，2、北京extractor，3、广州accumulator，4、广州extractor 四份相同配置，本项目根据规则将4份相同配置简化</w:t>
      </w: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为1份配置，并互相补充，互相统一，减少策略同学工作量，也杜绝4份配置本应相同而因历史原因等产生配置不同的问题；</w:t>
      </w:r>
    </w:p>
    <w:p w:rsidR="000B2EFE" w:rsidRPr="000B2EFE" w:rsidRDefault="000B2EFE" w:rsidP="000B2EFE">
      <w:pPr>
        <w:widowControl/>
        <w:numPr>
          <w:ilvl w:val="1"/>
          <w:numId w:val="3"/>
        </w:numPr>
        <w:spacing w:before="100" w:beforeAutospacing="1" w:after="100" w:afterAutospacing="1"/>
        <w:ind w:hanging="36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规范整理：针对不同特征类型的策略整理，规范保存各类型的数据；</w:t>
      </w:r>
    </w:p>
    <w:p w:rsidR="000B2EFE" w:rsidRPr="000B2EFE" w:rsidRDefault="000B2EFE" w:rsidP="000B2EFE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0B2EFE" w:rsidRPr="000B2EFE" w:rsidRDefault="000B2EFE" w:rsidP="000B2E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规范上线流程。</w:t>
      </w:r>
    </w:p>
    <w:p w:rsidR="000B2EFE" w:rsidRPr="000B2EFE" w:rsidRDefault="000B2EFE" w:rsidP="000B2EFE">
      <w:pPr>
        <w:widowControl/>
        <w:numPr>
          <w:ilvl w:val="1"/>
          <w:numId w:val="5"/>
        </w:numPr>
        <w:spacing w:before="100" w:beforeAutospacing="1" w:after="100" w:afterAutospacing="1"/>
        <w:ind w:hanging="36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规范上线、审批流程，规范发送邮件模板以及数据格式；</w:t>
      </w:r>
    </w:p>
    <w:p w:rsidR="000B2EFE" w:rsidRPr="000B2EFE" w:rsidRDefault="000B2EFE" w:rsidP="000B2EFE">
      <w:pPr>
        <w:widowControl/>
        <w:numPr>
          <w:ilvl w:val="1"/>
          <w:numId w:val="5"/>
        </w:numPr>
        <w:spacing w:before="100" w:beforeAutospacing="1" w:after="100" w:afterAutospacing="1"/>
        <w:ind w:hanging="36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自动发送审批链接，方便审批</w:t>
      </w:r>
    </w:p>
    <w:p w:rsidR="000B2EFE" w:rsidRPr="000B2EFE" w:rsidRDefault="000B2EFE" w:rsidP="000B2EFE">
      <w:pPr>
        <w:widowControl/>
        <w:numPr>
          <w:ilvl w:val="1"/>
          <w:numId w:val="5"/>
        </w:numPr>
        <w:spacing w:before="100" w:beforeAutospacing="1" w:after="100" w:afterAutospacing="1"/>
        <w:ind w:hanging="360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自动生成代码提交</w:t>
      </w:r>
      <w:proofErr w:type="spellStart"/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icode</w:t>
      </w:r>
      <w:proofErr w:type="spellEnd"/>
      <w:r w:rsidRPr="000B2EFE">
        <w:rPr>
          <w:rFonts w:ascii="微软雅黑" w:eastAsia="微软雅黑" w:hAnsi="微软雅黑" w:cs="宋体" w:hint="eastAsia"/>
          <w:color w:val="000000"/>
          <w:kern w:val="0"/>
          <w:szCs w:val="21"/>
        </w:rPr>
        <w:t>，减少因手写导致手误</w:t>
      </w:r>
    </w:p>
    <w:p w:rsidR="000B2EFE" w:rsidRPr="000B2EFE" w:rsidRDefault="000B2EFE" w:rsidP="000B2EFE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F27E64" w:rsidRPr="000B2EFE" w:rsidRDefault="00F27E64"/>
    <w:sectPr w:rsidR="00F27E64" w:rsidRPr="000B2EFE" w:rsidSect="008971B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699C"/>
    <w:multiLevelType w:val="multilevel"/>
    <w:tmpl w:val="8E3A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B0436"/>
    <w:multiLevelType w:val="multilevel"/>
    <w:tmpl w:val="5C3864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46224"/>
    <w:multiLevelType w:val="multilevel"/>
    <w:tmpl w:val="976E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FE"/>
    <w:rsid w:val="000B2EFE"/>
    <w:rsid w:val="006B22BE"/>
    <w:rsid w:val="008971BB"/>
    <w:rsid w:val="00F2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8B2E"/>
  <w15:chartTrackingRefBased/>
  <w15:docId w15:val="{E5B6ABE3-AA42-C844-B56F-43E9CD25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2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rui</dc:creator>
  <cp:keywords/>
  <dc:description/>
  <cp:lastModifiedBy>li rui</cp:lastModifiedBy>
  <cp:revision>1</cp:revision>
  <dcterms:created xsi:type="dcterms:W3CDTF">2019-04-17T11:30:00Z</dcterms:created>
  <dcterms:modified xsi:type="dcterms:W3CDTF">2019-04-17T11:32:00Z</dcterms:modified>
</cp:coreProperties>
</file>