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90F1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残障人士语言沟通技巧</w:t>
      </w:r>
    </w:p>
    <w:p w14:paraId="0E776032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当我们谈论残障人士语言沟通技巧时，核心并不是一味教人怎么“说话更正确”，而是在日常互动中让彼此的表达与理解更加顺畅、尊重与高效。沟通的质量，往往反映出一个社会对多样性的接纳程度。对于残障人士而言，语言沟通不仅关乎信息的传递，更关系到自我尊重、参与感以及被社会接纳的程度。因此，掌握一些通用的原则、并结合具体情境进行灵活应用，是让无障碍交流成为常态的关键。</w:t>
      </w:r>
    </w:p>
    <w:p w14:paraId="14B20E32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一、理解多样性，认识不同的沟通需求</w:t>
      </w:r>
    </w:p>
    <w:p w14:paraId="0DD75834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残障人群并非单一的沟通对象。有人聋哑、听力受限，需要借助手语、手势、写字板、文字转写等方式来获取信息;有人语言表达有困难，可能需要使用替代性与增强性沟通工具(AAC)，如符号表、图卡、电子设备等;也有人因为自闭谱、认知障碍、注意力问题或运动障碍，沟通速度、语言组织方式、信息承载渠道都与常人不同。一个有效的沟通策略往往是"先了解需求再选择手段":问清对方更习惯哪种表达方式，提供备用选项，并尊重对方随</w:t>
      </w:r>
    </w:p>
    <w:p w14:paraId="195F73AC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时改变沟通方式的权利。</w:t>
      </w:r>
    </w:p>
    <w:p w14:paraId="7DE54A79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二、基本原则:简明、耐心、可验证</w:t>
      </w:r>
    </w:p>
    <w:p w14:paraId="6066FE9D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在任何场景下，以下原则都具有高度的适用性:</w:t>
      </w:r>
    </w:p>
    <w:p w14:paraId="1C085A08" w14:textId="0B2FA570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先说要点，避免无关铺垫。把核心信息分解成易于理解的模块，避免一次性塞入过多信息以清晰、简单的语言表达。避免复杂句式、专业术语，必要时用日常概念替代专业术语，但对专业术语要有对方理解的解释。</w:t>
      </w:r>
    </w:p>
    <w:p w14:paraId="7C7B82B4" w14:textId="67F73892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给出时间与空间。许多沟通方式需要对方思考、补充、或使用辅助工具，提供安静、无干扰的环境，尽量不要催促。进行确认。用简短的句式请求对方复述或确认要点，如“请你把我刚才说的关键信息重复一遍，看是否正确”。尊重隐私与自我决定。涉及个人信息时，征得同意后再进行沟通记录、转写或拍照等行为，确保信息安全。三、多模态沟通的应用策略</w:t>
      </w:r>
    </w:p>
    <w:p w14:paraId="29522236" w14:textId="77777777" w:rsidR="007E48F2" w:rsidRDefault="007E48F2" w:rsidP="007E48F2">
      <w:pPr>
        <w:ind w:firstLine="420"/>
        <w:rPr>
          <w:rFonts w:hint="eastAsia"/>
        </w:rPr>
      </w:pPr>
      <w:proofErr w:type="gramStart"/>
      <w:r>
        <w:rPr>
          <w:rFonts w:hint="eastAsia"/>
        </w:rPr>
        <w:t>面对听</w:t>
      </w:r>
      <w:proofErr w:type="gramEnd"/>
      <w:r>
        <w:rPr>
          <w:rFonts w:hint="eastAsia"/>
        </w:rPr>
        <w:t>障或视障人士时的技巧</w:t>
      </w:r>
    </w:p>
    <w:p w14:paraId="7E113073" w14:textId="173C9618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听</w:t>
      </w:r>
      <w:proofErr w:type="gramStart"/>
      <w:r>
        <w:rPr>
          <w:rFonts w:hint="eastAsia"/>
        </w:rPr>
        <w:t>障人士</w:t>
      </w:r>
      <w:proofErr w:type="gramEnd"/>
      <w:r>
        <w:rPr>
          <w:rFonts w:hint="eastAsia"/>
        </w:rPr>
        <w:t>常需文字、笔谈或打字帮助。面对面交流时，保持面对面并确保光线充足，以便对方读唇或读面的表情;必要时使用手语、文字板或手机转写。若有视频或演示，提供字幕或文字说明。</w:t>
      </w:r>
    </w:p>
    <w:p w14:paraId="0FA06DBF" w14:textId="6EBE57D6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视障人士可能依赖读屏、语音或触觉信息。描述环境、步骤和关键点时要具体、分步骤，避免依赖视觉线索的隐喻或比喻。若使用图片，提供文字说明或替代文字。语言表达</w:t>
      </w:r>
      <w:r>
        <w:rPr>
          <w:rFonts w:hint="eastAsia"/>
        </w:rPr>
        <w:lastRenderedPageBreak/>
        <w:t>有困难的情形使用短句、分步解释，避免长段落叠加。提供可选的表达方式，例如“用文字、图示、还是口头”?让对方自己选择沟通路径。</w:t>
      </w:r>
    </w:p>
    <w:p w14:paraId="0802B9AA" w14:textId="7E33CE8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使用可视化辅助，如图表、符号卡、流程图。数字化工具(如转写APP、简易笔记软件)在即时沟通中尤为有用，但需事先征求对方的同意与偏好。自</w:t>
      </w:r>
      <w:proofErr w:type="gramStart"/>
      <w:r>
        <w:rPr>
          <w:rFonts w:hint="eastAsia"/>
        </w:rPr>
        <w:t>闭谱与</w:t>
      </w:r>
      <w:proofErr w:type="gramEnd"/>
      <w:r>
        <w:rPr>
          <w:rFonts w:hint="eastAsia"/>
        </w:rPr>
        <w:t>认知多样性给出清晰的结构与明确的期待，避免不必要的情境暗示和复杂情节。使用具体的例子、场景描述来帮助对方理解意图。允许对方按自己的节奏回应，避免强行“快速互动"的压力，注意捕捉对方的非语言线索并给予回应空间。</w:t>
      </w:r>
    </w:p>
    <w:p w14:paraId="52F777BA" w14:textId="6B9967B3" w:rsidR="007E48F2" w:rsidRDefault="007E48F2" w:rsidP="007E48F2">
      <w:pPr>
        <w:ind w:firstLine="420"/>
      </w:pPr>
      <w:r>
        <w:rPr>
          <w:rFonts w:hint="eastAsia"/>
        </w:rPr>
        <w:t>四、工作与教育场景中的具体做法</w:t>
      </w:r>
    </w:p>
    <w:p w14:paraId="0FF2BD78" w14:textId="77777777" w:rsidR="007E48F2" w:rsidRDefault="007E48F2" w:rsidP="007E48F2">
      <w:pPr>
        <w:ind w:firstLine="420"/>
      </w:pPr>
      <w:r>
        <w:rPr>
          <w:rFonts w:hint="eastAsia"/>
        </w:rPr>
        <w:t>在工作场景中，雇主与同事应建立包容性沟通文化。为需要AAC工具、手语翻译或笔谈的人提供必要的设备与服务;在会议、培训中提前提供材料的文字版、字幕版，以及会后记录的简明要点。</w:t>
      </w:r>
    </w:p>
    <w:p w14:paraId="3A801C92" w14:textId="733D40FA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设立明确的互动规则，如会前征求偏好、会中标注发言顺序、会后提供记录。在教育场景里，教师应将沟通工具与教学方法多样化。课程设计中融入可替代的表达方式，评估方式也要多元化，允许学生用不同的方式展示学习成果。课堂管理中，避免把语言表达困难等同于学习能力不足，更多地关注信息获得与理解的通道是否畅通。</w:t>
      </w:r>
    </w:p>
    <w:p w14:paraId="4415FD5C" w14:textId="4AF34F7D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在医疗与公共服务场景，工作人员应主动询问患者或服务对象的沟通偏好，提供现场翻译、记录、以及必要时的陪同服务。医疗沟通不仅要传递信息准确，还要确保患者在理解风险、治疗方案和同意书时有充分时间与方式表达意见。</w:t>
      </w:r>
    </w:p>
    <w:p w14:paraId="1AA581EC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五、环境与工具的可用性设计</w:t>
      </w:r>
    </w:p>
    <w:p w14:paraId="5A7609DB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无障碍沟通不仅是个人能力的体现，更是环境设计的问题。安静、明亮、无障碍的公共空间有利于听力受限者与视障者的沟通。信息发</w:t>
      </w:r>
    </w:p>
    <w:p w14:paraId="7D650F90" w14:textId="77777777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布要注重多模态呈现:文字、图像、音视频要并行存在，字幕要准确、清晰，笔记本、移动设备的转写功能要可选、可控。对机构而言，建</w:t>
      </w:r>
    </w:p>
    <w:p w14:paraId="6D0FB1AF" w14:textId="77777777" w:rsidR="007E48F2" w:rsidRDefault="007E48F2" w:rsidP="007E48F2">
      <w:pPr>
        <w:ind w:firstLine="420"/>
      </w:pPr>
      <w:proofErr w:type="gramStart"/>
      <w:r>
        <w:rPr>
          <w:rFonts w:hint="eastAsia"/>
        </w:rPr>
        <w:t>立统一</w:t>
      </w:r>
      <w:proofErr w:type="gramEnd"/>
      <w:r>
        <w:rPr>
          <w:rFonts w:hint="eastAsia"/>
        </w:rPr>
        <w:t>的无障碍服务流程，如无障碍入口、电子文书的可访问性、现场人员的培训与快速应对机制，是提升整体沟通质量的基础。</w:t>
      </w:r>
    </w:p>
    <w:p w14:paraId="77A12C13" w14:textId="5C16ADA0" w:rsidR="007E48F2" w:rsidRDefault="007E48F2" w:rsidP="007E48F2">
      <w:pPr>
        <w:ind w:firstLine="420"/>
      </w:pPr>
      <w:r>
        <w:rPr>
          <w:rFonts w:hint="eastAsia"/>
        </w:rPr>
        <w:t>六、情感与态度的管理</w:t>
      </w:r>
    </w:p>
    <w:p w14:paraId="2173272F" w14:textId="7FAC8453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沟通不仅是信息的交换，更是关系的建立。对待残障人士，应保持平等、尊重和真诚。避免以同情、怜悯取代尊严的表达，避免过度“简化”对方的感受或把需求当作“额外负担”。在对话中，若对方表达困难或拒绝某种方式，应及时调整并表示理解。这样不仅能提升沟通效率，也让彼此的信任和参与感更强。</w:t>
      </w:r>
    </w:p>
    <w:p w14:paraId="0F534B74" w14:textId="59B30473" w:rsidR="007E48F2" w:rsidRDefault="007E48F2" w:rsidP="007E48F2">
      <w:pPr>
        <w:ind w:firstLine="420"/>
      </w:pPr>
      <w:r>
        <w:rPr>
          <w:rFonts w:hint="eastAsia"/>
        </w:rPr>
        <w:t>七、常见误区与纠偏</w:t>
      </w:r>
    </w:p>
    <w:p w14:paraId="47A04879" w14:textId="77777777" w:rsidR="007E48F2" w:rsidRDefault="007E48F2" w:rsidP="007E48F2">
      <w:pPr>
        <w:ind w:firstLine="420"/>
      </w:pPr>
      <w:r>
        <w:rPr>
          <w:rFonts w:hint="eastAsia"/>
        </w:rPr>
        <w:lastRenderedPageBreak/>
        <w:t>盲目替代语言:以为用更“简单”的语言就一定行，忽视对方对信息深度的需求。应在清晰的同时，保留必要的细节，避免信息流失。假设他人理解能力:基于自身经验先入为主地判断对方是否“懂"，可能导致沟通偏差。最稳妥的做法是主动确认，而不是期望对方“自动跟上”。忽视隐私与安全:在转写、记录和共享信息时，未征得同意就公开或保存个人数据，容易引发隐私风险。应设置最小必要原则，明确授权与使用范围。只在特定场景提供无障碍服务:无障碍沟通应贯穿日常生活各环节，而非仅在特定场景出现。持续的培训与制度建设是实现普遍性无障碍的关键。</w:t>
      </w:r>
    </w:p>
    <w:p w14:paraId="59C8CE1B" w14:textId="77777777" w:rsidR="007E48F2" w:rsidRDefault="007E48F2" w:rsidP="007E48F2">
      <w:pPr>
        <w:ind w:firstLine="420"/>
      </w:pPr>
      <w:r>
        <w:rPr>
          <w:rFonts w:hint="eastAsia"/>
        </w:rPr>
        <w:t>八、培训与制度建设的路径建立常态化的培训机制，覆盖前线服务人员、教师、医疗工作者、公共机构人员等。培训内容应包括基础的无障碍沟通技巧、常用辅助工具的使用、以及在紧急场景中的应对流程。制度层面的提升，包括明确的无障碍服务标准、评价与反馈机制、以及对不达标行为的纠正措施。通过定期评估、数据统计与用户反馈，持续改进服务质量。推广与资源整合。政府、学校、企业应共同推动无障碍资源库建设，提供可访问的教材、演示材料、翻译与辅助服务资源的集中入口，降低个体寻求帮助的成本。</w:t>
      </w:r>
    </w:p>
    <w:p w14:paraId="530ABB5B" w14:textId="6B092B23" w:rsidR="007E48F2" w:rsidRDefault="007E48F2" w:rsidP="007E48F2">
      <w:pPr>
        <w:ind w:firstLine="420"/>
        <w:rPr>
          <w:rFonts w:hint="eastAsia"/>
        </w:rPr>
      </w:pPr>
      <w:r>
        <w:rPr>
          <w:rFonts w:hint="eastAsia"/>
        </w:rPr>
        <w:t>九、对话中的伦理与权利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沟通的根本是尊重与赋权。任何时候都应尊重对方的自主权、隐私权和参与权。需要同意的沟通行为(如采集语音、文字转写、录像记录)应在事前获得明确许可，并在可控范围内使用。对残障人士的语</w:t>
      </w:r>
    </w:p>
    <w:sectPr w:rsidR="007E4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B0"/>
    <w:rsid w:val="002F77D6"/>
    <w:rsid w:val="007561B0"/>
    <w:rsid w:val="007D7063"/>
    <w:rsid w:val="007E48F2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94211"/>
  <w15:chartTrackingRefBased/>
  <w15:docId w15:val="{DDE8193A-FF1F-4711-BF87-A2663A80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1B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1B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1B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1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1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1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61B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61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61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61B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61B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61B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6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6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6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6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1B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6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6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6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6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61B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61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61B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561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2</cp:revision>
  <dcterms:created xsi:type="dcterms:W3CDTF">2026-03-22T09:06:00Z</dcterms:created>
  <dcterms:modified xsi:type="dcterms:W3CDTF">2026-03-22T09:10:00Z</dcterms:modified>
</cp:coreProperties>
</file>