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DF613" w14:textId="77777777" w:rsidR="0061253D" w:rsidRPr="00187CDE" w:rsidRDefault="00743778">
      <w:pPr>
        <w:rPr>
          <w:rFonts w:asciiTheme="minorHAnsi" w:hAnsiTheme="minorHAnsi" w:cstheme="minorHAnsi"/>
          <w:b/>
          <w:sz w:val="20"/>
          <w:szCs w:val="20"/>
        </w:rPr>
      </w:pPr>
      <w:r w:rsidRPr="00187CDE">
        <w:rPr>
          <w:rFonts w:asciiTheme="minorHAnsi" w:hAnsiTheme="minorHAnsi" w:cstheme="minorHAnsi"/>
          <w:b/>
          <w:sz w:val="20"/>
          <w:szCs w:val="20"/>
        </w:rPr>
        <w:t>Compulsory health insurance and life expectancy</w:t>
      </w:r>
    </w:p>
    <w:p w14:paraId="68463B99" w14:textId="77777777" w:rsidR="00743778" w:rsidRPr="00117169" w:rsidRDefault="00743778">
      <w:pPr>
        <w:rPr>
          <w:rFonts w:asciiTheme="minorHAnsi" w:hAnsiTheme="minorHAnsi" w:cstheme="minorHAnsi"/>
          <w:sz w:val="20"/>
          <w:szCs w:val="20"/>
        </w:rPr>
      </w:pPr>
    </w:p>
    <w:p w14:paraId="5CD3C2DA" w14:textId="11BBEEC6" w:rsidR="00FF1EC5" w:rsidRDefault="003455A5" w:rsidP="001D1BD1">
      <w:pPr>
        <w:spacing w:line="480" w:lineRule="auto"/>
        <w:rPr>
          <w:rFonts w:asciiTheme="minorHAnsi" w:hAnsiTheme="minorHAnsi" w:cstheme="minorHAnsi"/>
          <w:sz w:val="20"/>
          <w:szCs w:val="20"/>
        </w:rPr>
      </w:pPr>
      <w:r w:rsidRPr="00117169">
        <w:rPr>
          <w:rFonts w:asciiTheme="minorHAnsi" w:hAnsiTheme="minorHAnsi" w:cstheme="minorHAnsi"/>
          <w:sz w:val="20"/>
          <w:szCs w:val="20"/>
        </w:rPr>
        <w:t xml:space="preserve">        </w:t>
      </w:r>
      <w:r w:rsidR="004123BF" w:rsidRPr="00117169">
        <w:rPr>
          <w:rFonts w:asciiTheme="minorHAnsi" w:hAnsiTheme="minorHAnsi" w:cstheme="minorHAnsi"/>
          <w:sz w:val="20"/>
          <w:szCs w:val="20"/>
        </w:rPr>
        <w:t xml:space="preserve">Owing to the cumulative achievement of global health research and policy, both the life expectancy at birth (LEAB) and healthy life expectancy (HLE) </w:t>
      </w:r>
      <w:r w:rsidR="00E001A5" w:rsidRPr="00117169">
        <w:rPr>
          <w:rFonts w:asciiTheme="minorHAnsi" w:hAnsiTheme="minorHAnsi" w:cstheme="minorHAnsi"/>
          <w:sz w:val="20"/>
          <w:szCs w:val="20"/>
        </w:rPr>
        <w:t xml:space="preserve">have </w:t>
      </w:r>
      <w:r w:rsidR="00E001A5">
        <w:rPr>
          <w:rFonts w:asciiTheme="minorHAnsi" w:hAnsiTheme="minorHAnsi" w:cstheme="minorHAnsi"/>
          <w:sz w:val="20"/>
          <w:szCs w:val="20"/>
        </w:rPr>
        <w:t>significantly</w:t>
      </w:r>
      <w:r w:rsidR="00E001A5" w:rsidRPr="00117169">
        <w:rPr>
          <w:rFonts w:asciiTheme="minorHAnsi" w:hAnsiTheme="minorHAnsi" w:cstheme="minorHAnsi"/>
          <w:sz w:val="20"/>
          <w:szCs w:val="20"/>
        </w:rPr>
        <w:t xml:space="preserve"> </w:t>
      </w:r>
      <w:r w:rsidR="004123BF" w:rsidRPr="00117169">
        <w:rPr>
          <w:rFonts w:asciiTheme="minorHAnsi" w:hAnsiTheme="minorHAnsi" w:cstheme="minorHAnsi"/>
          <w:sz w:val="20"/>
          <w:szCs w:val="20"/>
        </w:rPr>
        <w:t>risen</w:t>
      </w:r>
      <w:r w:rsidR="00E001A5">
        <w:rPr>
          <w:rFonts w:asciiTheme="minorHAnsi" w:hAnsiTheme="minorHAnsi" w:cstheme="minorHAnsi"/>
          <w:sz w:val="20"/>
          <w:szCs w:val="20"/>
        </w:rPr>
        <w:t xml:space="preserve"> worldwide</w:t>
      </w:r>
      <w:r w:rsidR="004123BF" w:rsidRPr="00117169">
        <w:rPr>
          <w:rFonts w:asciiTheme="minorHAnsi" w:hAnsiTheme="minorHAnsi" w:cstheme="minorHAnsi"/>
          <w:sz w:val="20"/>
          <w:szCs w:val="20"/>
        </w:rPr>
        <w:t>.</w:t>
      </w:r>
      <w:r w:rsidR="00E001A5">
        <w:rPr>
          <w:rFonts w:asciiTheme="minorHAnsi" w:hAnsiTheme="minorHAnsi" w:cstheme="minorHAnsi"/>
          <w:sz w:val="20"/>
          <w:szCs w:val="20"/>
        </w:rPr>
        <w:t xml:space="preserve"> However, there is still </w:t>
      </w:r>
      <w:r w:rsidR="004E1BCB">
        <w:rPr>
          <w:rFonts w:asciiTheme="minorHAnsi" w:hAnsiTheme="minorHAnsi" w:cstheme="minorHAnsi" w:hint="eastAsia"/>
          <w:sz w:val="20"/>
          <w:szCs w:val="20"/>
        </w:rPr>
        <w:t>obviously</w:t>
      </w:r>
      <w:r w:rsidR="004E1BCB">
        <w:rPr>
          <w:rFonts w:asciiTheme="minorHAnsi" w:hAnsiTheme="minorHAnsi" w:cstheme="minorHAnsi"/>
          <w:sz w:val="20"/>
          <w:szCs w:val="20"/>
        </w:rPr>
        <w:t xml:space="preserve"> </w:t>
      </w:r>
      <w:r w:rsidR="00E001A5">
        <w:rPr>
          <w:rFonts w:asciiTheme="minorHAnsi" w:hAnsiTheme="minorHAnsi" w:cstheme="minorHAnsi"/>
          <w:sz w:val="20"/>
          <w:szCs w:val="20"/>
        </w:rPr>
        <w:t>uneven distribution of life expectancy across countries (</w:t>
      </w:r>
      <w:r w:rsidR="00AA4926">
        <w:rPr>
          <w:rFonts w:asciiTheme="minorHAnsi" w:hAnsiTheme="minorHAnsi" w:cstheme="minorHAnsi"/>
          <w:sz w:val="20"/>
          <w:szCs w:val="20"/>
        </w:rPr>
        <w:t>WHO, 2014</w:t>
      </w:r>
      <w:r w:rsidR="00E001A5">
        <w:rPr>
          <w:rFonts w:asciiTheme="minorHAnsi" w:hAnsiTheme="minorHAnsi" w:cstheme="minorHAnsi"/>
          <w:sz w:val="20"/>
          <w:szCs w:val="20"/>
        </w:rPr>
        <w:t>).</w:t>
      </w:r>
      <w:r w:rsidR="00AA4926">
        <w:rPr>
          <w:rFonts w:asciiTheme="minorHAnsi" w:hAnsiTheme="minorHAnsi" w:cstheme="minorHAnsi"/>
          <w:sz w:val="20"/>
          <w:szCs w:val="20"/>
        </w:rPr>
        <w:t xml:space="preserve"> It is significant to understan</w:t>
      </w:r>
      <w:r w:rsidR="0062493C">
        <w:rPr>
          <w:rFonts w:asciiTheme="minorHAnsi" w:hAnsiTheme="minorHAnsi" w:cstheme="minorHAnsi"/>
          <w:sz w:val="20"/>
          <w:szCs w:val="20"/>
        </w:rPr>
        <w:t>d</w:t>
      </w:r>
      <w:r w:rsidR="00AA4926">
        <w:rPr>
          <w:rFonts w:asciiTheme="minorHAnsi" w:hAnsiTheme="minorHAnsi" w:cstheme="minorHAnsi"/>
          <w:sz w:val="20"/>
          <w:szCs w:val="20"/>
        </w:rPr>
        <w:t xml:space="preserve"> th</w:t>
      </w:r>
      <w:r w:rsidR="0062493C">
        <w:rPr>
          <w:rFonts w:asciiTheme="minorHAnsi" w:hAnsiTheme="minorHAnsi" w:cstheme="minorHAnsi"/>
          <w:sz w:val="20"/>
          <w:szCs w:val="20"/>
        </w:rPr>
        <w:t>is</w:t>
      </w:r>
      <w:r w:rsidR="00AA4926">
        <w:rPr>
          <w:rFonts w:asciiTheme="minorHAnsi" w:hAnsiTheme="minorHAnsi" w:cstheme="minorHAnsi"/>
          <w:sz w:val="20"/>
          <w:szCs w:val="20"/>
        </w:rPr>
        <w:t xml:space="preserve"> disparity and the factors that associated it.  </w:t>
      </w:r>
      <w:r w:rsidR="00E001A5">
        <w:rPr>
          <w:rFonts w:asciiTheme="minorHAnsi" w:hAnsiTheme="minorHAnsi" w:cstheme="minorHAnsi"/>
          <w:sz w:val="20"/>
          <w:szCs w:val="20"/>
        </w:rPr>
        <w:t xml:space="preserve"> </w:t>
      </w:r>
      <w:r w:rsidR="004123BF" w:rsidRPr="00117169">
        <w:rPr>
          <w:rFonts w:asciiTheme="minorHAnsi" w:hAnsiTheme="minorHAnsi" w:cstheme="minorHAnsi"/>
          <w:sz w:val="20"/>
          <w:szCs w:val="20"/>
        </w:rPr>
        <w:t xml:space="preserve"> </w:t>
      </w:r>
    </w:p>
    <w:p w14:paraId="696950CB" w14:textId="4D218E4D" w:rsidR="00F71523" w:rsidRPr="00117169" w:rsidRDefault="00FF1EC5" w:rsidP="001D1BD1">
      <w:pPr>
        <w:spacing w:line="480" w:lineRule="auto"/>
        <w:rPr>
          <w:rFonts w:asciiTheme="minorHAnsi" w:hAnsiTheme="minorHAnsi" w:cstheme="minorHAnsi"/>
          <w:sz w:val="20"/>
          <w:szCs w:val="20"/>
        </w:rPr>
      </w:pPr>
      <w:r>
        <w:rPr>
          <w:rFonts w:asciiTheme="minorHAnsi" w:hAnsiTheme="minorHAnsi" w:cstheme="minorHAnsi"/>
          <w:sz w:val="20"/>
          <w:szCs w:val="20"/>
        </w:rPr>
        <w:t xml:space="preserve">        </w:t>
      </w:r>
      <w:r w:rsidR="009033E0" w:rsidRPr="00117169">
        <w:rPr>
          <w:rFonts w:asciiTheme="minorHAnsi" w:hAnsiTheme="minorHAnsi" w:cstheme="minorHAnsi"/>
          <w:sz w:val="20"/>
          <w:szCs w:val="20"/>
        </w:rPr>
        <w:t xml:space="preserve">A wide range of </w:t>
      </w:r>
      <w:r w:rsidR="00B87026" w:rsidRPr="00117169">
        <w:rPr>
          <w:rFonts w:asciiTheme="minorHAnsi" w:hAnsiTheme="minorHAnsi" w:cstheme="minorHAnsi"/>
          <w:sz w:val="20"/>
          <w:szCs w:val="20"/>
        </w:rPr>
        <w:t>factors, including employment (</w:t>
      </w:r>
      <w:proofErr w:type="spellStart"/>
      <w:r w:rsidR="00B87026" w:rsidRPr="00117169">
        <w:rPr>
          <w:rFonts w:asciiTheme="minorHAnsi" w:hAnsiTheme="minorHAnsi" w:cstheme="minorHAnsi"/>
          <w:sz w:val="20"/>
          <w:szCs w:val="20"/>
        </w:rPr>
        <w:t>Assari</w:t>
      </w:r>
      <w:proofErr w:type="spellEnd"/>
      <w:r w:rsidR="00B87026" w:rsidRPr="00117169">
        <w:rPr>
          <w:rFonts w:asciiTheme="minorHAnsi" w:hAnsiTheme="minorHAnsi" w:cstheme="minorHAnsi"/>
          <w:sz w:val="20"/>
          <w:szCs w:val="20"/>
        </w:rPr>
        <w:t xml:space="preserve"> S, 2018), </w:t>
      </w:r>
      <w:r w:rsidR="000E65C1" w:rsidRPr="00117169">
        <w:rPr>
          <w:rFonts w:asciiTheme="minorHAnsi" w:hAnsiTheme="minorHAnsi" w:cstheme="minorHAnsi"/>
          <w:sz w:val="20"/>
          <w:szCs w:val="20"/>
        </w:rPr>
        <w:t>education (Baker DP et al., 2011</w:t>
      </w:r>
      <w:r w:rsidR="00AF304E" w:rsidRPr="00117169">
        <w:rPr>
          <w:rFonts w:asciiTheme="minorHAnsi" w:hAnsiTheme="minorHAnsi" w:cstheme="minorHAnsi"/>
          <w:sz w:val="20"/>
          <w:szCs w:val="20"/>
        </w:rPr>
        <w:t>), diet</w:t>
      </w:r>
      <w:r w:rsidR="000E65C1" w:rsidRPr="00117169">
        <w:rPr>
          <w:rFonts w:asciiTheme="minorHAnsi" w:hAnsiTheme="minorHAnsi" w:cstheme="minorHAnsi"/>
          <w:sz w:val="20"/>
          <w:szCs w:val="20"/>
        </w:rPr>
        <w:t xml:space="preserve"> </w:t>
      </w:r>
      <w:r w:rsidR="00290AE5" w:rsidRPr="00117169">
        <w:rPr>
          <w:rFonts w:asciiTheme="minorHAnsi" w:hAnsiTheme="minorHAnsi" w:cstheme="minorHAnsi"/>
          <w:sz w:val="20"/>
          <w:szCs w:val="20"/>
        </w:rPr>
        <w:t>and quality of life</w:t>
      </w:r>
      <w:r w:rsidR="000E65C1" w:rsidRPr="00117169">
        <w:rPr>
          <w:rFonts w:asciiTheme="minorHAnsi" w:hAnsiTheme="minorHAnsi" w:cstheme="minorHAnsi"/>
          <w:sz w:val="20"/>
          <w:szCs w:val="20"/>
        </w:rPr>
        <w:t>(</w:t>
      </w:r>
      <w:r w:rsidR="00AF304E" w:rsidRPr="00117169">
        <w:rPr>
          <w:rFonts w:asciiTheme="minorHAnsi" w:hAnsiTheme="minorHAnsi" w:cstheme="minorHAnsi"/>
          <w:sz w:val="20"/>
          <w:szCs w:val="20"/>
        </w:rPr>
        <w:t>Rehm J &amp; Probst C, 2018</w:t>
      </w:r>
      <w:r w:rsidR="000E65C1" w:rsidRPr="00117169">
        <w:rPr>
          <w:rFonts w:asciiTheme="minorHAnsi" w:hAnsiTheme="minorHAnsi" w:cstheme="minorHAnsi"/>
          <w:sz w:val="20"/>
          <w:szCs w:val="20"/>
        </w:rPr>
        <w:t>)</w:t>
      </w:r>
      <w:r w:rsidR="00AF304E" w:rsidRPr="00117169">
        <w:rPr>
          <w:rFonts w:asciiTheme="minorHAnsi" w:hAnsiTheme="minorHAnsi" w:cstheme="minorHAnsi"/>
          <w:sz w:val="20"/>
          <w:szCs w:val="20"/>
        </w:rPr>
        <w:t>, environment (</w:t>
      </w:r>
      <w:r w:rsidR="00AF304E" w:rsidRPr="00AF304E">
        <w:rPr>
          <w:rFonts w:asciiTheme="minorHAnsi" w:hAnsiTheme="minorHAnsi" w:cstheme="minorHAnsi"/>
          <w:sz w:val="20"/>
          <w:szCs w:val="20"/>
        </w:rPr>
        <w:t>Schwartz</w:t>
      </w:r>
      <w:r w:rsidR="00AF304E" w:rsidRPr="00117169">
        <w:rPr>
          <w:rFonts w:asciiTheme="minorHAnsi" w:hAnsiTheme="minorHAnsi" w:cstheme="minorHAnsi"/>
          <w:sz w:val="20"/>
          <w:szCs w:val="20"/>
        </w:rPr>
        <w:t xml:space="preserve"> J</w:t>
      </w:r>
      <w:r w:rsidR="00AF304E" w:rsidRPr="00AF304E">
        <w:rPr>
          <w:rFonts w:asciiTheme="minorHAnsi" w:hAnsiTheme="minorHAnsi" w:cstheme="minorHAnsi"/>
          <w:sz w:val="20"/>
          <w:szCs w:val="20"/>
        </w:rPr>
        <w:t>D</w:t>
      </w:r>
      <w:r w:rsidR="00AF304E" w:rsidRPr="00117169">
        <w:rPr>
          <w:rFonts w:asciiTheme="minorHAnsi" w:hAnsiTheme="minorHAnsi" w:cstheme="minorHAnsi"/>
          <w:sz w:val="20"/>
          <w:szCs w:val="20"/>
        </w:rPr>
        <w:t xml:space="preserve">, 2018) and government </w:t>
      </w:r>
      <w:r w:rsidR="00435D32" w:rsidRPr="00117169">
        <w:rPr>
          <w:rFonts w:asciiTheme="minorHAnsi" w:hAnsiTheme="minorHAnsi" w:cstheme="minorHAnsi"/>
          <w:sz w:val="20"/>
          <w:szCs w:val="20"/>
        </w:rPr>
        <w:t>health expenditure</w:t>
      </w:r>
      <w:r w:rsidR="00AF304E" w:rsidRPr="00117169">
        <w:rPr>
          <w:rFonts w:asciiTheme="minorHAnsi" w:hAnsiTheme="minorHAnsi" w:cstheme="minorHAnsi"/>
          <w:sz w:val="20"/>
          <w:szCs w:val="20"/>
        </w:rPr>
        <w:t xml:space="preserve"> (</w:t>
      </w:r>
      <w:proofErr w:type="spellStart"/>
      <w:r w:rsidR="00AF304E" w:rsidRPr="00117169">
        <w:rPr>
          <w:rFonts w:asciiTheme="minorHAnsi" w:hAnsiTheme="minorHAnsi" w:cstheme="minorHAnsi"/>
          <w:sz w:val="20"/>
          <w:szCs w:val="20"/>
        </w:rPr>
        <w:t>Jakovljevic</w:t>
      </w:r>
      <w:proofErr w:type="spellEnd"/>
      <w:r w:rsidR="00AF304E" w:rsidRPr="00117169">
        <w:rPr>
          <w:rFonts w:asciiTheme="minorHAnsi" w:hAnsiTheme="minorHAnsi" w:cstheme="minorHAnsi"/>
          <w:sz w:val="20"/>
          <w:szCs w:val="20"/>
        </w:rPr>
        <w:t xml:space="preserve"> B, 2016; </w:t>
      </w:r>
      <w:proofErr w:type="spellStart"/>
      <w:r w:rsidR="00AF304E" w:rsidRPr="00117169">
        <w:rPr>
          <w:rFonts w:asciiTheme="minorHAnsi" w:hAnsiTheme="minorHAnsi" w:cstheme="minorHAnsi"/>
          <w:sz w:val="20"/>
          <w:szCs w:val="20"/>
        </w:rPr>
        <w:t>Ranabhat</w:t>
      </w:r>
      <w:proofErr w:type="spellEnd"/>
      <w:r w:rsidR="00AF304E" w:rsidRPr="00117169">
        <w:rPr>
          <w:rFonts w:asciiTheme="minorHAnsi" w:hAnsiTheme="minorHAnsi" w:cstheme="minorHAnsi"/>
          <w:sz w:val="20"/>
          <w:szCs w:val="20"/>
        </w:rPr>
        <w:t xml:space="preserve"> CL, 2018)</w:t>
      </w:r>
      <w:r w:rsidR="00290AE5" w:rsidRPr="00117169">
        <w:rPr>
          <w:rFonts w:asciiTheme="minorHAnsi" w:hAnsiTheme="minorHAnsi" w:cstheme="minorHAnsi"/>
          <w:sz w:val="20"/>
          <w:szCs w:val="20"/>
        </w:rPr>
        <w:t>, income (</w:t>
      </w:r>
      <w:proofErr w:type="spellStart"/>
      <w:r w:rsidR="00290AE5" w:rsidRPr="00290AE5">
        <w:rPr>
          <w:rFonts w:asciiTheme="minorHAnsi" w:hAnsiTheme="minorHAnsi" w:cstheme="minorHAnsi"/>
          <w:sz w:val="20"/>
          <w:szCs w:val="20"/>
        </w:rPr>
        <w:t>Wilkinso</w:t>
      </w:r>
      <w:proofErr w:type="spellEnd"/>
      <w:r w:rsidR="00290AE5" w:rsidRPr="00117169">
        <w:rPr>
          <w:rFonts w:asciiTheme="minorHAnsi" w:hAnsiTheme="minorHAnsi" w:cstheme="minorHAnsi"/>
          <w:sz w:val="20"/>
          <w:szCs w:val="20"/>
        </w:rPr>
        <w:t xml:space="preserve"> RG, 2018) have been proven to have significant effect on the life expectancy</w:t>
      </w:r>
      <w:r w:rsidR="00774D30" w:rsidRPr="00117169">
        <w:rPr>
          <w:rFonts w:asciiTheme="minorHAnsi" w:hAnsiTheme="minorHAnsi" w:cstheme="minorHAnsi"/>
          <w:sz w:val="20"/>
          <w:szCs w:val="20"/>
        </w:rPr>
        <w:t xml:space="preserve"> in developing and  developed </w:t>
      </w:r>
      <w:r w:rsidR="004123BF" w:rsidRPr="00117169">
        <w:rPr>
          <w:rFonts w:asciiTheme="minorHAnsi" w:hAnsiTheme="minorHAnsi" w:cstheme="minorHAnsi"/>
          <w:sz w:val="20"/>
          <w:szCs w:val="20"/>
        </w:rPr>
        <w:t>countries</w:t>
      </w:r>
      <w:r w:rsidR="00774D30" w:rsidRPr="00117169">
        <w:rPr>
          <w:rFonts w:asciiTheme="minorHAnsi" w:hAnsiTheme="minorHAnsi" w:cstheme="minorHAnsi"/>
          <w:sz w:val="20"/>
          <w:szCs w:val="20"/>
        </w:rPr>
        <w:t>.</w:t>
      </w:r>
      <w:r w:rsidR="00396F9B" w:rsidRPr="00117169">
        <w:rPr>
          <w:rFonts w:asciiTheme="minorHAnsi" w:hAnsiTheme="minorHAnsi" w:cstheme="minorHAnsi"/>
          <w:sz w:val="20"/>
          <w:szCs w:val="20"/>
        </w:rPr>
        <w:t xml:space="preserve"> </w:t>
      </w:r>
      <w:proofErr w:type="spellStart"/>
      <w:r w:rsidR="006A1017" w:rsidRPr="00117169">
        <w:rPr>
          <w:rFonts w:asciiTheme="minorHAnsi" w:hAnsiTheme="minorHAnsi" w:cstheme="minorHAnsi"/>
          <w:sz w:val="20"/>
          <w:szCs w:val="20"/>
        </w:rPr>
        <w:t>Dieleman</w:t>
      </w:r>
      <w:proofErr w:type="spellEnd"/>
      <w:r w:rsidR="006A1017" w:rsidRPr="00117169">
        <w:rPr>
          <w:rFonts w:asciiTheme="minorHAnsi" w:hAnsiTheme="minorHAnsi" w:cstheme="minorHAnsi"/>
          <w:sz w:val="20"/>
          <w:szCs w:val="20"/>
        </w:rPr>
        <w:t xml:space="preserve"> et al. (2017) and Rabbi (2013) also found that all kinds of mortality and life expectancy were directly related. </w:t>
      </w:r>
      <w:r w:rsidR="001D1BD1" w:rsidRPr="00117169">
        <w:rPr>
          <w:rFonts w:asciiTheme="minorHAnsi" w:hAnsiTheme="minorHAnsi" w:cstheme="minorHAnsi"/>
          <w:sz w:val="20"/>
          <w:szCs w:val="20"/>
        </w:rPr>
        <w:t xml:space="preserve"> </w:t>
      </w:r>
      <w:r w:rsidR="00A07504">
        <w:rPr>
          <w:rFonts w:asciiTheme="minorHAnsi" w:hAnsiTheme="minorHAnsi" w:cstheme="minorHAnsi"/>
          <w:sz w:val="20"/>
          <w:szCs w:val="20"/>
        </w:rPr>
        <w:t>To improve the life expectancy and reduce mortality</w:t>
      </w:r>
      <w:r w:rsidR="00243C42" w:rsidRPr="00117169">
        <w:rPr>
          <w:rFonts w:asciiTheme="minorHAnsi" w:hAnsiTheme="minorHAnsi" w:cstheme="minorHAnsi"/>
          <w:sz w:val="20"/>
          <w:szCs w:val="20"/>
        </w:rPr>
        <w:t xml:space="preserve">, </w:t>
      </w:r>
      <w:r w:rsidR="00435D32" w:rsidRPr="00117169">
        <w:rPr>
          <w:rFonts w:asciiTheme="minorHAnsi" w:hAnsiTheme="minorHAnsi" w:cstheme="minorHAnsi"/>
          <w:sz w:val="20"/>
          <w:szCs w:val="20"/>
        </w:rPr>
        <w:t>a</w:t>
      </w:r>
      <w:r w:rsidR="00F71523" w:rsidRPr="00117169">
        <w:rPr>
          <w:rFonts w:asciiTheme="minorHAnsi" w:hAnsiTheme="minorHAnsi" w:cstheme="minorHAnsi"/>
          <w:sz w:val="20"/>
          <w:szCs w:val="20"/>
        </w:rPr>
        <w:t>n effective</w:t>
      </w:r>
      <w:r w:rsidR="00435D32" w:rsidRPr="00117169">
        <w:rPr>
          <w:rFonts w:asciiTheme="minorHAnsi" w:hAnsiTheme="minorHAnsi" w:cstheme="minorHAnsi"/>
          <w:sz w:val="20"/>
          <w:szCs w:val="20"/>
        </w:rPr>
        <w:t xml:space="preserve"> </w:t>
      </w:r>
      <w:r w:rsidR="00F71523" w:rsidRPr="00117169">
        <w:rPr>
          <w:rFonts w:asciiTheme="minorHAnsi" w:hAnsiTheme="minorHAnsi" w:cstheme="minorHAnsi"/>
          <w:sz w:val="20"/>
          <w:szCs w:val="20"/>
        </w:rPr>
        <w:t>health financing assignment</w:t>
      </w:r>
      <w:r w:rsidR="00117169" w:rsidRPr="00117169">
        <w:rPr>
          <w:rFonts w:asciiTheme="minorHAnsi" w:eastAsia="SimSun" w:hAnsiTheme="minorHAnsi" w:cstheme="minorHAnsi"/>
          <w:sz w:val="20"/>
          <w:szCs w:val="20"/>
        </w:rPr>
        <w:t>,</w:t>
      </w:r>
      <w:r w:rsidR="00117169">
        <w:rPr>
          <w:rFonts w:asciiTheme="minorHAnsi" w:eastAsia="SimSun" w:hAnsiTheme="minorHAnsi" w:cstheme="minorHAnsi"/>
          <w:sz w:val="20"/>
          <w:szCs w:val="20"/>
        </w:rPr>
        <w:t xml:space="preserve"> </w:t>
      </w:r>
      <w:r w:rsidR="00117169" w:rsidRPr="00117169">
        <w:rPr>
          <w:rFonts w:asciiTheme="minorHAnsi" w:eastAsia="SimSun" w:hAnsiTheme="minorHAnsi" w:cstheme="minorHAnsi"/>
          <w:sz w:val="20"/>
          <w:szCs w:val="20"/>
        </w:rPr>
        <w:t>such as</w:t>
      </w:r>
      <w:r w:rsidR="00117169">
        <w:rPr>
          <w:rFonts w:asciiTheme="minorHAnsi" w:eastAsia="SimSun" w:hAnsiTheme="minorHAnsi" w:cstheme="minorHAnsi"/>
          <w:sz w:val="20"/>
          <w:szCs w:val="20"/>
        </w:rPr>
        <w:t xml:space="preserve"> Universal Health Coverage,</w:t>
      </w:r>
      <w:r w:rsidR="00117169" w:rsidRPr="00117169">
        <w:rPr>
          <w:rFonts w:asciiTheme="minorHAnsi" w:eastAsia="SimSun" w:hAnsiTheme="minorHAnsi" w:cstheme="minorHAnsi"/>
          <w:sz w:val="20"/>
          <w:szCs w:val="20"/>
        </w:rPr>
        <w:t xml:space="preserve"> </w:t>
      </w:r>
      <w:r w:rsidR="00117169" w:rsidRPr="00117169">
        <w:rPr>
          <w:rFonts w:asciiTheme="minorHAnsi" w:hAnsiTheme="minorHAnsi" w:cstheme="minorHAnsi"/>
          <w:sz w:val="20"/>
          <w:szCs w:val="20"/>
        </w:rPr>
        <w:t>were</w:t>
      </w:r>
      <w:r w:rsidR="00435D32" w:rsidRPr="00117169">
        <w:rPr>
          <w:rFonts w:asciiTheme="minorHAnsi" w:hAnsiTheme="minorHAnsi" w:cstheme="minorHAnsi"/>
          <w:sz w:val="20"/>
          <w:szCs w:val="20"/>
        </w:rPr>
        <w:t xml:space="preserve"> largely agreed as a useful measure, because it c</w:t>
      </w:r>
      <w:r w:rsidR="00097FA6" w:rsidRPr="00117169">
        <w:rPr>
          <w:rFonts w:asciiTheme="minorHAnsi" w:hAnsiTheme="minorHAnsi" w:cstheme="minorHAnsi"/>
          <w:sz w:val="20"/>
          <w:szCs w:val="20"/>
        </w:rPr>
        <w:t>ould</w:t>
      </w:r>
      <w:r w:rsidR="00435D32" w:rsidRPr="00117169">
        <w:rPr>
          <w:rFonts w:asciiTheme="minorHAnsi" w:hAnsiTheme="minorHAnsi" w:cstheme="minorHAnsi"/>
          <w:sz w:val="20"/>
          <w:szCs w:val="20"/>
        </w:rPr>
        <w:t xml:space="preserve"> balance the key factors including income, education, employment and lifestyle (Lin et al., 2012).</w:t>
      </w:r>
    </w:p>
    <w:p w14:paraId="3111CEAF" w14:textId="23CE72CA" w:rsidR="00B85B87" w:rsidRDefault="003455A5" w:rsidP="00A84D71">
      <w:pPr>
        <w:spacing w:line="480" w:lineRule="auto"/>
        <w:rPr>
          <w:rFonts w:asciiTheme="minorHAnsi" w:hAnsiTheme="minorHAnsi" w:cstheme="minorHAnsi"/>
          <w:sz w:val="20"/>
          <w:szCs w:val="20"/>
        </w:rPr>
      </w:pPr>
      <w:r w:rsidRPr="00117169">
        <w:rPr>
          <w:rFonts w:asciiTheme="minorHAnsi" w:hAnsiTheme="minorHAnsi" w:cstheme="minorHAnsi"/>
          <w:sz w:val="20"/>
          <w:szCs w:val="20"/>
        </w:rPr>
        <w:t xml:space="preserve">       </w:t>
      </w:r>
      <w:r w:rsidR="00CA2FF1" w:rsidRPr="00117169">
        <w:rPr>
          <w:rFonts w:asciiTheme="minorHAnsi" w:hAnsiTheme="minorHAnsi" w:cstheme="minorHAnsi"/>
          <w:sz w:val="20"/>
          <w:szCs w:val="20"/>
        </w:rPr>
        <w:t xml:space="preserve"> Compulsory health insurance</w:t>
      </w:r>
      <w:r w:rsidR="00244656" w:rsidRPr="00117169">
        <w:rPr>
          <w:rFonts w:asciiTheme="minorHAnsi" w:hAnsiTheme="minorHAnsi" w:cstheme="minorHAnsi"/>
          <w:sz w:val="20"/>
          <w:szCs w:val="20"/>
        </w:rPr>
        <w:t xml:space="preserve"> (CHI</w:t>
      </w:r>
      <w:r w:rsidR="00962CE1" w:rsidRPr="00117169">
        <w:rPr>
          <w:rFonts w:asciiTheme="minorHAnsi" w:hAnsiTheme="minorHAnsi" w:cstheme="minorHAnsi"/>
          <w:sz w:val="20"/>
          <w:szCs w:val="20"/>
        </w:rPr>
        <w:t>),</w:t>
      </w:r>
      <w:r w:rsidR="00962CE1">
        <w:rPr>
          <w:rFonts w:asciiTheme="minorHAnsi" w:hAnsiTheme="minorHAnsi" w:cstheme="minorHAnsi"/>
          <w:sz w:val="20"/>
          <w:szCs w:val="20"/>
        </w:rPr>
        <w:t xml:space="preserve"> </w:t>
      </w:r>
      <w:r w:rsidR="00962CE1" w:rsidRPr="00117169">
        <w:rPr>
          <w:rFonts w:asciiTheme="minorHAnsi" w:hAnsiTheme="minorHAnsi" w:cstheme="minorHAnsi"/>
          <w:sz w:val="20"/>
          <w:szCs w:val="20"/>
        </w:rPr>
        <w:t>is</w:t>
      </w:r>
      <w:r w:rsidR="00CA2FF1" w:rsidRPr="00117169">
        <w:rPr>
          <w:rFonts w:asciiTheme="minorHAnsi" w:hAnsiTheme="minorHAnsi" w:cstheme="minorHAnsi"/>
          <w:sz w:val="20"/>
          <w:szCs w:val="20"/>
        </w:rPr>
        <w:t xml:space="preserve"> </w:t>
      </w:r>
      <w:r w:rsidR="00DE1B41" w:rsidRPr="00117169">
        <w:rPr>
          <w:rFonts w:asciiTheme="minorHAnsi" w:hAnsiTheme="minorHAnsi" w:cstheme="minorHAnsi"/>
          <w:sz w:val="20"/>
          <w:szCs w:val="20"/>
        </w:rPr>
        <w:t>known as</w:t>
      </w:r>
      <w:r w:rsidR="00097FA6" w:rsidRPr="00117169">
        <w:rPr>
          <w:rFonts w:asciiTheme="minorHAnsi" w:hAnsiTheme="minorHAnsi" w:cstheme="minorHAnsi"/>
          <w:sz w:val="20"/>
          <w:szCs w:val="20"/>
        </w:rPr>
        <w:t xml:space="preserve"> one of</w:t>
      </w:r>
      <w:r w:rsidR="00097FA6" w:rsidRPr="00117169">
        <w:rPr>
          <w:rFonts w:asciiTheme="minorHAnsi" w:eastAsia="SimSun" w:hAnsiTheme="minorHAnsi" w:cstheme="minorHAnsi"/>
          <w:sz w:val="20"/>
          <w:szCs w:val="20"/>
        </w:rPr>
        <w:t xml:space="preserve"> the effective ways to realize Universal Health Coverage (UHC)</w:t>
      </w:r>
      <w:r w:rsidR="00117169" w:rsidRPr="00117169">
        <w:rPr>
          <w:rFonts w:asciiTheme="minorHAnsi" w:eastAsia="SimSun" w:hAnsiTheme="minorHAnsi" w:cstheme="minorHAnsi"/>
          <w:sz w:val="20"/>
          <w:szCs w:val="20"/>
        </w:rPr>
        <w:t xml:space="preserve"> and is gaining </w:t>
      </w:r>
      <w:r w:rsidR="00EC09AC">
        <w:rPr>
          <w:rFonts w:asciiTheme="minorHAnsi" w:eastAsia="SimSun" w:hAnsiTheme="minorHAnsi" w:cstheme="minorHAnsi"/>
          <w:sz w:val="20"/>
          <w:szCs w:val="20"/>
        </w:rPr>
        <w:t>gro</w:t>
      </w:r>
      <w:bookmarkStart w:id="0" w:name="_GoBack"/>
      <w:bookmarkEnd w:id="0"/>
      <w:r w:rsidR="00EC09AC">
        <w:rPr>
          <w:rFonts w:asciiTheme="minorHAnsi" w:eastAsia="SimSun" w:hAnsiTheme="minorHAnsi" w:cstheme="minorHAnsi"/>
          <w:sz w:val="20"/>
          <w:szCs w:val="20"/>
        </w:rPr>
        <w:t>wing attention</w:t>
      </w:r>
      <w:r w:rsidR="00754221">
        <w:rPr>
          <w:rFonts w:asciiTheme="minorHAnsi" w:eastAsia="SimSun" w:hAnsiTheme="minorHAnsi" w:cstheme="minorHAnsi"/>
          <w:sz w:val="20"/>
          <w:szCs w:val="20"/>
        </w:rPr>
        <w:t>.</w:t>
      </w:r>
      <w:r w:rsidR="001A4AA1">
        <w:rPr>
          <w:rFonts w:asciiTheme="minorHAnsi" w:eastAsia="SimSun" w:hAnsiTheme="minorHAnsi" w:cstheme="minorHAnsi"/>
          <w:sz w:val="20"/>
          <w:szCs w:val="20"/>
        </w:rPr>
        <w:t xml:space="preserve"> </w:t>
      </w:r>
      <w:r w:rsidR="00962CE1">
        <w:rPr>
          <w:rFonts w:asciiTheme="minorHAnsi" w:hAnsiTheme="minorHAnsi" w:cstheme="minorHAnsi"/>
          <w:sz w:val="20"/>
          <w:szCs w:val="20"/>
        </w:rPr>
        <w:t xml:space="preserve">CHI was firstly introduced I Germany in 1883, namely the Bismarck sickness insurance. It guaranteed that all the workers and their family had access to health service.  </w:t>
      </w:r>
      <w:r w:rsidR="001A34C8">
        <w:rPr>
          <w:rFonts w:asciiTheme="minorHAnsi" w:hAnsiTheme="minorHAnsi" w:cstheme="minorHAnsi"/>
          <w:sz w:val="20"/>
          <w:szCs w:val="20"/>
        </w:rPr>
        <w:t>Then Australia (1888), Hungary (1891), England (1911) and Japan (1922) respectively established national compulsory health insurance system</w:t>
      </w:r>
      <w:r w:rsidR="008300B9">
        <w:rPr>
          <w:rFonts w:asciiTheme="minorHAnsi" w:hAnsiTheme="minorHAnsi" w:cstheme="minorHAnsi"/>
          <w:sz w:val="20"/>
          <w:szCs w:val="20"/>
        </w:rPr>
        <w:t xml:space="preserve"> (Walker F, 1969)</w:t>
      </w:r>
      <w:r w:rsidR="001A34C8">
        <w:rPr>
          <w:rFonts w:asciiTheme="minorHAnsi" w:hAnsiTheme="minorHAnsi" w:cstheme="minorHAnsi"/>
          <w:sz w:val="20"/>
          <w:szCs w:val="20"/>
        </w:rPr>
        <w:t xml:space="preserve">. </w:t>
      </w:r>
      <w:r w:rsidR="008300B9">
        <w:rPr>
          <w:rFonts w:asciiTheme="minorHAnsi" w:hAnsiTheme="minorHAnsi" w:cstheme="minorHAnsi"/>
          <w:sz w:val="20"/>
          <w:szCs w:val="20"/>
        </w:rPr>
        <w:t xml:space="preserve"> Today, most countries in the world have in operation either national compulsory insurance plans or plans having many of the same basic characteristics. However, to our best knowledge, there have been inadequate investigation of its long-term influence on life expectancy. Though several studies have </w:t>
      </w:r>
      <w:r w:rsidR="00DD160B">
        <w:rPr>
          <w:rFonts w:asciiTheme="minorHAnsi" w:hAnsiTheme="minorHAnsi" w:cstheme="minorHAnsi"/>
          <w:sz w:val="20"/>
          <w:szCs w:val="20"/>
        </w:rPr>
        <w:t>examined</w:t>
      </w:r>
      <w:r w:rsidR="008300B9">
        <w:rPr>
          <w:rFonts w:asciiTheme="minorHAnsi" w:hAnsiTheme="minorHAnsi" w:cstheme="minorHAnsi"/>
          <w:sz w:val="20"/>
          <w:szCs w:val="20"/>
        </w:rPr>
        <w:t xml:space="preserve"> the relationship between mor</w:t>
      </w:r>
      <w:r w:rsidR="00A03C73">
        <w:rPr>
          <w:rFonts w:asciiTheme="minorHAnsi" w:hAnsiTheme="minorHAnsi" w:cstheme="minorHAnsi"/>
          <w:sz w:val="20"/>
          <w:szCs w:val="20"/>
        </w:rPr>
        <w:t>t</w:t>
      </w:r>
      <w:r w:rsidR="008300B9">
        <w:rPr>
          <w:rFonts w:asciiTheme="minorHAnsi" w:hAnsiTheme="minorHAnsi" w:cstheme="minorHAnsi"/>
          <w:sz w:val="20"/>
          <w:szCs w:val="20"/>
        </w:rPr>
        <w:t>ality and CHI, such as</w:t>
      </w:r>
      <w:r w:rsidR="00A03C73">
        <w:rPr>
          <w:rFonts w:asciiTheme="minorHAnsi" w:hAnsiTheme="minorHAnsi" w:cstheme="minorHAnsi"/>
          <w:sz w:val="20"/>
          <w:szCs w:val="20"/>
        </w:rPr>
        <w:t>,</w:t>
      </w:r>
      <w:r w:rsidR="008300B9">
        <w:rPr>
          <w:rFonts w:asciiTheme="minorHAnsi" w:hAnsiTheme="minorHAnsi" w:cstheme="minorHAnsi"/>
          <w:sz w:val="20"/>
          <w:szCs w:val="20"/>
        </w:rPr>
        <w:t xml:space="preserve"> Brown B (2016) </w:t>
      </w:r>
      <w:r w:rsidR="00962CE1">
        <w:rPr>
          <w:rFonts w:asciiTheme="minorHAnsi" w:hAnsiTheme="minorHAnsi" w:cstheme="minorHAnsi"/>
          <w:sz w:val="20"/>
          <w:szCs w:val="20"/>
        </w:rPr>
        <w:t>investigated the casual link between the CHI and morality rate in Prussia</w:t>
      </w:r>
      <w:r w:rsidR="008300B9">
        <w:rPr>
          <w:rFonts w:asciiTheme="minorHAnsi" w:hAnsiTheme="minorHAnsi" w:cstheme="minorHAnsi"/>
          <w:sz w:val="20"/>
          <w:szCs w:val="20"/>
        </w:rPr>
        <w:t xml:space="preserve"> and found that </w:t>
      </w:r>
      <w:r w:rsidR="00311E76">
        <w:rPr>
          <w:rFonts w:asciiTheme="minorHAnsi" w:hAnsiTheme="minorHAnsi" w:cstheme="minorHAnsi"/>
          <w:sz w:val="20"/>
          <w:szCs w:val="20"/>
        </w:rPr>
        <w:t>CHI cause</w:t>
      </w:r>
      <w:r w:rsidR="00A84D71">
        <w:rPr>
          <w:rFonts w:asciiTheme="minorHAnsi" w:hAnsiTheme="minorHAnsi" w:cstheme="minorHAnsi"/>
          <w:sz w:val="20"/>
          <w:szCs w:val="20"/>
        </w:rPr>
        <w:t xml:space="preserve">d the mortality decline; the same conclusion was proven in the research </w:t>
      </w:r>
      <w:r w:rsidR="00A84D71" w:rsidRPr="00A84D71">
        <w:rPr>
          <w:rFonts w:asciiTheme="minorHAnsi" w:hAnsiTheme="minorHAnsi" w:cstheme="minorHAnsi"/>
          <w:sz w:val="20"/>
          <w:szCs w:val="20"/>
        </w:rPr>
        <w:t>(</w:t>
      </w:r>
      <w:proofErr w:type="spellStart"/>
      <w:r w:rsidR="00A84D71" w:rsidRPr="00A84D71">
        <w:rPr>
          <w:rFonts w:asciiTheme="minorHAnsi" w:hAnsiTheme="minorHAnsi" w:cstheme="minorHAnsi"/>
          <w:sz w:val="20"/>
          <w:szCs w:val="20"/>
        </w:rPr>
        <w:t>Bauernschuster</w:t>
      </w:r>
      <w:proofErr w:type="spellEnd"/>
      <w:r w:rsidR="00A84D71" w:rsidRPr="00A84D71">
        <w:rPr>
          <w:rFonts w:asciiTheme="minorHAnsi" w:hAnsiTheme="minorHAnsi" w:cstheme="minorHAnsi"/>
          <w:sz w:val="20"/>
          <w:szCs w:val="20"/>
        </w:rPr>
        <w:t xml:space="preserve"> et al. 2017)</w:t>
      </w:r>
      <w:r w:rsidR="00A84D71">
        <w:rPr>
          <w:rFonts w:asciiTheme="minorHAnsi" w:hAnsiTheme="minorHAnsi" w:cstheme="minorHAnsi"/>
          <w:sz w:val="20"/>
          <w:szCs w:val="20"/>
        </w:rPr>
        <w:t>.</w:t>
      </w:r>
      <w:r w:rsidR="00A07504">
        <w:rPr>
          <w:rFonts w:asciiTheme="minorHAnsi" w:hAnsiTheme="minorHAnsi" w:cstheme="minorHAnsi"/>
          <w:sz w:val="20"/>
          <w:szCs w:val="20"/>
        </w:rPr>
        <w:t xml:space="preserve"> T</w:t>
      </w:r>
      <w:r w:rsidR="003E00E4">
        <w:rPr>
          <w:rFonts w:asciiTheme="minorHAnsi" w:hAnsiTheme="minorHAnsi" w:cstheme="minorHAnsi"/>
          <w:sz w:val="20"/>
          <w:szCs w:val="20"/>
        </w:rPr>
        <w:t xml:space="preserve">he association between compulsory health insurance and life expectancy in different countries, and the strength and the changes have not been </w:t>
      </w:r>
      <w:r w:rsidR="00A07504">
        <w:rPr>
          <w:rFonts w:asciiTheme="minorHAnsi" w:hAnsiTheme="minorHAnsi" w:cstheme="minorHAnsi"/>
          <w:sz w:val="20"/>
          <w:szCs w:val="20"/>
        </w:rPr>
        <w:t>systematically</w:t>
      </w:r>
      <w:r w:rsidR="003E00E4">
        <w:rPr>
          <w:rFonts w:asciiTheme="minorHAnsi" w:hAnsiTheme="minorHAnsi" w:cstheme="minorHAnsi"/>
          <w:sz w:val="20"/>
          <w:szCs w:val="20"/>
        </w:rPr>
        <w:t xml:space="preserve"> </w:t>
      </w:r>
      <w:r w:rsidR="00A07504">
        <w:rPr>
          <w:rFonts w:asciiTheme="minorHAnsi" w:hAnsiTheme="minorHAnsi" w:cstheme="minorHAnsi"/>
          <w:sz w:val="20"/>
          <w:szCs w:val="20"/>
        </w:rPr>
        <w:t>investigated</w:t>
      </w:r>
      <w:r w:rsidR="003E00E4">
        <w:rPr>
          <w:rFonts w:asciiTheme="minorHAnsi" w:hAnsiTheme="minorHAnsi" w:cstheme="minorHAnsi"/>
          <w:sz w:val="20"/>
          <w:szCs w:val="20"/>
        </w:rPr>
        <w:t xml:space="preserve"> and</w:t>
      </w:r>
      <w:r w:rsidR="00A07504">
        <w:rPr>
          <w:rFonts w:asciiTheme="minorHAnsi" w:hAnsiTheme="minorHAnsi" w:cstheme="minorHAnsi"/>
          <w:sz w:val="20"/>
          <w:szCs w:val="20"/>
        </w:rPr>
        <w:t xml:space="preserve"> compared.</w:t>
      </w:r>
      <w:r w:rsidR="003E00E4">
        <w:rPr>
          <w:rFonts w:asciiTheme="minorHAnsi" w:hAnsiTheme="minorHAnsi" w:cstheme="minorHAnsi"/>
          <w:sz w:val="20"/>
          <w:szCs w:val="20"/>
        </w:rPr>
        <w:t xml:space="preserve">  </w:t>
      </w:r>
    </w:p>
    <w:p w14:paraId="5143AC60" w14:textId="30DE2DBE" w:rsidR="00B85B87" w:rsidRPr="00A84D71" w:rsidRDefault="00B85B87" w:rsidP="00A84D71">
      <w:pPr>
        <w:spacing w:line="480" w:lineRule="auto"/>
        <w:rPr>
          <w:rFonts w:asciiTheme="minorHAnsi" w:hAnsiTheme="minorHAnsi" w:cstheme="minorHAnsi"/>
          <w:sz w:val="20"/>
          <w:szCs w:val="20"/>
        </w:rPr>
      </w:pPr>
      <w:r>
        <w:rPr>
          <w:rFonts w:asciiTheme="minorHAnsi" w:hAnsiTheme="minorHAnsi" w:cstheme="minorHAnsi"/>
          <w:sz w:val="20"/>
          <w:szCs w:val="20"/>
        </w:rPr>
        <w:t xml:space="preserve">        In this study, we …….</w:t>
      </w:r>
    </w:p>
    <w:p w14:paraId="6AA5504C" w14:textId="02912960" w:rsidR="00962CE1" w:rsidRDefault="00A84D71" w:rsidP="008300B9">
      <w:pPr>
        <w:spacing w:line="480" w:lineRule="auto"/>
        <w:rPr>
          <w:rFonts w:asciiTheme="minorHAnsi" w:eastAsia="SimSun" w:hAnsiTheme="minorHAnsi" w:cstheme="minorHAnsi"/>
          <w:sz w:val="20"/>
          <w:szCs w:val="20"/>
        </w:rPr>
      </w:pPr>
      <w:r>
        <w:rPr>
          <w:rFonts w:asciiTheme="minorHAnsi" w:hAnsiTheme="minorHAnsi" w:cstheme="minorHAnsi"/>
          <w:sz w:val="20"/>
          <w:szCs w:val="20"/>
        </w:rPr>
        <w:t xml:space="preserve">    </w:t>
      </w:r>
    </w:p>
    <w:p w14:paraId="1E039D30" w14:textId="77777777" w:rsidR="00363E83" w:rsidRDefault="00363E83" w:rsidP="001D1BD1">
      <w:pPr>
        <w:spacing w:line="480" w:lineRule="auto"/>
        <w:rPr>
          <w:rFonts w:asciiTheme="minorHAnsi" w:eastAsia="SimSun" w:hAnsiTheme="minorHAnsi" w:cstheme="minorHAnsi"/>
          <w:sz w:val="20"/>
          <w:szCs w:val="20"/>
        </w:rPr>
      </w:pPr>
    </w:p>
    <w:p w14:paraId="0BB1F316" w14:textId="77777777" w:rsidR="00363E83" w:rsidRDefault="00363E83" w:rsidP="001D1BD1">
      <w:pPr>
        <w:spacing w:line="480" w:lineRule="auto"/>
        <w:rPr>
          <w:rFonts w:asciiTheme="minorHAnsi" w:eastAsia="SimSun" w:hAnsiTheme="minorHAnsi" w:cstheme="minorHAnsi"/>
          <w:sz w:val="20"/>
          <w:szCs w:val="20"/>
        </w:rPr>
      </w:pPr>
    </w:p>
    <w:p w14:paraId="2DBEA60F" w14:textId="77777777" w:rsidR="00DE1B41" w:rsidRPr="00117169" w:rsidRDefault="00DE1B41" w:rsidP="001D1BD1">
      <w:pPr>
        <w:spacing w:line="480" w:lineRule="auto"/>
        <w:rPr>
          <w:rFonts w:asciiTheme="minorHAnsi" w:hAnsiTheme="minorHAnsi" w:cstheme="minorHAnsi"/>
          <w:sz w:val="20"/>
          <w:szCs w:val="20"/>
        </w:rPr>
      </w:pPr>
    </w:p>
    <w:p w14:paraId="529B6084" w14:textId="77777777" w:rsidR="00B87026" w:rsidRPr="00117169" w:rsidRDefault="00B87026" w:rsidP="00DE1B41">
      <w:pPr>
        <w:spacing w:line="480" w:lineRule="auto"/>
        <w:rPr>
          <w:rFonts w:asciiTheme="minorHAnsi" w:hAnsiTheme="minorHAnsi" w:cstheme="minorHAnsi"/>
          <w:sz w:val="20"/>
          <w:szCs w:val="20"/>
        </w:rPr>
      </w:pPr>
    </w:p>
    <w:p w14:paraId="2DD29BA5" w14:textId="77777777" w:rsidR="00B87026" w:rsidRPr="00B87026" w:rsidRDefault="00B87026" w:rsidP="00B87026">
      <w:pPr>
        <w:rPr>
          <w:rFonts w:asciiTheme="minorHAnsi" w:hAnsiTheme="minorHAnsi" w:cstheme="minorHAnsi"/>
          <w:sz w:val="20"/>
          <w:szCs w:val="20"/>
        </w:rPr>
      </w:pPr>
      <w:proofErr w:type="spellStart"/>
      <w:r w:rsidRPr="00B87026">
        <w:rPr>
          <w:rFonts w:asciiTheme="minorHAnsi" w:hAnsiTheme="minorHAnsi" w:cstheme="minorHAnsi"/>
          <w:color w:val="222222"/>
          <w:sz w:val="20"/>
          <w:szCs w:val="20"/>
          <w:shd w:val="clear" w:color="auto" w:fill="FFFFFF"/>
        </w:rPr>
        <w:t>Assari</w:t>
      </w:r>
      <w:proofErr w:type="spellEnd"/>
      <w:r w:rsidRPr="00B87026">
        <w:rPr>
          <w:rFonts w:asciiTheme="minorHAnsi" w:hAnsiTheme="minorHAnsi" w:cstheme="minorHAnsi"/>
          <w:color w:val="222222"/>
          <w:sz w:val="20"/>
          <w:szCs w:val="20"/>
          <w:shd w:val="clear" w:color="auto" w:fill="FFFFFF"/>
        </w:rPr>
        <w:t>, S. (2018). Life expectancy gain due to employment status depends on race, gender, education, and their intersections. </w:t>
      </w:r>
      <w:r w:rsidRPr="00B87026">
        <w:rPr>
          <w:rFonts w:asciiTheme="minorHAnsi" w:hAnsiTheme="minorHAnsi" w:cstheme="minorHAnsi"/>
          <w:i/>
          <w:iCs/>
          <w:color w:val="222222"/>
          <w:sz w:val="20"/>
          <w:szCs w:val="20"/>
        </w:rPr>
        <w:t>Journal of racial and ethnic health disparities</w:t>
      </w:r>
      <w:r w:rsidRPr="00B87026">
        <w:rPr>
          <w:rFonts w:asciiTheme="minorHAnsi" w:hAnsiTheme="minorHAnsi" w:cstheme="minorHAnsi"/>
          <w:color w:val="222222"/>
          <w:sz w:val="20"/>
          <w:szCs w:val="20"/>
          <w:shd w:val="clear" w:color="auto" w:fill="FFFFFF"/>
        </w:rPr>
        <w:t>, </w:t>
      </w:r>
      <w:r w:rsidRPr="00B87026">
        <w:rPr>
          <w:rFonts w:asciiTheme="minorHAnsi" w:hAnsiTheme="minorHAnsi" w:cstheme="minorHAnsi"/>
          <w:i/>
          <w:iCs/>
          <w:color w:val="222222"/>
          <w:sz w:val="20"/>
          <w:szCs w:val="20"/>
        </w:rPr>
        <w:t>5</w:t>
      </w:r>
      <w:r w:rsidRPr="00B87026">
        <w:rPr>
          <w:rFonts w:asciiTheme="minorHAnsi" w:hAnsiTheme="minorHAnsi" w:cstheme="minorHAnsi"/>
          <w:color w:val="222222"/>
          <w:sz w:val="20"/>
          <w:szCs w:val="20"/>
          <w:shd w:val="clear" w:color="auto" w:fill="FFFFFF"/>
        </w:rPr>
        <w:t>(2), 375-386.</w:t>
      </w:r>
    </w:p>
    <w:p w14:paraId="03A9CDCE" w14:textId="77777777" w:rsidR="00B87026" w:rsidRPr="00117169" w:rsidRDefault="00B87026">
      <w:pPr>
        <w:rPr>
          <w:rFonts w:asciiTheme="minorHAnsi" w:hAnsiTheme="minorHAnsi" w:cstheme="minorHAnsi"/>
          <w:sz w:val="20"/>
          <w:szCs w:val="20"/>
        </w:rPr>
      </w:pPr>
    </w:p>
    <w:p w14:paraId="2449088B" w14:textId="5AED8C12" w:rsidR="000E65C1" w:rsidRDefault="000E65C1" w:rsidP="000E65C1">
      <w:pPr>
        <w:rPr>
          <w:rFonts w:asciiTheme="minorHAnsi" w:hAnsiTheme="minorHAnsi" w:cstheme="minorHAnsi"/>
          <w:color w:val="222222"/>
          <w:sz w:val="20"/>
          <w:szCs w:val="20"/>
          <w:shd w:val="clear" w:color="auto" w:fill="FFFFFF"/>
        </w:rPr>
      </w:pPr>
      <w:r w:rsidRPr="000E65C1">
        <w:rPr>
          <w:rFonts w:asciiTheme="minorHAnsi" w:hAnsiTheme="minorHAnsi" w:cstheme="minorHAnsi"/>
          <w:color w:val="222222"/>
          <w:sz w:val="20"/>
          <w:szCs w:val="20"/>
          <w:shd w:val="clear" w:color="auto" w:fill="FFFFFF"/>
        </w:rPr>
        <w:t xml:space="preserve">Baker, D. P., Leon, J., Smith Greenaway, E. G., Collins, J., &amp; </w:t>
      </w:r>
      <w:proofErr w:type="spellStart"/>
      <w:r w:rsidRPr="000E65C1">
        <w:rPr>
          <w:rFonts w:asciiTheme="minorHAnsi" w:hAnsiTheme="minorHAnsi" w:cstheme="minorHAnsi"/>
          <w:color w:val="222222"/>
          <w:sz w:val="20"/>
          <w:szCs w:val="20"/>
          <w:shd w:val="clear" w:color="auto" w:fill="FFFFFF"/>
        </w:rPr>
        <w:t>Movit</w:t>
      </w:r>
      <w:proofErr w:type="spellEnd"/>
      <w:r w:rsidRPr="000E65C1">
        <w:rPr>
          <w:rFonts w:asciiTheme="minorHAnsi" w:hAnsiTheme="minorHAnsi" w:cstheme="minorHAnsi"/>
          <w:color w:val="222222"/>
          <w:sz w:val="20"/>
          <w:szCs w:val="20"/>
          <w:shd w:val="clear" w:color="auto" w:fill="FFFFFF"/>
        </w:rPr>
        <w:t>, M. (2011). The education effect on population health: a reassessment. </w:t>
      </w:r>
      <w:r w:rsidRPr="000E65C1">
        <w:rPr>
          <w:rFonts w:asciiTheme="minorHAnsi" w:hAnsiTheme="minorHAnsi" w:cstheme="minorHAnsi"/>
          <w:i/>
          <w:iCs/>
          <w:color w:val="222222"/>
          <w:sz w:val="20"/>
          <w:szCs w:val="20"/>
        </w:rPr>
        <w:t>Population and development review</w:t>
      </w:r>
      <w:r w:rsidRPr="000E65C1">
        <w:rPr>
          <w:rFonts w:asciiTheme="minorHAnsi" w:hAnsiTheme="minorHAnsi" w:cstheme="minorHAnsi"/>
          <w:color w:val="222222"/>
          <w:sz w:val="20"/>
          <w:szCs w:val="20"/>
          <w:shd w:val="clear" w:color="auto" w:fill="FFFFFF"/>
        </w:rPr>
        <w:t>, </w:t>
      </w:r>
      <w:r w:rsidRPr="000E65C1">
        <w:rPr>
          <w:rFonts w:asciiTheme="minorHAnsi" w:hAnsiTheme="minorHAnsi" w:cstheme="minorHAnsi"/>
          <w:i/>
          <w:iCs/>
          <w:color w:val="222222"/>
          <w:sz w:val="20"/>
          <w:szCs w:val="20"/>
        </w:rPr>
        <w:t>37</w:t>
      </w:r>
      <w:r w:rsidRPr="000E65C1">
        <w:rPr>
          <w:rFonts w:asciiTheme="minorHAnsi" w:hAnsiTheme="minorHAnsi" w:cstheme="minorHAnsi"/>
          <w:color w:val="222222"/>
          <w:sz w:val="20"/>
          <w:szCs w:val="20"/>
          <w:shd w:val="clear" w:color="auto" w:fill="FFFFFF"/>
        </w:rPr>
        <w:t>(2), 307-332.</w:t>
      </w:r>
    </w:p>
    <w:p w14:paraId="66237AF5" w14:textId="7A3102D6" w:rsidR="00A84D71" w:rsidRDefault="00A84D71" w:rsidP="000E65C1">
      <w:pPr>
        <w:rPr>
          <w:rFonts w:asciiTheme="minorHAnsi" w:hAnsiTheme="minorHAnsi" w:cstheme="minorHAnsi"/>
          <w:color w:val="222222"/>
          <w:sz w:val="20"/>
          <w:szCs w:val="20"/>
          <w:shd w:val="clear" w:color="auto" w:fill="FFFFFF"/>
        </w:rPr>
      </w:pPr>
    </w:p>
    <w:p w14:paraId="4405960D" w14:textId="77777777" w:rsidR="00A84D71" w:rsidRDefault="00A84D71" w:rsidP="00A84D71">
      <w:proofErr w:type="spellStart"/>
      <w:r w:rsidRPr="00A84D71">
        <w:rPr>
          <w:rFonts w:asciiTheme="minorHAnsi" w:hAnsiTheme="minorHAnsi" w:cstheme="minorHAnsi"/>
          <w:color w:val="222222"/>
          <w:sz w:val="20"/>
          <w:szCs w:val="20"/>
          <w:shd w:val="clear" w:color="auto" w:fill="FFFFFF"/>
        </w:rPr>
        <w:t>Bauernschuster</w:t>
      </w:r>
      <w:proofErr w:type="spellEnd"/>
      <w:r w:rsidRPr="00A84D71">
        <w:rPr>
          <w:rFonts w:asciiTheme="minorHAnsi" w:hAnsiTheme="minorHAnsi" w:cstheme="minorHAnsi"/>
          <w:color w:val="222222"/>
          <w:sz w:val="20"/>
          <w:szCs w:val="20"/>
          <w:shd w:val="clear" w:color="auto" w:fill="FFFFFF"/>
        </w:rPr>
        <w:t xml:space="preserve">, S., </w:t>
      </w:r>
      <w:proofErr w:type="spellStart"/>
      <w:r w:rsidRPr="00A84D71">
        <w:rPr>
          <w:rFonts w:asciiTheme="minorHAnsi" w:hAnsiTheme="minorHAnsi" w:cstheme="minorHAnsi"/>
          <w:color w:val="222222"/>
          <w:sz w:val="20"/>
          <w:szCs w:val="20"/>
          <w:shd w:val="clear" w:color="auto" w:fill="FFFFFF"/>
        </w:rPr>
        <w:t>Driva</w:t>
      </w:r>
      <w:proofErr w:type="spellEnd"/>
      <w:r w:rsidRPr="00A84D71">
        <w:rPr>
          <w:rFonts w:asciiTheme="minorHAnsi" w:hAnsiTheme="minorHAnsi" w:cstheme="minorHAnsi"/>
          <w:color w:val="222222"/>
          <w:sz w:val="20"/>
          <w:szCs w:val="20"/>
          <w:shd w:val="clear" w:color="auto" w:fill="FFFFFF"/>
        </w:rPr>
        <w:t>, A., &amp; Hornung, E. (2017). Bismarck’s health insurance and its impact on mortality.</w:t>
      </w:r>
      <w:r>
        <w:rPr>
          <w:rFonts w:asciiTheme="minorHAnsi" w:hAnsiTheme="minorHAnsi" w:cstheme="minorHAnsi"/>
          <w:color w:val="222222"/>
          <w:sz w:val="20"/>
          <w:szCs w:val="20"/>
          <w:shd w:val="clear" w:color="auto" w:fill="FFFFFF"/>
        </w:rPr>
        <w:t xml:space="preserve"> </w:t>
      </w:r>
      <w:hyperlink r:id="rId4" w:history="1">
        <w:r>
          <w:rPr>
            <w:rStyle w:val="Hyperlink"/>
          </w:rPr>
          <w:t>https://voxeu.org/article/bismarck-s-health-insurance-and-its-impact-mortality</w:t>
        </w:r>
      </w:hyperlink>
    </w:p>
    <w:p w14:paraId="4546B2EB" w14:textId="77777777" w:rsidR="00A84D71" w:rsidRPr="00117169" w:rsidRDefault="00A84D71" w:rsidP="000E65C1">
      <w:pPr>
        <w:rPr>
          <w:rFonts w:asciiTheme="minorHAnsi" w:hAnsiTheme="minorHAnsi" w:cstheme="minorHAnsi"/>
          <w:color w:val="222222"/>
          <w:sz w:val="20"/>
          <w:szCs w:val="20"/>
          <w:shd w:val="clear" w:color="auto" w:fill="FFFFFF"/>
        </w:rPr>
      </w:pPr>
    </w:p>
    <w:p w14:paraId="20D97286" w14:textId="77777777" w:rsidR="001D1BD1" w:rsidRPr="00117169" w:rsidRDefault="001D1BD1" w:rsidP="000E65C1">
      <w:pPr>
        <w:rPr>
          <w:rFonts w:asciiTheme="minorHAnsi" w:hAnsiTheme="minorHAnsi" w:cstheme="minorHAnsi"/>
          <w:color w:val="222222"/>
          <w:sz w:val="20"/>
          <w:szCs w:val="20"/>
          <w:shd w:val="clear" w:color="auto" w:fill="FFFFFF"/>
        </w:rPr>
      </w:pPr>
    </w:p>
    <w:p w14:paraId="510B30BB" w14:textId="15F2635C" w:rsidR="001D1BD1" w:rsidRDefault="001D1BD1" w:rsidP="001D1BD1">
      <w:pPr>
        <w:rPr>
          <w:rFonts w:asciiTheme="minorHAnsi" w:hAnsiTheme="minorHAnsi" w:cstheme="minorHAnsi"/>
          <w:color w:val="222222"/>
          <w:sz w:val="20"/>
          <w:szCs w:val="20"/>
          <w:shd w:val="clear" w:color="auto" w:fill="FFFFFF"/>
        </w:rPr>
      </w:pPr>
      <w:proofErr w:type="spellStart"/>
      <w:r w:rsidRPr="00117169">
        <w:rPr>
          <w:rFonts w:asciiTheme="minorHAnsi" w:hAnsiTheme="minorHAnsi" w:cstheme="minorHAnsi"/>
          <w:color w:val="222222"/>
          <w:sz w:val="20"/>
          <w:szCs w:val="20"/>
          <w:shd w:val="clear" w:color="auto" w:fill="FFFFFF"/>
        </w:rPr>
        <w:t>Dieleman</w:t>
      </w:r>
      <w:proofErr w:type="spellEnd"/>
      <w:r w:rsidRPr="00117169">
        <w:rPr>
          <w:rFonts w:asciiTheme="minorHAnsi" w:hAnsiTheme="minorHAnsi" w:cstheme="minorHAnsi"/>
          <w:color w:val="222222"/>
          <w:sz w:val="20"/>
          <w:szCs w:val="20"/>
          <w:shd w:val="clear" w:color="auto" w:fill="FFFFFF"/>
        </w:rPr>
        <w:t xml:space="preserve">, J., Campbell, M., Chapin, A., </w:t>
      </w:r>
      <w:proofErr w:type="spellStart"/>
      <w:r w:rsidRPr="00117169">
        <w:rPr>
          <w:rFonts w:asciiTheme="minorHAnsi" w:hAnsiTheme="minorHAnsi" w:cstheme="minorHAnsi"/>
          <w:color w:val="222222"/>
          <w:sz w:val="20"/>
          <w:szCs w:val="20"/>
          <w:shd w:val="clear" w:color="auto" w:fill="FFFFFF"/>
        </w:rPr>
        <w:t>Eldrenkamp</w:t>
      </w:r>
      <w:proofErr w:type="spellEnd"/>
      <w:r w:rsidRPr="00117169">
        <w:rPr>
          <w:rFonts w:asciiTheme="minorHAnsi" w:hAnsiTheme="minorHAnsi" w:cstheme="minorHAnsi"/>
          <w:color w:val="222222"/>
          <w:sz w:val="20"/>
          <w:szCs w:val="20"/>
          <w:shd w:val="clear" w:color="auto" w:fill="FFFFFF"/>
        </w:rPr>
        <w:t xml:space="preserve">, E., Fan, V. Y., </w:t>
      </w:r>
      <w:proofErr w:type="spellStart"/>
      <w:r w:rsidRPr="00117169">
        <w:rPr>
          <w:rFonts w:asciiTheme="minorHAnsi" w:hAnsiTheme="minorHAnsi" w:cstheme="minorHAnsi"/>
          <w:color w:val="222222"/>
          <w:sz w:val="20"/>
          <w:szCs w:val="20"/>
          <w:shd w:val="clear" w:color="auto" w:fill="FFFFFF"/>
        </w:rPr>
        <w:t>Haakenstad</w:t>
      </w:r>
      <w:proofErr w:type="spellEnd"/>
      <w:r w:rsidRPr="00117169">
        <w:rPr>
          <w:rFonts w:asciiTheme="minorHAnsi" w:hAnsiTheme="minorHAnsi" w:cstheme="minorHAnsi"/>
          <w:color w:val="222222"/>
          <w:sz w:val="20"/>
          <w:szCs w:val="20"/>
          <w:shd w:val="clear" w:color="auto" w:fill="FFFFFF"/>
        </w:rPr>
        <w:t>, A., ... &amp; Reynolds, A. (2017). Evolution and patterns of global health financing 1995–2014: development assistance for health, and government, prepaid private, and out-of-pocket health spending in 184 countries.</w:t>
      </w:r>
      <w:r w:rsidRPr="00117169">
        <w:rPr>
          <w:rStyle w:val="apple-converted-space"/>
          <w:rFonts w:asciiTheme="minorHAnsi" w:hAnsiTheme="minorHAnsi" w:cstheme="minorHAnsi"/>
          <w:color w:val="222222"/>
          <w:sz w:val="20"/>
          <w:szCs w:val="20"/>
          <w:shd w:val="clear" w:color="auto" w:fill="FFFFFF"/>
        </w:rPr>
        <w:t> </w:t>
      </w:r>
      <w:r w:rsidRPr="00117169">
        <w:rPr>
          <w:rFonts w:asciiTheme="minorHAnsi" w:hAnsiTheme="minorHAnsi" w:cstheme="minorHAnsi"/>
          <w:i/>
          <w:iCs/>
          <w:color w:val="222222"/>
          <w:sz w:val="20"/>
          <w:szCs w:val="20"/>
        </w:rPr>
        <w:t>The Lancet</w:t>
      </w:r>
      <w:r w:rsidRPr="00117169">
        <w:rPr>
          <w:rFonts w:asciiTheme="minorHAnsi" w:hAnsiTheme="minorHAnsi" w:cstheme="minorHAnsi"/>
          <w:color w:val="222222"/>
          <w:sz w:val="20"/>
          <w:szCs w:val="20"/>
          <w:shd w:val="clear" w:color="auto" w:fill="FFFFFF"/>
        </w:rPr>
        <w:t>,</w:t>
      </w:r>
      <w:r w:rsidRPr="00117169">
        <w:rPr>
          <w:rStyle w:val="apple-converted-space"/>
          <w:rFonts w:asciiTheme="minorHAnsi" w:hAnsiTheme="minorHAnsi" w:cstheme="minorHAnsi"/>
          <w:color w:val="222222"/>
          <w:sz w:val="20"/>
          <w:szCs w:val="20"/>
          <w:shd w:val="clear" w:color="auto" w:fill="FFFFFF"/>
        </w:rPr>
        <w:t> </w:t>
      </w:r>
      <w:r w:rsidRPr="00117169">
        <w:rPr>
          <w:rFonts w:asciiTheme="minorHAnsi" w:hAnsiTheme="minorHAnsi" w:cstheme="minorHAnsi"/>
          <w:i/>
          <w:iCs/>
          <w:color w:val="222222"/>
          <w:sz w:val="20"/>
          <w:szCs w:val="20"/>
        </w:rPr>
        <w:t>389</w:t>
      </w:r>
      <w:r w:rsidRPr="00117169">
        <w:rPr>
          <w:rFonts w:asciiTheme="minorHAnsi" w:hAnsiTheme="minorHAnsi" w:cstheme="minorHAnsi"/>
          <w:color w:val="222222"/>
          <w:sz w:val="20"/>
          <w:szCs w:val="20"/>
          <w:shd w:val="clear" w:color="auto" w:fill="FFFFFF"/>
        </w:rPr>
        <w:t>(10083), 1981-2004.</w:t>
      </w:r>
    </w:p>
    <w:p w14:paraId="0EDA7BEB" w14:textId="6ED0A263" w:rsidR="001A34C8" w:rsidRDefault="001A34C8" w:rsidP="001D1BD1">
      <w:pPr>
        <w:rPr>
          <w:rFonts w:asciiTheme="minorHAnsi" w:hAnsiTheme="minorHAnsi" w:cstheme="minorHAnsi"/>
          <w:color w:val="222222"/>
          <w:sz w:val="20"/>
          <w:szCs w:val="20"/>
          <w:shd w:val="clear" w:color="auto" w:fill="FFFFFF"/>
        </w:rPr>
      </w:pPr>
    </w:p>
    <w:p w14:paraId="7A74B4C9" w14:textId="77777777" w:rsidR="001A34C8" w:rsidRPr="00117169" w:rsidRDefault="001A34C8" w:rsidP="001A34C8">
      <w:pPr>
        <w:rPr>
          <w:rFonts w:asciiTheme="minorHAnsi" w:hAnsiTheme="minorHAnsi" w:cstheme="minorHAnsi"/>
          <w:sz w:val="20"/>
          <w:szCs w:val="20"/>
        </w:rPr>
      </w:pPr>
      <w:proofErr w:type="spellStart"/>
      <w:r w:rsidRPr="00117169">
        <w:rPr>
          <w:rFonts w:asciiTheme="minorHAnsi" w:hAnsiTheme="minorHAnsi" w:cstheme="minorHAnsi"/>
          <w:color w:val="222222"/>
          <w:sz w:val="20"/>
          <w:szCs w:val="20"/>
          <w:shd w:val="clear" w:color="auto" w:fill="FFFFFF"/>
        </w:rPr>
        <w:t>Jakovljevic</w:t>
      </w:r>
      <w:proofErr w:type="spellEnd"/>
      <w:r w:rsidRPr="00117169">
        <w:rPr>
          <w:rFonts w:asciiTheme="minorHAnsi" w:hAnsiTheme="minorHAnsi" w:cstheme="minorHAnsi"/>
          <w:color w:val="222222"/>
          <w:sz w:val="20"/>
          <w:szCs w:val="20"/>
          <w:shd w:val="clear" w:color="auto" w:fill="FFFFFF"/>
        </w:rPr>
        <w:t xml:space="preserve">, M. B., </w:t>
      </w:r>
      <w:proofErr w:type="spellStart"/>
      <w:r w:rsidRPr="00117169">
        <w:rPr>
          <w:rFonts w:asciiTheme="minorHAnsi" w:hAnsiTheme="minorHAnsi" w:cstheme="minorHAnsi"/>
          <w:color w:val="222222"/>
          <w:sz w:val="20"/>
          <w:szCs w:val="20"/>
          <w:shd w:val="clear" w:color="auto" w:fill="FFFFFF"/>
        </w:rPr>
        <w:t>Vukovic</w:t>
      </w:r>
      <w:proofErr w:type="spellEnd"/>
      <w:r w:rsidRPr="00117169">
        <w:rPr>
          <w:rFonts w:asciiTheme="minorHAnsi" w:hAnsiTheme="minorHAnsi" w:cstheme="minorHAnsi"/>
          <w:color w:val="222222"/>
          <w:sz w:val="20"/>
          <w:szCs w:val="20"/>
          <w:shd w:val="clear" w:color="auto" w:fill="FFFFFF"/>
        </w:rPr>
        <w:t xml:space="preserve">, M., &amp; </w:t>
      </w:r>
      <w:proofErr w:type="spellStart"/>
      <w:r w:rsidRPr="00117169">
        <w:rPr>
          <w:rFonts w:asciiTheme="minorHAnsi" w:hAnsiTheme="minorHAnsi" w:cstheme="minorHAnsi"/>
          <w:color w:val="222222"/>
          <w:sz w:val="20"/>
          <w:szCs w:val="20"/>
          <w:shd w:val="clear" w:color="auto" w:fill="FFFFFF"/>
        </w:rPr>
        <w:t>Fontanesi</w:t>
      </w:r>
      <w:proofErr w:type="spellEnd"/>
      <w:r w:rsidRPr="00117169">
        <w:rPr>
          <w:rFonts w:asciiTheme="minorHAnsi" w:hAnsiTheme="minorHAnsi" w:cstheme="minorHAnsi"/>
          <w:color w:val="222222"/>
          <w:sz w:val="20"/>
          <w:szCs w:val="20"/>
          <w:shd w:val="clear" w:color="auto" w:fill="FFFFFF"/>
        </w:rPr>
        <w:t>, J. (2016). Life expectancy and health expenditure evolution in Eastern Europe—</w:t>
      </w:r>
      <w:proofErr w:type="spellStart"/>
      <w:r w:rsidRPr="00117169">
        <w:rPr>
          <w:rFonts w:asciiTheme="minorHAnsi" w:hAnsiTheme="minorHAnsi" w:cstheme="minorHAnsi"/>
          <w:color w:val="222222"/>
          <w:sz w:val="20"/>
          <w:szCs w:val="20"/>
          <w:shd w:val="clear" w:color="auto" w:fill="FFFFFF"/>
        </w:rPr>
        <w:t>DiD</w:t>
      </w:r>
      <w:proofErr w:type="spellEnd"/>
      <w:r w:rsidRPr="00117169">
        <w:rPr>
          <w:rFonts w:asciiTheme="minorHAnsi" w:hAnsiTheme="minorHAnsi" w:cstheme="minorHAnsi"/>
          <w:color w:val="222222"/>
          <w:sz w:val="20"/>
          <w:szCs w:val="20"/>
          <w:shd w:val="clear" w:color="auto" w:fill="FFFFFF"/>
        </w:rPr>
        <w:t xml:space="preserve"> and DEA analysis.</w:t>
      </w:r>
      <w:r w:rsidRPr="00117169">
        <w:rPr>
          <w:rStyle w:val="apple-converted-space"/>
          <w:rFonts w:asciiTheme="minorHAnsi" w:hAnsiTheme="minorHAnsi" w:cstheme="minorHAnsi"/>
          <w:color w:val="222222"/>
          <w:sz w:val="20"/>
          <w:szCs w:val="20"/>
          <w:shd w:val="clear" w:color="auto" w:fill="FFFFFF"/>
        </w:rPr>
        <w:t> </w:t>
      </w:r>
      <w:r w:rsidRPr="00117169">
        <w:rPr>
          <w:rFonts w:asciiTheme="minorHAnsi" w:hAnsiTheme="minorHAnsi" w:cstheme="minorHAnsi"/>
          <w:i/>
          <w:iCs/>
          <w:color w:val="222222"/>
          <w:sz w:val="20"/>
          <w:szCs w:val="20"/>
        </w:rPr>
        <w:t xml:space="preserve">Expert review of </w:t>
      </w:r>
      <w:proofErr w:type="spellStart"/>
      <w:r w:rsidRPr="00117169">
        <w:rPr>
          <w:rFonts w:asciiTheme="minorHAnsi" w:hAnsiTheme="minorHAnsi" w:cstheme="minorHAnsi"/>
          <w:i/>
          <w:iCs/>
          <w:color w:val="222222"/>
          <w:sz w:val="20"/>
          <w:szCs w:val="20"/>
        </w:rPr>
        <w:t>pharmacoeconomics</w:t>
      </w:r>
      <w:proofErr w:type="spellEnd"/>
      <w:r w:rsidRPr="00117169">
        <w:rPr>
          <w:rFonts w:asciiTheme="minorHAnsi" w:hAnsiTheme="minorHAnsi" w:cstheme="minorHAnsi"/>
          <w:i/>
          <w:iCs/>
          <w:color w:val="222222"/>
          <w:sz w:val="20"/>
          <w:szCs w:val="20"/>
        </w:rPr>
        <w:t xml:space="preserve"> &amp; outcomes research</w:t>
      </w:r>
      <w:r w:rsidRPr="00117169">
        <w:rPr>
          <w:rFonts w:asciiTheme="minorHAnsi" w:hAnsiTheme="minorHAnsi" w:cstheme="minorHAnsi"/>
          <w:color w:val="222222"/>
          <w:sz w:val="20"/>
          <w:szCs w:val="20"/>
          <w:shd w:val="clear" w:color="auto" w:fill="FFFFFF"/>
        </w:rPr>
        <w:t>,</w:t>
      </w:r>
      <w:r w:rsidRPr="00117169">
        <w:rPr>
          <w:rStyle w:val="apple-converted-space"/>
          <w:rFonts w:asciiTheme="minorHAnsi" w:hAnsiTheme="minorHAnsi" w:cstheme="minorHAnsi"/>
          <w:color w:val="222222"/>
          <w:sz w:val="20"/>
          <w:szCs w:val="20"/>
          <w:shd w:val="clear" w:color="auto" w:fill="FFFFFF"/>
        </w:rPr>
        <w:t> </w:t>
      </w:r>
      <w:r w:rsidRPr="00117169">
        <w:rPr>
          <w:rFonts w:asciiTheme="minorHAnsi" w:hAnsiTheme="minorHAnsi" w:cstheme="minorHAnsi"/>
          <w:i/>
          <w:iCs/>
          <w:color w:val="222222"/>
          <w:sz w:val="20"/>
          <w:szCs w:val="20"/>
        </w:rPr>
        <w:t>16</w:t>
      </w:r>
      <w:r w:rsidRPr="00117169">
        <w:rPr>
          <w:rFonts w:asciiTheme="minorHAnsi" w:hAnsiTheme="minorHAnsi" w:cstheme="minorHAnsi"/>
          <w:color w:val="222222"/>
          <w:sz w:val="20"/>
          <w:szCs w:val="20"/>
          <w:shd w:val="clear" w:color="auto" w:fill="FFFFFF"/>
        </w:rPr>
        <w:t>(4), 537-546.</w:t>
      </w:r>
    </w:p>
    <w:p w14:paraId="54F29CC3" w14:textId="77777777" w:rsidR="001A34C8" w:rsidRPr="00117169" w:rsidRDefault="001A34C8" w:rsidP="001D1BD1">
      <w:pPr>
        <w:rPr>
          <w:rFonts w:asciiTheme="minorHAnsi" w:hAnsiTheme="minorHAnsi" w:cstheme="minorHAnsi"/>
          <w:color w:val="222222"/>
          <w:sz w:val="20"/>
          <w:szCs w:val="20"/>
          <w:shd w:val="clear" w:color="auto" w:fill="FFFFFF"/>
        </w:rPr>
      </w:pPr>
    </w:p>
    <w:p w14:paraId="35595CA9" w14:textId="77777777" w:rsidR="00435D32" w:rsidRPr="00117169" w:rsidRDefault="00435D32" w:rsidP="001D1BD1">
      <w:pPr>
        <w:rPr>
          <w:rFonts w:asciiTheme="minorHAnsi" w:hAnsiTheme="minorHAnsi" w:cstheme="minorHAnsi"/>
          <w:color w:val="222222"/>
          <w:sz w:val="20"/>
          <w:szCs w:val="20"/>
          <w:shd w:val="clear" w:color="auto" w:fill="FFFFFF"/>
        </w:rPr>
      </w:pPr>
    </w:p>
    <w:p w14:paraId="40449A5C" w14:textId="77777777" w:rsidR="00435D32" w:rsidRPr="00117169" w:rsidRDefault="00435D32" w:rsidP="00435D32">
      <w:pPr>
        <w:rPr>
          <w:rFonts w:asciiTheme="minorHAnsi" w:hAnsiTheme="minorHAnsi" w:cstheme="minorHAnsi"/>
          <w:sz w:val="20"/>
          <w:szCs w:val="20"/>
        </w:rPr>
      </w:pPr>
      <w:r w:rsidRPr="00117169">
        <w:rPr>
          <w:rFonts w:asciiTheme="minorHAnsi" w:hAnsiTheme="minorHAnsi" w:cstheme="minorHAnsi"/>
          <w:color w:val="222222"/>
          <w:sz w:val="20"/>
          <w:szCs w:val="20"/>
          <w:shd w:val="clear" w:color="auto" w:fill="FFFFFF"/>
        </w:rPr>
        <w:t xml:space="preserve">Lin, R. T., Chen, Y. M., </w:t>
      </w:r>
      <w:proofErr w:type="spellStart"/>
      <w:r w:rsidRPr="00117169">
        <w:rPr>
          <w:rFonts w:asciiTheme="minorHAnsi" w:hAnsiTheme="minorHAnsi" w:cstheme="minorHAnsi"/>
          <w:color w:val="222222"/>
          <w:sz w:val="20"/>
          <w:szCs w:val="20"/>
          <w:shd w:val="clear" w:color="auto" w:fill="FFFFFF"/>
        </w:rPr>
        <w:t>Chien</w:t>
      </w:r>
      <w:proofErr w:type="spellEnd"/>
      <w:r w:rsidRPr="00117169">
        <w:rPr>
          <w:rFonts w:asciiTheme="minorHAnsi" w:hAnsiTheme="minorHAnsi" w:cstheme="minorHAnsi"/>
          <w:color w:val="222222"/>
          <w:sz w:val="20"/>
          <w:szCs w:val="20"/>
          <w:shd w:val="clear" w:color="auto" w:fill="FFFFFF"/>
        </w:rPr>
        <w:t>, L. C., &amp; Chan, C. C. (2012). Political and social determinants of life expectancy in less developed countries: a longitudinal study.</w:t>
      </w:r>
      <w:r w:rsidRPr="00117169">
        <w:rPr>
          <w:rStyle w:val="apple-converted-space"/>
          <w:rFonts w:asciiTheme="minorHAnsi" w:hAnsiTheme="minorHAnsi" w:cstheme="minorHAnsi"/>
          <w:color w:val="222222"/>
          <w:sz w:val="20"/>
          <w:szCs w:val="20"/>
          <w:shd w:val="clear" w:color="auto" w:fill="FFFFFF"/>
        </w:rPr>
        <w:t> </w:t>
      </w:r>
      <w:r w:rsidRPr="00117169">
        <w:rPr>
          <w:rFonts w:asciiTheme="minorHAnsi" w:hAnsiTheme="minorHAnsi" w:cstheme="minorHAnsi"/>
          <w:i/>
          <w:iCs/>
          <w:color w:val="222222"/>
          <w:sz w:val="20"/>
          <w:szCs w:val="20"/>
        </w:rPr>
        <w:t>BMC Public Health</w:t>
      </w:r>
      <w:r w:rsidRPr="00117169">
        <w:rPr>
          <w:rFonts w:asciiTheme="minorHAnsi" w:hAnsiTheme="minorHAnsi" w:cstheme="minorHAnsi"/>
          <w:color w:val="222222"/>
          <w:sz w:val="20"/>
          <w:szCs w:val="20"/>
          <w:shd w:val="clear" w:color="auto" w:fill="FFFFFF"/>
        </w:rPr>
        <w:t>,</w:t>
      </w:r>
      <w:r w:rsidRPr="00117169">
        <w:rPr>
          <w:rStyle w:val="apple-converted-space"/>
          <w:rFonts w:asciiTheme="minorHAnsi" w:hAnsiTheme="minorHAnsi" w:cstheme="minorHAnsi"/>
          <w:color w:val="222222"/>
          <w:sz w:val="20"/>
          <w:szCs w:val="20"/>
          <w:shd w:val="clear" w:color="auto" w:fill="FFFFFF"/>
        </w:rPr>
        <w:t> </w:t>
      </w:r>
      <w:r w:rsidRPr="00117169">
        <w:rPr>
          <w:rFonts w:asciiTheme="minorHAnsi" w:hAnsiTheme="minorHAnsi" w:cstheme="minorHAnsi"/>
          <w:i/>
          <w:iCs/>
          <w:color w:val="222222"/>
          <w:sz w:val="20"/>
          <w:szCs w:val="20"/>
        </w:rPr>
        <w:t>12</w:t>
      </w:r>
      <w:r w:rsidRPr="00117169">
        <w:rPr>
          <w:rFonts w:asciiTheme="minorHAnsi" w:hAnsiTheme="minorHAnsi" w:cstheme="minorHAnsi"/>
          <w:color w:val="222222"/>
          <w:sz w:val="20"/>
          <w:szCs w:val="20"/>
          <w:shd w:val="clear" w:color="auto" w:fill="FFFFFF"/>
        </w:rPr>
        <w:t>(1), 85.</w:t>
      </w:r>
    </w:p>
    <w:p w14:paraId="22E28288" w14:textId="77777777" w:rsidR="00435D32" w:rsidRPr="00117169" w:rsidRDefault="00435D32" w:rsidP="001D1BD1">
      <w:pPr>
        <w:rPr>
          <w:rFonts w:asciiTheme="minorHAnsi" w:hAnsiTheme="minorHAnsi" w:cstheme="minorHAnsi"/>
          <w:color w:val="222222"/>
          <w:sz w:val="20"/>
          <w:szCs w:val="20"/>
          <w:shd w:val="clear" w:color="auto" w:fill="FFFFFF"/>
        </w:rPr>
      </w:pPr>
    </w:p>
    <w:p w14:paraId="66B65D57" w14:textId="77777777" w:rsidR="001D1BD1" w:rsidRPr="00117169" w:rsidRDefault="001D1BD1" w:rsidP="001D1BD1">
      <w:pPr>
        <w:rPr>
          <w:rFonts w:asciiTheme="minorHAnsi" w:hAnsiTheme="minorHAnsi" w:cstheme="minorHAnsi"/>
          <w:color w:val="222222"/>
          <w:sz w:val="20"/>
          <w:szCs w:val="20"/>
          <w:shd w:val="clear" w:color="auto" w:fill="FFFFFF"/>
        </w:rPr>
      </w:pPr>
    </w:p>
    <w:p w14:paraId="7D27CCCF" w14:textId="77777777" w:rsidR="001D1BD1" w:rsidRPr="00117169" w:rsidRDefault="001D1BD1" w:rsidP="001D1BD1">
      <w:pPr>
        <w:rPr>
          <w:rFonts w:asciiTheme="minorHAnsi" w:hAnsiTheme="minorHAnsi" w:cstheme="minorHAnsi"/>
          <w:sz w:val="20"/>
          <w:szCs w:val="20"/>
        </w:rPr>
      </w:pPr>
      <w:proofErr w:type="spellStart"/>
      <w:r w:rsidRPr="00117169">
        <w:rPr>
          <w:rFonts w:asciiTheme="minorHAnsi" w:hAnsiTheme="minorHAnsi" w:cstheme="minorHAnsi"/>
          <w:color w:val="222222"/>
          <w:sz w:val="20"/>
          <w:szCs w:val="20"/>
          <w:shd w:val="clear" w:color="auto" w:fill="FFFFFF"/>
        </w:rPr>
        <w:t>Ranabhat</w:t>
      </w:r>
      <w:proofErr w:type="spellEnd"/>
      <w:r w:rsidRPr="00117169">
        <w:rPr>
          <w:rFonts w:asciiTheme="minorHAnsi" w:hAnsiTheme="minorHAnsi" w:cstheme="minorHAnsi"/>
          <w:color w:val="222222"/>
          <w:sz w:val="20"/>
          <w:szCs w:val="20"/>
          <w:shd w:val="clear" w:color="auto" w:fill="FFFFFF"/>
        </w:rPr>
        <w:t xml:space="preserve">, C. L., Atkinson, J., Park, M. B., Kim, C. B., &amp; </w:t>
      </w:r>
      <w:proofErr w:type="spellStart"/>
      <w:r w:rsidRPr="00117169">
        <w:rPr>
          <w:rFonts w:asciiTheme="minorHAnsi" w:hAnsiTheme="minorHAnsi" w:cstheme="minorHAnsi"/>
          <w:color w:val="222222"/>
          <w:sz w:val="20"/>
          <w:szCs w:val="20"/>
          <w:shd w:val="clear" w:color="auto" w:fill="FFFFFF"/>
        </w:rPr>
        <w:t>Jakovljevic</w:t>
      </w:r>
      <w:proofErr w:type="spellEnd"/>
      <w:r w:rsidRPr="00117169">
        <w:rPr>
          <w:rFonts w:asciiTheme="minorHAnsi" w:hAnsiTheme="minorHAnsi" w:cstheme="minorHAnsi"/>
          <w:color w:val="222222"/>
          <w:sz w:val="20"/>
          <w:szCs w:val="20"/>
          <w:shd w:val="clear" w:color="auto" w:fill="FFFFFF"/>
        </w:rPr>
        <w:t>, M. (2018). The influence of universal health coverage on life expectancy at birth (LEAB) and healthy life expectancy (HALE): a multi-country cross-sectional study.</w:t>
      </w:r>
      <w:r w:rsidRPr="00117169">
        <w:rPr>
          <w:rStyle w:val="apple-converted-space"/>
          <w:rFonts w:asciiTheme="minorHAnsi" w:hAnsiTheme="minorHAnsi" w:cstheme="minorHAnsi"/>
          <w:color w:val="222222"/>
          <w:sz w:val="20"/>
          <w:szCs w:val="20"/>
          <w:shd w:val="clear" w:color="auto" w:fill="FFFFFF"/>
        </w:rPr>
        <w:t> </w:t>
      </w:r>
      <w:r w:rsidRPr="00117169">
        <w:rPr>
          <w:rFonts w:asciiTheme="minorHAnsi" w:hAnsiTheme="minorHAnsi" w:cstheme="minorHAnsi"/>
          <w:i/>
          <w:iCs/>
          <w:color w:val="222222"/>
          <w:sz w:val="20"/>
          <w:szCs w:val="20"/>
        </w:rPr>
        <w:t>Frontiers in pharmacology</w:t>
      </w:r>
      <w:r w:rsidRPr="00117169">
        <w:rPr>
          <w:rFonts w:asciiTheme="minorHAnsi" w:hAnsiTheme="minorHAnsi" w:cstheme="minorHAnsi"/>
          <w:color w:val="222222"/>
          <w:sz w:val="20"/>
          <w:szCs w:val="20"/>
          <w:shd w:val="clear" w:color="auto" w:fill="FFFFFF"/>
        </w:rPr>
        <w:t>,</w:t>
      </w:r>
      <w:r w:rsidRPr="00117169">
        <w:rPr>
          <w:rStyle w:val="apple-converted-space"/>
          <w:rFonts w:asciiTheme="minorHAnsi" w:hAnsiTheme="minorHAnsi" w:cstheme="minorHAnsi"/>
          <w:color w:val="222222"/>
          <w:sz w:val="20"/>
          <w:szCs w:val="20"/>
          <w:shd w:val="clear" w:color="auto" w:fill="FFFFFF"/>
        </w:rPr>
        <w:t> </w:t>
      </w:r>
      <w:r w:rsidRPr="00117169">
        <w:rPr>
          <w:rFonts w:asciiTheme="minorHAnsi" w:hAnsiTheme="minorHAnsi" w:cstheme="minorHAnsi"/>
          <w:i/>
          <w:iCs/>
          <w:color w:val="222222"/>
          <w:sz w:val="20"/>
          <w:szCs w:val="20"/>
        </w:rPr>
        <w:t>9</w:t>
      </w:r>
      <w:r w:rsidRPr="00117169">
        <w:rPr>
          <w:rFonts w:asciiTheme="minorHAnsi" w:hAnsiTheme="minorHAnsi" w:cstheme="minorHAnsi"/>
          <w:color w:val="222222"/>
          <w:sz w:val="20"/>
          <w:szCs w:val="20"/>
          <w:shd w:val="clear" w:color="auto" w:fill="FFFFFF"/>
        </w:rPr>
        <w:t>.</w:t>
      </w:r>
    </w:p>
    <w:p w14:paraId="7AE92B37" w14:textId="77777777" w:rsidR="00AF304E" w:rsidRPr="00117169" w:rsidRDefault="00AF304E" w:rsidP="000E65C1">
      <w:pPr>
        <w:rPr>
          <w:rFonts w:asciiTheme="minorHAnsi" w:hAnsiTheme="minorHAnsi" w:cstheme="minorHAnsi"/>
          <w:color w:val="222222"/>
          <w:sz w:val="20"/>
          <w:szCs w:val="20"/>
          <w:shd w:val="clear" w:color="auto" w:fill="FFFFFF"/>
        </w:rPr>
      </w:pPr>
    </w:p>
    <w:p w14:paraId="5E2BCD4C" w14:textId="77777777" w:rsidR="00AF304E" w:rsidRPr="00117169" w:rsidRDefault="00AF304E" w:rsidP="00AF304E">
      <w:pPr>
        <w:rPr>
          <w:rFonts w:asciiTheme="minorHAnsi" w:hAnsiTheme="minorHAnsi" w:cstheme="minorHAnsi"/>
          <w:sz w:val="20"/>
          <w:szCs w:val="20"/>
        </w:rPr>
      </w:pPr>
      <w:r w:rsidRPr="00AF304E">
        <w:rPr>
          <w:rFonts w:asciiTheme="minorHAnsi" w:hAnsiTheme="minorHAnsi" w:cstheme="minorHAnsi"/>
          <w:sz w:val="20"/>
          <w:szCs w:val="20"/>
        </w:rPr>
        <w:t xml:space="preserve">Rehm, J., &amp; Probst, C. (2018). What about drinking is associated with shorter life in poorer </w:t>
      </w:r>
      <w:proofErr w:type="gramStart"/>
      <w:r w:rsidRPr="00AF304E">
        <w:rPr>
          <w:rFonts w:asciiTheme="minorHAnsi" w:hAnsiTheme="minorHAnsi" w:cstheme="minorHAnsi"/>
          <w:sz w:val="20"/>
          <w:szCs w:val="20"/>
        </w:rPr>
        <w:t>people?.</w:t>
      </w:r>
      <w:proofErr w:type="gramEnd"/>
      <w:r w:rsidRPr="00AF304E">
        <w:rPr>
          <w:rFonts w:asciiTheme="minorHAnsi" w:hAnsiTheme="minorHAnsi" w:cstheme="minorHAnsi"/>
          <w:sz w:val="20"/>
          <w:szCs w:val="20"/>
        </w:rPr>
        <w:t> </w:t>
      </w:r>
      <w:proofErr w:type="spellStart"/>
      <w:r w:rsidRPr="00AF304E">
        <w:rPr>
          <w:rFonts w:asciiTheme="minorHAnsi" w:hAnsiTheme="minorHAnsi" w:cstheme="minorHAnsi"/>
          <w:i/>
          <w:iCs/>
          <w:sz w:val="20"/>
          <w:szCs w:val="20"/>
        </w:rPr>
        <w:t>PLoS</w:t>
      </w:r>
      <w:proofErr w:type="spellEnd"/>
      <w:r w:rsidRPr="00AF304E">
        <w:rPr>
          <w:rFonts w:asciiTheme="minorHAnsi" w:hAnsiTheme="minorHAnsi" w:cstheme="minorHAnsi"/>
          <w:i/>
          <w:iCs/>
          <w:sz w:val="20"/>
          <w:szCs w:val="20"/>
        </w:rPr>
        <w:t xml:space="preserve"> medicine</w:t>
      </w:r>
      <w:r w:rsidRPr="00AF304E">
        <w:rPr>
          <w:rFonts w:asciiTheme="minorHAnsi" w:hAnsiTheme="minorHAnsi" w:cstheme="minorHAnsi"/>
          <w:sz w:val="20"/>
          <w:szCs w:val="20"/>
        </w:rPr>
        <w:t>, </w:t>
      </w:r>
      <w:r w:rsidRPr="00AF304E">
        <w:rPr>
          <w:rFonts w:asciiTheme="minorHAnsi" w:hAnsiTheme="minorHAnsi" w:cstheme="minorHAnsi"/>
          <w:i/>
          <w:iCs/>
          <w:sz w:val="20"/>
          <w:szCs w:val="20"/>
        </w:rPr>
        <w:t>15</w:t>
      </w:r>
      <w:r w:rsidRPr="00AF304E">
        <w:rPr>
          <w:rFonts w:asciiTheme="minorHAnsi" w:hAnsiTheme="minorHAnsi" w:cstheme="minorHAnsi"/>
          <w:sz w:val="20"/>
          <w:szCs w:val="20"/>
        </w:rPr>
        <w:t>(1), e1002477.</w:t>
      </w:r>
    </w:p>
    <w:p w14:paraId="516FC13D" w14:textId="77777777" w:rsidR="00AF304E" w:rsidRPr="00117169" w:rsidRDefault="00AF304E" w:rsidP="00AF304E">
      <w:pPr>
        <w:rPr>
          <w:rFonts w:asciiTheme="minorHAnsi" w:hAnsiTheme="minorHAnsi" w:cstheme="minorHAnsi"/>
          <w:sz w:val="20"/>
          <w:szCs w:val="20"/>
        </w:rPr>
      </w:pPr>
    </w:p>
    <w:p w14:paraId="5EB8E6C4" w14:textId="48E0DB67" w:rsidR="00290AE5" w:rsidRPr="00E001A5" w:rsidRDefault="00AF304E" w:rsidP="00290AE5">
      <w:pPr>
        <w:rPr>
          <w:rFonts w:asciiTheme="minorHAnsi" w:hAnsiTheme="minorHAnsi" w:cstheme="minorHAnsi"/>
          <w:color w:val="222222"/>
          <w:sz w:val="20"/>
          <w:szCs w:val="20"/>
          <w:shd w:val="clear" w:color="auto" w:fill="FFFFFF"/>
        </w:rPr>
      </w:pPr>
      <w:r w:rsidRPr="00AF304E">
        <w:rPr>
          <w:rFonts w:asciiTheme="minorHAnsi" w:hAnsiTheme="minorHAnsi" w:cstheme="minorHAnsi"/>
          <w:color w:val="222222"/>
          <w:sz w:val="20"/>
          <w:szCs w:val="20"/>
          <w:shd w:val="clear" w:color="auto" w:fill="FFFFFF"/>
        </w:rPr>
        <w:t xml:space="preserve">Schwartz, J. D., Wang, Y., </w:t>
      </w:r>
      <w:proofErr w:type="spellStart"/>
      <w:r w:rsidRPr="00AF304E">
        <w:rPr>
          <w:rFonts w:asciiTheme="minorHAnsi" w:hAnsiTheme="minorHAnsi" w:cstheme="minorHAnsi"/>
          <w:color w:val="222222"/>
          <w:sz w:val="20"/>
          <w:szCs w:val="20"/>
          <w:shd w:val="clear" w:color="auto" w:fill="FFFFFF"/>
        </w:rPr>
        <w:t>Kloog</w:t>
      </w:r>
      <w:proofErr w:type="spellEnd"/>
      <w:r w:rsidRPr="00AF304E">
        <w:rPr>
          <w:rFonts w:asciiTheme="minorHAnsi" w:hAnsiTheme="minorHAnsi" w:cstheme="minorHAnsi"/>
          <w:color w:val="222222"/>
          <w:sz w:val="20"/>
          <w:szCs w:val="20"/>
          <w:shd w:val="clear" w:color="auto" w:fill="FFFFFF"/>
        </w:rPr>
        <w:t xml:space="preserve">, I., </w:t>
      </w:r>
      <w:proofErr w:type="spellStart"/>
      <w:r w:rsidRPr="00AF304E">
        <w:rPr>
          <w:rFonts w:asciiTheme="minorHAnsi" w:hAnsiTheme="minorHAnsi" w:cstheme="minorHAnsi"/>
          <w:color w:val="222222"/>
          <w:sz w:val="20"/>
          <w:szCs w:val="20"/>
          <w:shd w:val="clear" w:color="auto" w:fill="FFFFFF"/>
        </w:rPr>
        <w:t>Yitshak</w:t>
      </w:r>
      <w:proofErr w:type="spellEnd"/>
      <w:r w:rsidRPr="00AF304E">
        <w:rPr>
          <w:rFonts w:asciiTheme="minorHAnsi" w:hAnsiTheme="minorHAnsi" w:cstheme="minorHAnsi"/>
          <w:color w:val="222222"/>
          <w:sz w:val="20"/>
          <w:szCs w:val="20"/>
          <w:shd w:val="clear" w:color="auto" w:fill="FFFFFF"/>
        </w:rPr>
        <w:t xml:space="preserve">-Sade, M. A., </w:t>
      </w:r>
      <w:proofErr w:type="spellStart"/>
      <w:r w:rsidRPr="00AF304E">
        <w:rPr>
          <w:rFonts w:asciiTheme="minorHAnsi" w:hAnsiTheme="minorHAnsi" w:cstheme="minorHAnsi"/>
          <w:color w:val="222222"/>
          <w:sz w:val="20"/>
          <w:szCs w:val="20"/>
          <w:shd w:val="clear" w:color="auto" w:fill="FFFFFF"/>
        </w:rPr>
        <w:t>Dominici</w:t>
      </w:r>
      <w:proofErr w:type="spellEnd"/>
      <w:r w:rsidRPr="00AF304E">
        <w:rPr>
          <w:rFonts w:asciiTheme="minorHAnsi" w:hAnsiTheme="minorHAnsi" w:cstheme="minorHAnsi"/>
          <w:color w:val="222222"/>
          <w:sz w:val="20"/>
          <w:szCs w:val="20"/>
          <w:shd w:val="clear" w:color="auto" w:fill="FFFFFF"/>
        </w:rPr>
        <w:t xml:space="preserve">, F., &amp; </w:t>
      </w:r>
      <w:proofErr w:type="spellStart"/>
      <w:r w:rsidRPr="00AF304E">
        <w:rPr>
          <w:rFonts w:asciiTheme="minorHAnsi" w:hAnsiTheme="minorHAnsi" w:cstheme="minorHAnsi"/>
          <w:color w:val="222222"/>
          <w:sz w:val="20"/>
          <w:szCs w:val="20"/>
          <w:shd w:val="clear" w:color="auto" w:fill="FFFFFF"/>
        </w:rPr>
        <w:t>Zanobetti</w:t>
      </w:r>
      <w:proofErr w:type="spellEnd"/>
      <w:r w:rsidRPr="00AF304E">
        <w:rPr>
          <w:rFonts w:asciiTheme="minorHAnsi" w:hAnsiTheme="minorHAnsi" w:cstheme="minorHAnsi"/>
          <w:color w:val="222222"/>
          <w:sz w:val="20"/>
          <w:szCs w:val="20"/>
          <w:shd w:val="clear" w:color="auto" w:fill="FFFFFF"/>
        </w:rPr>
        <w:t>, A. (2018). Estimating the Effects of PM 2.5 on Life Expectancy Using Causal Modeling Methods. </w:t>
      </w:r>
      <w:r w:rsidRPr="00AF304E">
        <w:rPr>
          <w:rFonts w:asciiTheme="minorHAnsi" w:hAnsiTheme="minorHAnsi" w:cstheme="minorHAnsi"/>
          <w:i/>
          <w:iCs/>
          <w:color w:val="222222"/>
          <w:sz w:val="20"/>
          <w:szCs w:val="20"/>
        </w:rPr>
        <w:t>Environmental health perspectives</w:t>
      </w:r>
      <w:r w:rsidRPr="00AF304E">
        <w:rPr>
          <w:rFonts w:asciiTheme="minorHAnsi" w:hAnsiTheme="minorHAnsi" w:cstheme="minorHAnsi"/>
          <w:color w:val="222222"/>
          <w:sz w:val="20"/>
          <w:szCs w:val="20"/>
          <w:shd w:val="clear" w:color="auto" w:fill="FFFFFF"/>
        </w:rPr>
        <w:t>, </w:t>
      </w:r>
      <w:r w:rsidRPr="00AF304E">
        <w:rPr>
          <w:rFonts w:asciiTheme="minorHAnsi" w:hAnsiTheme="minorHAnsi" w:cstheme="minorHAnsi"/>
          <w:i/>
          <w:iCs/>
          <w:color w:val="222222"/>
          <w:sz w:val="20"/>
          <w:szCs w:val="20"/>
        </w:rPr>
        <w:t>126</w:t>
      </w:r>
      <w:r w:rsidRPr="00AF304E">
        <w:rPr>
          <w:rFonts w:asciiTheme="minorHAnsi" w:hAnsiTheme="minorHAnsi" w:cstheme="minorHAnsi"/>
          <w:color w:val="222222"/>
          <w:sz w:val="20"/>
          <w:szCs w:val="20"/>
          <w:shd w:val="clear" w:color="auto" w:fill="FFFFFF"/>
        </w:rPr>
        <w:t>(12), 127002.</w:t>
      </w:r>
    </w:p>
    <w:p w14:paraId="44AFB3C8" w14:textId="2390DEBE" w:rsidR="001A34C8" w:rsidRDefault="001A34C8" w:rsidP="00290AE5">
      <w:pPr>
        <w:rPr>
          <w:rFonts w:asciiTheme="minorHAnsi" w:hAnsiTheme="minorHAnsi" w:cstheme="minorHAnsi"/>
          <w:sz w:val="20"/>
          <w:szCs w:val="20"/>
        </w:rPr>
      </w:pPr>
    </w:p>
    <w:p w14:paraId="2B348B25" w14:textId="6F7DC4AF" w:rsidR="001A34C8" w:rsidRDefault="001A34C8" w:rsidP="001A34C8">
      <w:pPr>
        <w:rPr>
          <w:rFonts w:ascii="Arial" w:hAnsi="Arial" w:cs="Arial"/>
          <w:color w:val="222222"/>
          <w:sz w:val="20"/>
          <w:szCs w:val="20"/>
          <w:shd w:val="clear" w:color="auto" w:fill="FFFFFF"/>
        </w:rPr>
      </w:pPr>
      <w:r>
        <w:rPr>
          <w:rFonts w:ascii="Arial" w:hAnsi="Arial" w:cs="Arial"/>
          <w:color w:val="222222"/>
          <w:sz w:val="20"/>
          <w:szCs w:val="20"/>
          <w:shd w:val="clear" w:color="auto" w:fill="FFFFFF"/>
        </w:rPr>
        <w:t>Walker, F. A. (1969). Compulsory Health Insurance:" The Next Great Step in Social Legislation".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The Journal of American History</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56</w:t>
      </w:r>
      <w:r>
        <w:rPr>
          <w:rFonts w:ascii="Arial" w:hAnsi="Arial" w:cs="Arial"/>
          <w:color w:val="222222"/>
          <w:sz w:val="20"/>
          <w:szCs w:val="20"/>
          <w:shd w:val="clear" w:color="auto" w:fill="FFFFFF"/>
        </w:rPr>
        <w:t>(2), 290-304.</w:t>
      </w:r>
    </w:p>
    <w:p w14:paraId="46EF586C" w14:textId="672001F8" w:rsidR="00E001A5" w:rsidRDefault="00E001A5" w:rsidP="001A34C8">
      <w:pPr>
        <w:rPr>
          <w:rFonts w:ascii="Arial" w:hAnsi="Arial" w:cs="Arial"/>
          <w:color w:val="222222"/>
          <w:sz w:val="20"/>
          <w:szCs w:val="20"/>
          <w:shd w:val="clear" w:color="auto" w:fill="FFFFFF"/>
        </w:rPr>
      </w:pPr>
    </w:p>
    <w:p w14:paraId="51F88606" w14:textId="463A627B" w:rsidR="00E001A5" w:rsidRDefault="00E001A5" w:rsidP="001A34C8">
      <w:pPr>
        <w:rPr>
          <w:rFonts w:ascii="Arial" w:hAnsi="Arial" w:cs="Arial"/>
          <w:color w:val="222222"/>
          <w:sz w:val="20"/>
          <w:szCs w:val="20"/>
          <w:shd w:val="clear" w:color="auto" w:fill="FFFFFF"/>
        </w:rPr>
      </w:pPr>
      <w:r w:rsidRPr="00290AE5">
        <w:rPr>
          <w:rFonts w:asciiTheme="minorHAnsi" w:hAnsiTheme="minorHAnsi" w:cstheme="minorHAnsi"/>
          <w:sz w:val="20"/>
          <w:szCs w:val="20"/>
        </w:rPr>
        <w:t>Wilkinson, R G. "The impact of income inequality on life expectancy." In </w:t>
      </w:r>
      <w:r w:rsidRPr="00290AE5">
        <w:rPr>
          <w:rFonts w:asciiTheme="minorHAnsi" w:hAnsiTheme="minorHAnsi" w:cstheme="minorHAnsi"/>
          <w:i/>
          <w:iCs/>
          <w:sz w:val="20"/>
          <w:szCs w:val="20"/>
        </w:rPr>
        <w:t>Locating Health</w:t>
      </w:r>
      <w:r w:rsidRPr="00290AE5">
        <w:rPr>
          <w:rFonts w:asciiTheme="minorHAnsi" w:hAnsiTheme="minorHAnsi" w:cstheme="minorHAnsi"/>
          <w:sz w:val="20"/>
          <w:szCs w:val="20"/>
        </w:rPr>
        <w:t>, pp. 7-28. Routledge, 2018.</w:t>
      </w:r>
    </w:p>
    <w:p w14:paraId="0A496BA4" w14:textId="3DB32DEC" w:rsidR="00E001A5" w:rsidRDefault="00E001A5" w:rsidP="001A34C8">
      <w:pPr>
        <w:rPr>
          <w:rFonts w:ascii="Arial" w:hAnsi="Arial" w:cs="Arial"/>
          <w:color w:val="222222"/>
          <w:sz w:val="20"/>
          <w:szCs w:val="20"/>
          <w:shd w:val="clear" w:color="auto" w:fill="FFFFFF"/>
        </w:rPr>
      </w:pPr>
    </w:p>
    <w:p w14:paraId="556A9B5E" w14:textId="77777777" w:rsidR="00E001A5" w:rsidRDefault="00E001A5" w:rsidP="00E001A5">
      <w:r>
        <w:rPr>
          <w:rFonts w:ascii="Arial" w:hAnsi="Arial" w:cs="Arial"/>
          <w:color w:val="222222"/>
          <w:sz w:val="20"/>
          <w:szCs w:val="20"/>
          <w:shd w:val="clear" w:color="auto" w:fill="FFFFFF"/>
        </w:rPr>
        <w:t>World Health Organization. Management of Substance Abuse Unit. (2014).</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Global status report on alcohol and health, 2014</w:t>
      </w:r>
      <w:r>
        <w:rPr>
          <w:rFonts w:ascii="Arial" w:hAnsi="Arial" w:cs="Arial"/>
          <w:color w:val="222222"/>
          <w:sz w:val="20"/>
          <w:szCs w:val="20"/>
          <w:shd w:val="clear" w:color="auto" w:fill="FFFFFF"/>
        </w:rPr>
        <w:t>. World Health Organization.</w:t>
      </w:r>
    </w:p>
    <w:p w14:paraId="1DF58B2E" w14:textId="77777777" w:rsidR="00E001A5" w:rsidRDefault="00E001A5" w:rsidP="001A34C8"/>
    <w:p w14:paraId="07BDE5C2" w14:textId="77777777" w:rsidR="001A34C8" w:rsidRPr="00117169" w:rsidRDefault="001A34C8" w:rsidP="00290AE5">
      <w:pPr>
        <w:rPr>
          <w:rFonts w:asciiTheme="minorHAnsi" w:hAnsiTheme="minorHAnsi" w:cstheme="minorHAnsi"/>
          <w:sz w:val="20"/>
          <w:szCs w:val="20"/>
        </w:rPr>
      </w:pPr>
    </w:p>
    <w:p w14:paraId="7679CDA2" w14:textId="77777777" w:rsidR="00435D32" w:rsidRPr="00117169" w:rsidRDefault="00435D32" w:rsidP="00290AE5">
      <w:pPr>
        <w:rPr>
          <w:rFonts w:asciiTheme="minorHAnsi" w:hAnsiTheme="minorHAnsi" w:cstheme="minorHAnsi"/>
          <w:sz w:val="20"/>
          <w:szCs w:val="20"/>
        </w:rPr>
      </w:pPr>
    </w:p>
    <w:p w14:paraId="388E0499" w14:textId="77777777" w:rsidR="000E65C1" w:rsidRPr="00117169" w:rsidRDefault="000E65C1">
      <w:pPr>
        <w:rPr>
          <w:rFonts w:asciiTheme="minorHAnsi" w:hAnsiTheme="minorHAnsi" w:cstheme="minorHAnsi"/>
          <w:sz w:val="20"/>
          <w:szCs w:val="20"/>
        </w:rPr>
      </w:pPr>
    </w:p>
    <w:sectPr w:rsidR="000E65C1" w:rsidRPr="00117169" w:rsidSect="00902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E3"/>
    <w:rsid w:val="00097FA6"/>
    <w:rsid w:val="000E65C1"/>
    <w:rsid w:val="00100AE3"/>
    <w:rsid w:val="00117169"/>
    <w:rsid w:val="00187CDE"/>
    <w:rsid w:val="001A34C8"/>
    <w:rsid w:val="001A4AA1"/>
    <w:rsid w:val="001D1BD1"/>
    <w:rsid w:val="0021475D"/>
    <w:rsid w:val="00243C42"/>
    <w:rsid w:val="00244656"/>
    <w:rsid w:val="00290AE5"/>
    <w:rsid w:val="002965FD"/>
    <w:rsid w:val="00311E76"/>
    <w:rsid w:val="00324005"/>
    <w:rsid w:val="003455A5"/>
    <w:rsid w:val="00363E83"/>
    <w:rsid w:val="00396F9B"/>
    <w:rsid w:val="003A7DAA"/>
    <w:rsid w:val="003C1EC7"/>
    <w:rsid w:val="003E00E4"/>
    <w:rsid w:val="003F0A5E"/>
    <w:rsid w:val="004123BF"/>
    <w:rsid w:val="00435D32"/>
    <w:rsid w:val="004E1BCB"/>
    <w:rsid w:val="00582997"/>
    <w:rsid w:val="00593FB8"/>
    <w:rsid w:val="0061253D"/>
    <w:rsid w:val="0062493C"/>
    <w:rsid w:val="00636C95"/>
    <w:rsid w:val="006A1017"/>
    <w:rsid w:val="00743778"/>
    <w:rsid w:val="00754221"/>
    <w:rsid w:val="00774D30"/>
    <w:rsid w:val="007F07A5"/>
    <w:rsid w:val="008300B9"/>
    <w:rsid w:val="008E1843"/>
    <w:rsid w:val="009023A1"/>
    <w:rsid w:val="009033E0"/>
    <w:rsid w:val="00915005"/>
    <w:rsid w:val="00962CE1"/>
    <w:rsid w:val="00A03C73"/>
    <w:rsid w:val="00A05BF1"/>
    <w:rsid w:val="00A07504"/>
    <w:rsid w:val="00A84D71"/>
    <w:rsid w:val="00AA4926"/>
    <w:rsid w:val="00AF304E"/>
    <w:rsid w:val="00B63F0E"/>
    <w:rsid w:val="00B85B87"/>
    <w:rsid w:val="00B87026"/>
    <w:rsid w:val="00CA2FF1"/>
    <w:rsid w:val="00DD160B"/>
    <w:rsid w:val="00DE1B41"/>
    <w:rsid w:val="00DE1CA9"/>
    <w:rsid w:val="00E001A5"/>
    <w:rsid w:val="00E96884"/>
    <w:rsid w:val="00EC09AC"/>
    <w:rsid w:val="00F71523"/>
    <w:rsid w:val="00FF1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1352D4"/>
  <w15:chartTrackingRefBased/>
  <w15:docId w15:val="{0241BF0E-47D6-E544-AC31-0001D667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4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7026"/>
  </w:style>
  <w:style w:type="character" w:styleId="Hyperlink">
    <w:name w:val="Hyperlink"/>
    <w:basedOn w:val="DefaultParagraphFont"/>
    <w:uiPriority w:val="99"/>
    <w:semiHidden/>
    <w:unhideWhenUsed/>
    <w:rsid w:val="00A84D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81812">
      <w:bodyDiv w:val="1"/>
      <w:marLeft w:val="0"/>
      <w:marRight w:val="0"/>
      <w:marTop w:val="0"/>
      <w:marBottom w:val="0"/>
      <w:divBdr>
        <w:top w:val="none" w:sz="0" w:space="0" w:color="auto"/>
        <w:left w:val="none" w:sz="0" w:space="0" w:color="auto"/>
        <w:bottom w:val="none" w:sz="0" w:space="0" w:color="auto"/>
        <w:right w:val="none" w:sz="0" w:space="0" w:color="auto"/>
      </w:divBdr>
    </w:div>
    <w:div w:id="263073707">
      <w:bodyDiv w:val="1"/>
      <w:marLeft w:val="0"/>
      <w:marRight w:val="0"/>
      <w:marTop w:val="0"/>
      <w:marBottom w:val="0"/>
      <w:divBdr>
        <w:top w:val="none" w:sz="0" w:space="0" w:color="auto"/>
        <w:left w:val="none" w:sz="0" w:space="0" w:color="auto"/>
        <w:bottom w:val="none" w:sz="0" w:space="0" w:color="auto"/>
        <w:right w:val="none" w:sz="0" w:space="0" w:color="auto"/>
      </w:divBdr>
    </w:div>
    <w:div w:id="286207971">
      <w:bodyDiv w:val="1"/>
      <w:marLeft w:val="0"/>
      <w:marRight w:val="0"/>
      <w:marTop w:val="0"/>
      <w:marBottom w:val="0"/>
      <w:divBdr>
        <w:top w:val="none" w:sz="0" w:space="0" w:color="auto"/>
        <w:left w:val="none" w:sz="0" w:space="0" w:color="auto"/>
        <w:bottom w:val="none" w:sz="0" w:space="0" w:color="auto"/>
        <w:right w:val="none" w:sz="0" w:space="0" w:color="auto"/>
      </w:divBdr>
    </w:div>
    <w:div w:id="352075687">
      <w:bodyDiv w:val="1"/>
      <w:marLeft w:val="0"/>
      <w:marRight w:val="0"/>
      <w:marTop w:val="0"/>
      <w:marBottom w:val="0"/>
      <w:divBdr>
        <w:top w:val="none" w:sz="0" w:space="0" w:color="auto"/>
        <w:left w:val="none" w:sz="0" w:space="0" w:color="auto"/>
        <w:bottom w:val="none" w:sz="0" w:space="0" w:color="auto"/>
        <w:right w:val="none" w:sz="0" w:space="0" w:color="auto"/>
      </w:divBdr>
    </w:div>
    <w:div w:id="410126711">
      <w:bodyDiv w:val="1"/>
      <w:marLeft w:val="0"/>
      <w:marRight w:val="0"/>
      <w:marTop w:val="0"/>
      <w:marBottom w:val="0"/>
      <w:divBdr>
        <w:top w:val="none" w:sz="0" w:space="0" w:color="auto"/>
        <w:left w:val="none" w:sz="0" w:space="0" w:color="auto"/>
        <w:bottom w:val="none" w:sz="0" w:space="0" w:color="auto"/>
        <w:right w:val="none" w:sz="0" w:space="0" w:color="auto"/>
      </w:divBdr>
    </w:div>
    <w:div w:id="565341094">
      <w:bodyDiv w:val="1"/>
      <w:marLeft w:val="0"/>
      <w:marRight w:val="0"/>
      <w:marTop w:val="0"/>
      <w:marBottom w:val="0"/>
      <w:divBdr>
        <w:top w:val="none" w:sz="0" w:space="0" w:color="auto"/>
        <w:left w:val="none" w:sz="0" w:space="0" w:color="auto"/>
        <w:bottom w:val="none" w:sz="0" w:space="0" w:color="auto"/>
        <w:right w:val="none" w:sz="0" w:space="0" w:color="auto"/>
      </w:divBdr>
    </w:div>
    <w:div w:id="617296565">
      <w:bodyDiv w:val="1"/>
      <w:marLeft w:val="0"/>
      <w:marRight w:val="0"/>
      <w:marTop w:val="0"/>
      <w:marBottom w:val="0"/>
      <w:divBdr>
        <w:top w:val="none" w:sz="0" w:space="0" w:color="auto"/>
        <w:left w:val="none" w:sz="0" w:space="0" w:color="auto"/>
        <w:bottom w:val="none" w:sz="0" w:space="0" w:color="auto"/>
        <w:right w:val="none" w:sz="0" w:space="0" w:color="auto"/>
      </w:divBdr>
    </w:div>
    <w:div w:id="861355778">
      <w:bodyDiv w:val="1"/>
      <w:marLeft w:val="0"/>
      <w:marRight w:val="0"/>
      <w:marTop w:val="0"/>
      <w:marBottom w:val="0"/>
      <w:divBdr>
        <w:top w:val="none" w:sz="0" w:space="0" w:color="auto"/>
        <w:left w:val="none" w:sz="0" w:space="0" w:color="auto"/>
        <w:bottom w:val="none" w:sz="0" w:space="0" w:color="auto"/>
        <w:right w:val="none" w:sz="0" w:space="0" w:color="auto"/>
      </w:divBdr>
    </w:div>
    <w:div w:id="977494180">
      <w:bodyDiv w:val="1"/>
      <w:marLeft w:val="0"/>
      <w:marRight w:val="0"/>
      <w:marTop w:val="0"/>
      <w:marBottom w:val="0"/>
      <w:divBdr>
        <w:top w:val="none" w:sz="0" w:space="0" w:color="auto"/>
        <w:left w:val="none" w:sz="0" w:space="0" w:color="auto"/>
        <w:bottom w:val="none" w:sz="0" w:space="0" w:color="auto"/>
        <w:right w:val="none" w:sz="0" w:space="0" w:color="auto"/>
      </w:divBdr>
    </w:div>
    <w:div w:id="1119224041">
      <w:bodyDiv w:val="1"/>
      <w:marLeft w:val="0"/>
      <w:marRight w:val="0"/>
      <w:marTop w:val="0"/>
      <w:marBottom w:val="0"/>
      <w:divBdr>
        <w:top w:val="none" w:sz="0" w:space="0" w:color="auto"/>
        <w:left w:val="none" w:sz="0" w:space="0" w:color="auto"/>
        <w:bottom w:val="none" w:sz="0" w:space="0" w:color="auto"/>
        <w:right w:val="none" w:sz="0" w:space="0" w:color="auto"/>
      </w:divBdr>
    </w:div>
    <w:div w:id="1196426682">
      <w:bodyDiv w:val="1"/>
      <w:marLeft w:val="0"/>
      <w:marRight w:val="0"/>
      <w:marTop w:val="0"/>
      <w:marBottom w:val="0"/>
      <w:divBdr>
        <w:top w:val="none" w:sz="0" w:space="0" w:color="auto"/>
        <w:left w:val="none" w:sz="0" w:space="0" w:color="auto"/>
        <w:bottom w:val="none" w:sz="0" w:space="0" w:color="auto"/>
        <w:right w:val="none" w:sz="0" w:space="0" w:color="auto"/>
      </w:divBdr>
    </w:div>
    <w:div w:id="1524898077">
      <w:bodyDiv w:val="1"/>
      <w:marLeft w:val="0"/>
      <w:marRight w:val="0"/>
      <w:marTop w:val="0"/>
      <w:marBottom w:val="0"/>
      <w:divBdr>
        <w:top w:val="none" w:sz="0" w:space="0" w:color="auto"/>
        <w:left w:val="none" w:sz="0" w:space="0" w:color="auto"/>
        <w:bottom w:val="none" w:sz="0" w:space="0" w:color="auto"/>
        <w:right w:val="none" w:sz="0" w:space="0" w:color="auto"/>
      </w:divBdr>
    </w:div>
    <w:div w:id="1579286956">
      <w:bodyDiv w:val="1"/>
      <w:marLeft w:val="0"/>
      <w:marRight w:val="0"/>
      <w:marTop w:val="0"/>
      <w:marBottom w:val="0"/>
      <w:divBdr>
        <w:top w:val="none" w:sz="0" w:space="0" w:color="auto"/>
        <w:left w:val="none" w:sz="0" w:space="0" w:color="auto"/>
        <w:bottom w:val="none" w:sz="0" w:space="0" w:color="auto"/>
        <w:right w:val="none" w:sz="0" w:space="0" w:color="auto"/>
      </w:divBdr>
    </w:div>
    <w:div w:id="1688021409">
      <w:bodyDiv w:val="1"/>
      <w:marLeft w:val="0"/>
      <w:marRight w:val="0"/>
      <w:marTop w:val="0"/>
      <w:marBottom w:val="0"/>
      <w:divBdr>
        <w:top w:val="none" w:sz="0" w:space="0" w:color="auto"/>
        <w:left w:val="none" w:sz="0" w:space="0" w:color="auto"/>
        <w:bottom w:val="none" w:sz="0" w:space="0" w:color="auto"/>
        <w:right w:val="none" w:sz="0" w:space="0" w:color="auto"/>
      </w:divBdr>
    </w:div>
    <w:div w:id="1809400610">
      <w:bodyDiv w:val="1"/>
      <w:marLeft w:val="0"/>
      <w:marRight w:val="0"/>
      <w:marTop w:val="0"/>
      <w:marBottom w:val="0"/>
      <w:divBdr>
        <w:top w:val="none" w:sz="0" w:space="0" w:color="auto"/>
        <w:left w:val="none" w:sz="0" w:space="0" w:color="auto"/>
        <w:bottom w:val="none" w:sz="0" w:space="0" w:color="auto"/>
        <w:right w:val="none" w:sz="0" w:space="0" w:color="auto"/>
      </w:divBdr>
    </w:div>
    <w:div w:id="1890918469">
      <w:bodyDiv w:val="1"/>
      <w:marLeft w:val="0"/>
      <w:marRight w:val="0"/>
      <w:marTop w:val="0"/>
      <w:marBottom w:val="0"/>
      <w:divBdr>
        <w:top w:val="none" w:sz="0" w:space="0" w:color="auto"/>
        <w:left w:val="none" w:sz="0" w:space="0" w:color="auto"/>
        <w:bottom w:val="none" w:sz="0" w:space="0" w:color="auto"/>
        <w:right w:val="none" w:sz="0" w:space="0" w:color="auto"/>
      </w:divBdr>
    </w:div>
    <w:div w:id="1893496232">
      <w:bodyDiv w:val="1"/>
      <w:marLeft w:val="0"/>
      <w:marRight w:val="0"/>
      <w:marTop w:val="0"/>
      <w:marBottom w:val="0"/>
      <w:divBdr>
        <w:top w:val="none" w:sz="0" w:space="0" w:color="auto"/>
        <w:left w:val="none" w:sz="0" w:space="0" w:color="auto"/>
        <w:bottom w:val="none" w:sz="0" w:space="0" w:color="auto"/>
        <w:right w:val="none" w:sz="0" w:space="0" w:color="auto"/>
      </w:divBdr>
    </w:div>
    <w:div w:id="190113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oxeu.org/article/bismarck-s-health-insurance-and-its-impact-mort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dc:creator>
  <cp:keywords/>
  <dc:description/>
  <cp:lastModifiedBy>Li, Xin</cp:lastModifiedBy>
  <cp:revision>90</cp:revision>
  <dcterms:created xsi:type="dcterms:W3CDTF">2019-04-07T16:03:00Z</dcterms:created>
  <dcterms:modified xsi:type="dcterms:W3CDTF">2019-04-08T02:48:00Z</dcterms:modified>
</cp:coreProperties>
</file>