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pPr>
      <w:r>
        <w:rPr>
          <w:rFonts w:ascii="Calibri" w:hAnsi="Calibri" w:eastAsia="Malgun Gothic"/>
          <w:b/>
          <w:i w:val="0"/>
          <w:color w:val="171B22"/>
          <w:sz w:val="46"/>
        </w:rPr>
        <w:t>AX Product Manager (Ontology) 과제</w:t>
      </w:r>
    </w:p>
    <w:p>
      <w:pPr>
        <w:spacing w:before="0" w:after="320" w:line="276" w:lineRule="auto"/>
      </w:pPr>
      <w:r>
        <w:rPr>
          <w:rFonts w:ascii="Calibri" w:hAnsi="Calibri" w:eastAsia="Malgun Gothic"/>
          <w:b w:val="0"/>
          <w:i w:val="0"/>
          <w:color w:val="5B6472"/>
          <w:sz w:val="26"/>
        </w:rPr>
        <w:t>Ontology 기반 재무·회계 AI 자동화 솔루션 제품화 전략</w:t>
      </w:r>
    </w:p>
    <w:tbl>
      <w:tblPr>
        <w:tblStyle w:val="TableGrid"/>
        <w:tblW w:type="dxa" w:w="9360"/>
        <w:jc w:val="left"/>
        <w:tblLayout w:type="fixed"/>
        <w:tblLook w:firstColumn="1" w:firstRow="1" w:lastColumn="0" w:lastRow="0" w:noHBand="0" w:noVBand="1" w:val="04A0"/>
        <w:tblInd w:w="120" w:type="dxa"/>
      </w:tblPr>
      <w:tblGrid>
        <w:gridCol w:w="1600"/>
        <w:gridCol w:w="7760"/>
      </w:tblGrid>
      <w:tr>
        <w:tc>
          <w:tcPr>
            <w:tcW w:type="dxa" w:w="1600"/>
            <w:vAlign w:val="center"/>
            <w:tcMar>
              <w:top w:w="50" w:type="dxa"/>
              <w:start w:w="100" w:type="dxa"/>
              <w:bottom w:w="50" w:type="dxa"/>
              <w:end w:w="100" w:type="dxa"/>
            </w:tcMar>
            <w:shd w:fill="F2F4F7"/>
          </w:tcPr>
          <w:p>
            <w:r>
              <w:rPr>
                <w:rFonts w:ascii="Calibri" w:hAnsi="Calibri" w:eastAsia="Malgun Gothic"/>
                <w:b/>
                <w:i w:val="0"/>
              </w:rPr>
              <w:t>대상</w:t>
            </w:r>
          </w:p>
        </w:tc>
        <w:tc>
          <w:tcPr>
            <w:tcW w:type="dxa" w:w="7760"/>
            <w:vAlign w:val="center"/>
            <w:tcMar>
              <w:top w:w="50" w:type="dxa"/>
              <w:start w:w="100" w:type="dxa"/>
              <w:bottom w:w="50" w:type="dxa"/>
              <w:end w:w="100" w:type="dxa"/>
            </w:tcMar>
          </w:tcPr>
          <w:p>
            <w:r>
              <w:rPr>
                <w:rFonts w:ascii="Calibri" w:hAnsi="Calibri" w:eastAsia="Malgun Gothic"/>
                <w:b w:val="0"/>
                <w:i w:val="0"/>
              </w:rPr>
              <w:t>뤼튼테크놀로지스 AX Product Manager (Ontology) 과제 전형</w:t>
            </w:r>
          </w:p>
        </w:tc>
      </w:tr>
      <w:tr>
        <w:tc>
          <w:tcPr>
            <w:tcW w:type="dxa" w:w="1600"/>
            <w:vAlign w:val="center"/>
            <w:tcMar>
              <w:top w:w="50" w:type="dxa"/>
              <w:start w:w="100" w:type="dxa"/>
              <w:bottom w:w="50" w:type="dxa"/>
              <w:end w:w="100" w:type="dxa"/>
            </w:tcMar>
            <w:shd w:fill="F2F4F7"/>
          </w:tcPr>
          <w:p>
            <w:r>
              <w:rPr>
                <w:rFonts w:ascii="Calibri" w:hAnsi="Calibri" w:eastAsia="Malgun Gothic"/>
                <w:b/>
                <w:i w:val="0"/>
              </w:rPr>
              <w:t>문서 성격</w:t>
            </w:r>
          </w:p>
        </w:tc>
        <w:tc>
          <w:tcPr>
            <w:tcW w:type="dxa" w:w="7760"/>
            <w:vAlign w:val="center"/>
            <w:tcMar>
              <w:top w:w="50" w:type="dxa"/>
              <w:start w:w="100" w:type="dxa"/>
              <w:bottom w:w="50" w:type="dxa"/>
              <w:end w:w="100" w:type="dxa"/>
            </w:tcMar>
          </w:tcPr>
          <w:p>
            <w:r>
              <w:rPr>
                <w:rFonts w:ascii="Calibri" w:hAnsi="Calibri" w:eastAsia="Malgun Gothic"/>
                <w:b w:val="0"/>
                <w:i w:val="0"/>
              </w:rPr>
              <w:t>제출용 Word 초안</w:t>
            </w:r>
          </w:p>
        </w:tc>
      </w:tr>
      <w:tr>
        <w:tc>
          <w:tcPr>
            <w:tcW w:type="dxa" w:w="1600"/>
            <w:vAlign w:val="center"/>
            <w:tcMar>
              <w:top w:w="50" w:type="dxa"/>
              <w:start w:w="100" w:type="dxa"/>
              <w:bottom w:w="50" w:type="dxa"/>
              <w:end w:w="100" w:type="dxa"/>
            </w:tcMar>
            <w:shd w:fill="F2F4F7"/>
          </w:tcPr>
          <w:p>
            <w:r>
              <w:rPr>
                <w:rFonts w:ascii="Calibri" w:hAnsi="Calibri" w:eastAsia="Malgun Gothic"/>
                <w:b/>
                <w:i w:val="0"/>
              </w:rPr>
              <w:t>작성일</w:t>
            </w:r>
          </w:p>
        </w:tc>
        <w:tc>
          <w:tcPr>
            <w:tcW w:type="dxa" w:w="7760"/>
            <w:vAlign w:val="center"/>
            <w:tcMar>
              <w:top w:w="50" w:type="dxa"/>
              <w:start w:w="100" w:type="dxa"/>
              <w:bottom w:w="50" w:type="dxa"/>
              <w:end w:w="100" w:type="dxa"/>
            </w:tcMar>
          </w:tcPr>
          <w:p>
            <w:r>
              <w:rPr>
                <w:rFonts w:ascii="Calibri" w:hAnsi="Calibri" w:eastAsia="Malgun Gothic"/>
                <w:b w:val="0"/>
                <w:i w:val="0"/>
              </w:rPr>
              <w:t>2026-07-05</w:t>
            </w:r>
          </w:p>
        </w:tc>
      </w:tr>
      <w:tr>
        <w:tc>
          <w:tcPr>
            <w:tcW w:type="dxa" w:w="1600"/>
            <w:vAlign w:val="center"/>
            <w:tcMar>
              <w:top w:w="50" w:type="dxa"/>
              <w:start w:w="100" w:type="dxa"/>
              <w:bottom w:w="50" w:type="dxa"/>
              <w:end w:w="100" w:type="dxa"/>
            </w:tcMar>
            <w:shd w:fill="F2F4F7"/>
          </w:tcPr>
          <w:p>
            <w:r>
              <w:rPr>
                <w:rFonts w:ascii="Calibri" w:hAnsi="Calibri" w:eastAsia="Malgun Gothic"/>
                <w:b/>
                <w:i w:val="0"/>
              </w:rPr>
              <w:t>화면 설계</w:t>
            </w:r>
          </w:p>
        </w:tc>
        <w:tc>
          <w:tcPr>
            <w:tcW w:type="dxa" w:w="7760"/>
            <w:vAlign w:val="center"/>
            <w:tcMar>
              <w:top w:w="50" w:type="dxa"/>
              <w:start w:w="100" w:type="dxa"/>
              <w:bottom w:w="50" w:type="dxa"/>
              <w:end w:w="100" w:type="dxa"/>
            </w:tcMar>
          </w:tcPr>
          <w:p>
            <w:r>
              <w:rPr>
                <w:rFonts w:ascii="Calibri" w:hAnsi="Calibri" w:eastAsia="Malgun Gothic"/>
                <w:b w:val="0"/>
                <w:i w:val="0"/>
              </w:rPr>
              <w:t>통합 인터랙티브 데모 v1.0 및 화면 설계 기획서 반영</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50" w:type="dxa"/>
              <w:start w:w="100" w:type="dxa"/>
              <w:bottom w:w="50" w:type="dxa"/>
              <w:end w:w="100" w:type="dxa"/>
            </w:tcMar>
            <w:shd w:fill="F4F6F9"/>
          </w:tcPr>
          <w:p>
            <w:pPr>
              <w:spacing w:before="0" w:after="0" w:line="264" w:lineRule="auto"/>
            </w:pPr>
            <w:r>
              <w:rPr>
                <w:rFonts w:ascii="Calibri" w:hAnsi="Calibri" w:eastAsia="Malgun Gothic"/>
                <w:b w:val="0"/>
                <w:i w:val="0"/>
              </w:rPr>
              <w:t>본 초안은 PRD, 화면 설계, 제품 로드맵, 가격 전략을 하나의 Word 제출본으로 묶은 문서입니다. 화면 설계 산출물은 통합 데모와 상세 기획서 내용을 함께 반영했습니다.</w:t>
            </w:r>
          </w:p>
        </w:tc>
      </w:tr>
    </w:tbl>
    <w:p/>
    <w:p>
      <w:r>
        <w:br w:type="page"/>
      </w:r>
    </w:p>
    <w:p>
      <w:pPr>
        <w:pStyle w:val="Heading1"/>
      </w:pPr>
      <w:r>
        <w:t>문서 인덱스</w:t>
      </w:r>
    </w:p>
    <w:p>
      <w:pPr>
        <w:spacing w:before="0" w:after="160" w:line="264" w:lineRule="auto"/>
      </w:pPr>
      <w:r>
        <w:rPr>
          <w:rFonts w:ascii="Calibri" w:hAnsi="Calibri" w:eastAsia="Malgun Gothic"/>
          <w:b w:val="0"/>
          <w:i w:val="0"/>
        </w:rPr>
        <w:t xml:space="preserve">아래 인덱스는 본 Word 초안에 포함된 전체 파트와 하위 섹션을 기준으로 정리한 정적 목차입니다. </w:t>
      </w:r>
      <w:r>
        <w:rPr>
          <w:rFonts w:ascii="Calibri" w:hAnsi="Calibri" w:eastAsia="Malgun Gothic"/>
          <w:b/>
          <w:i w:val="0"/>
        </w:rPr>
        <w:t>각 파트의 번호는 본문 Heading 구조와 동일하게 맞췄습니다.</w:t>
      </w:r>
    </w:p>
    <w:tbl>
      <w:tblPr>
        <w:tblStyle w:val="TableGrid"/>
        <w:tblW w:type="dxa" w:w="9360"/>
        <w:jc w:val="left"/>
        <w:tblLayout w:type="fixed"/>
        <w:tblLook w:firstColumn="1" w:firstRow="1" w:lastColumn="0" w:lastRow="0" w:noHBand="0" w:noVBand="1" w:val="04A0"/>
        <w:tblInd w:w="120" w:type="dxa"/>
      </w:tblPr>
      <w:tblGrid>
        <w:gridCol w:w="2200"/>
        <w:gridCol w:w="3560"/>
        <w:gridCol w:w="3600"/>
      </w:tblGrid>
      <w:tr>
        <w:tc>
          <w:tcPr>
            <w:tcW w:type="dxa" w:w="2200"/>
            <w:vAlign w:val="center"/>
            <w:tcMar>
              <w:top w:w="50" w:type="dxa"/>
              <w:start w:w="100" w:type="dxa"/>
              <w:bottom w:w="50" w:type="dxa"/>
              <w:end w:w="100" w:type="dxa"/>
            </w:tcMar>
            <w:shd w:fill="F2F4F7"/>
          </w:tcPr>
          <w:p>
            <w:r>
              <w:rPr>
                <w:rFonts w:ascii="Calibri" w:hAnsi="Calibri" w:eastAsia="Malgun Gothic"/>
                <w:b/>
                <w:i w:val="0"/>
              </w:rPr>
              <w:t>파트</w:t>
            </w:r>
          </w:p>
        </w:tc>
        <w:tc>
          <w:tcPr>
            <w:tcW w:type="dxa" w:w="3560"/>
            <w:vAlign w:val="center"/>
            <w:tcMar>
              <w:top w:w="50" w:type="dxa"/>
              <w:start w:w="100" w:type="dxa"/>
              <w:bottom w:w="50" w:type="dxa"/>
              <w:end w:w="100" w:type="dxa"/>
            </w:tcMar>
            <w:shd w:fill="F2F4F7"/>
          </w:tcPr>
          <w:p>
            <w:r>
              <w:rPr>
                <w:rFonts w:ascii="Calibri" w:hAnsi="Calibri" w:eastAsia="Malgun Gothic"/>
                <w:b/>
                <w:i w:val="0"/>
              </w:rPr>
              <w:t>섹션</w:t>
            </w:r>
          </w:p>
        </w:tc>
        <w:tc>
          <w:tcPr>
            <w:tcW w:type="dxa" w:w="3600"/>
            <w:vAlign w:val="center"/>
            <w:tcMar>
              <w:top w:w="50" w:type="dxa"/>
              <w:start w:w="100" w:type="dxa"/>
              <w:bottom w:w="50" w:type="dxa"/>
              <w:end w:w="100" w:type="dxa"/>
            </w:tcMar>
            <w:shd w:fill="F2F4F7"/>
          </w:tcPr>
          <w:p>
            <w:r>
              <w:rPr>
                <w:rFonts w:ascii="Calibri" w:hAnsi="Calibri" w:eastAsia="Malgun Gothic"/>
                <w:b/>
                <w:i w:val="0"/>
              </w:rPr>
              <w:t>주요 내용</w:t>
            </w:r>
          </w:p>
        </w:tc>
      </w:tr>
      <w:tr>
        <w:tc>
          <w:tcPr>
            <w:tcW w:type="dxa" w:w="2200"/>
          </w:tcPr>
          <w:p>
            <w:r>
              <w:rPr>
                <w:rFonts w:ascii="Calibri" w:hAnsi="Calibri" w:eastAsia="Malgun Gothic"/>
                <w:b/>
                <w:i w:val="0"/>
              </w:rPr>
              <w:t>1. 제품 기획서 (PRD)</w:t>
            </w:r>
          </w:p>
        </w:tc>
        <w:tc>
          <w:tcPr>
            <w:tcW w:type="dxa" w:w="3560"/>
          </w:tcPr>
          <w:p>
            <w:r>
              <w:rPr>
                <w:rFonts w:ascii="Calibri" w:hAnsi="Calibri" w:eastAsia="Malgun Gothic"/>
                <w:b w:val="0"/>
                <w:i w:val="0"/>
              </w:rPr>
              <w:t>1. Executive Summary / 2. 문제 정의 / 3. 제품 비전과 포지셔닝 / 4. 시장 전략 / 5. 사용자와 페르소나 / 6. 제품 구조 / 7. MVP 범위 / 8. 핵심 워크플로우 1: 법인카드 내역 자동 검토 / 9. 핵심 워크플로우 2: 세금계산서 3-Way Matching / 10. 기능 요구사항 / 11. 기존 자산 활용 계획과 신규 개발 범위 / 12. 우선순위 / 13. 성공 지표 / 14. 로드맵 / 15. 가격 전략 / 16. 리스크와 대응 방안 / 17. 명시적 가정 / 18. 오픈 질문 / 19. 참고 자료</w:t>
            </w:r>
          </w:p>
        </w:tc>
        <w:tc>
          <w:tcPr>
            <w:tcW w:type="dxa" w:w="3600"/>
          </w:tcPr>
          <w:p>
            <w:r>
              <w:rPr>
                <w:rFonts w:ascii="Calibri" w:hAnsi="Calibri" w:eastAsia="Malgun Gothic"/>
                <w:b w:val="0"/>
                <w:i w:val="0"/>
              </w:rPr>
              <w:t>제품 비전, 문제 정의, MVP 워크플로우, 기능 요구사항, 성공 지표, 리스크</w:t>
            </w:r>
          </w:p>
        </w:tc>
      </w:tr>
      <w:tr>
        <w:tc>
          <w:tcPr>
            <w:tcW w:type="dxa" w:w="2200"/>
          </w:tcPr>
          <w:p>
            <w:r>
              <w:rPr>
                <w:rFonts w:ascii="Calibri" w:hAnsi="Calibri" w:eastAsia="Malgun Gothic"/>
                <w:b/>
                <w:i w:val="0"/>
              </w:rPr>
              <w:t>2. 화면 설계</w:t>
            </w:r>
          </w:p>
        </w:tc>
        <w:tc>
          <w:tcPr>
            <w:tcW w:type="dxa" w:w="3560"/>
          </w:tcPr>
          <w:p>
            <w:r>
              <w:rPr>
                <w:rFonts w:ascii="Calibri" w:hAnsi="Calibri" w:eastAsia="Malgun Gothic"/>
                <w:b w:val="0"/>
                <w:i w:val="0"/>
              </w:rPr>
              <w:t>화면 설계 기획서 · 통합 데모 / 관리자 콘솔 (8탭) / 검토자 화면 / 고객사 온보딩 (7단계)</w:t>
            </w:r>
          </w:p>
        </w:tc>
        <w:tc>
          <w:tcPr>
            <w:tcW w:type="dxa" w:w="3600"/>
          </w:tcPr>
          <w:p>
            <w:r>
              <w:rPr>
                <w:rFonts w:ascii="Calibri" w:hAnsi="Calibri" w:eastAsia="Malgun Gothic"/>
                <w:b w:val="0"/>
                <w:i w:val="0"/>
              </w:rPr>
              <w:t>통합 데모 v1.0, 관리자 8탭, 검토자 2개 워크플로우, 온보딩 7단계</w:t>
            </w:r>
          </w:p>
        </w:tc>
      </w:tr>
      <w:tr>
        <w:tc>
          <w:tcPr>
            <w:tcW w:type="dxa" w:w="2200"/>
          </w:tcPr>
          <w:p>
            <w:r>
              <w:rPr>
                <w:rFonts w:ascii="Calibri" w:hAnsi="Calibri" w:eastAsia="Malgun Gothic"/>
                <w:b/>
                <w:i w:val="0"/>
              </w:rPr>
              <w:t>3. 제품 로드맵</w:t>
            </w:r>
          </w:p>
        </w:tc>
        <w:tc>
          <w:tcPr>
            <w:tcW w:type="dxa" w:w="3560"/>
          </w:tcPr>
          <w:p>
            <w:r>
              <w:rPr>
                <w:rFonts w:ascii="Calibri" w:hAnsi="Calibri" w:eastAsia="Malgun Gothic"/>
                <w:b w:val="0"/>
                <w:i w:val="0"/>
              </w:rPr>
              <w:t>1. 로드맵 원칙 — Land → Expand → Scale / 2. Phase별 기능 배포 계획 / 3. 타임라인 &amp; 개발 리소스 가정 / 4. 의존성 (Dependencies) / 5. 리스크 레지스터 / 6. 마일스톤 &amp; 졸업 게이트</w:t>
            </w:r>
          </w:p>
        </w:tc>
        <w:tc>
          <w:tcPr>
            <w:tcW w:type="dxa" w:w="3600"/>
          </w:tcPr>
          <w:p>
            <w:r>
              <w:rPr>
                <w:rFonts w:ascii="Calibri" w:hAnsi="Calibri" w:eastAsia="Malgun Gothic"/>
                <w:b w:val="0"/>
                <w:i w:val="0"/>
              </w:rPr>
              <w:t>Phase별 배포 계획, 4인 스쿼드 타임라인, 의존성, 리스크, 졸업 게이트</w:t>
            </w:r>
          </w:p>
        </w:tc>
      </w:tr>
      <w:tr>
        <w:tc>
          <w:tcPr>
            <w:tcW w:type="dxa" w:w="2200"/>
          </w:tcPr>
          <w:p>
            <w:r>
              <w:rPr>
                <w:rFonts w:ascii="Calibri" w:hAnsi="Calibri" w:eastAsia="Malgun Gothic"/>
                <w:b/>
                <w:i w:val="0"/>
              </w:rPr>
              <w:t>4. 가격 전략</w:t>
            </w:r>
          </w:p>
        </w:tc>
        <w:tc>
          <w:tcPr>
            <w:tcW w:type="dxa" w:w="3560"/>
          </w:tcPr>
          <w:p>
            <w:r>
              <w:rPr>
                <w:rFonts w:ascii="Calibri" w:hAnsi="Calibri" w:eastAsia="Malgun Gothic"/>
                <w:b w:val="0"/>
                <w:i w:val="0"/>
              </w:rPr>
              <w:t>pr-7 / pr-8 / pr-9 / pr-10 / pr-11 / pr-12</w:t>
            </w:r>
          </w:p>
        </w:tc>
        <w:tc>
          <w:tcPr>
            <w:tcW w:type="dxa" w:w="3600"/>
          </w:tcPr>
          <w:p>
            <w:r>
              <w:rPr>
                <w:rFonts w:ascii="Calibri" w:hAnsi="Calibri" w:eastAsia="Malgun Gothic"/>
                <w:b w:val="0"/>
                <w:i w:val="0"/>
              </w:rPr>
              <w:t>피부과·성형외과 버티컬 가격, 파트너 채널, 성과 과금, 경쟁 포지셔닝</w:t>
            </w:r>
          </w:p>
        </w:tc>
      </w:tr>
    </w:tbl>
    <w:p/>
    <w:p>
      <w:r>
        <w:br w:type="page"/>
      </w:r>
    </w:p>
    <w:p>
      <w:pPr>
        <w:pStyle w:val="Heading1"/>
      </w:pPr>
      <w:r>
        <w:t>1. 제품 기획서 (PRD)</w:t>
      </w:r>
    </w:p>
    <w:p>
      <w:pPr>
        <w:pStyle w:val="Heading2"/>
      </w:pPr>
      <w:r>
        <w:t>1. Executive Summary</w:t>
      </w:r>
    </w:p>
    <w:p>
      <w:pPr>
        <w:pStyle w:val="Heading3"/>
      </w:pPr>
      <w:r>
        <w:t>1.1 제품 한 줄 정의</w:t>
      </w:r>
    </w:p>
    <w:p>
      <w:pPr>
        <w:spacing w:before="0" w:after="120" w:line="264" w:lineRule="auto"/>
      </w:pPr>
      <w:r>
        <w:rPr>
          <w:rFonts w:ascii="Calibri" w:hAnsi="Calibri" w:eastAsia="Malgun Gothic"/>
          <w:b/>
          <w:i w:val="0"/>
        </w:rPr>
        <w:t>Finance Ontology AI Automation Platform은 고객사별 회계 규정, 권한, ERP 환경, 검토 프로세스 차이를 온톨로지로 흡수해 재무·회계 반복 업무를 안전하게 자동화하는 엔터프라이즈 AI 운영 플랫폼이다.</w:t>
      </w:r>
    </w:p>
    <w:p>
      <w:pPr>
        <w:pStyle w:val="Heading3"/>
      </w:pPr>
      <w:r>
        <w:t>1.2 핵심 관점</w:t>
      </w:r>
    </w:p>
    <w:p>
      <w:pPr>
        <w:spacing w:before="0" w:after="120" w:line="264" w:lineRule="auto"/>
      </w:pPr>
      <w:r>
        <w:rPr>
          <w:rFonts w:ascii="Calibri" w:hAnsi="Calibri" w:eastAsia="Malgun Gothic"/>
          <w:b w:val="0"/>
          <w:i w:val="0"/>
        </w:rPr>
        <w:t>이 제품은 단순한 회계 자동화 도구가 아니다. 기존 RPA, OCR, AP 자동화 솔루션이 특정 업무를 자동화하는 데 초점을 둔다면, 본 제품은 기업마다 다른</w:t>
      </w:r>
      <w:r>
        <w:rPr>
          <w:rFonts w:ascii="Calibri" w:hAnsi="Calibri" w:eastAsia="Malgun Gothic"/>
          <w:b/>
          <w:i w:val="0"/>
        </w:rPr>
        <w:t>회계 개념, 데이터 관계, 승인 권한, 내부 규정, ERP 구조</w:t>
      </w:r>
      <w:r>
        <w:rPr>
          <w:rFonts w:ascii="Calibri" w:hAnsi="Calibri" w:eastAsia="Malgun Gothic"/>
          <w:b w:val="0"/>
          <w:i w:val="0"/>
        </w:rPr>
        <w:t>를 온톨로지로 모델링하고 이를 기반으로 자동화 워크플로우를 확장한다.</w:t>
      </w:r>
    </w:p>
    <w:p>
      <w:pPr>
        <w:spacing w:before="0" w:after="120" w:line="264" w:lineRule="auto"/>
      </w:pPr>
      <w:r>
        <w:rPr>
          <w:rFonts w:ascii="Calibri" w:hAnsi="Calibri" w:eastAsia="Malgun Gothic"/>
          <w:b w:val="0"/>
          <w:i w:val="0"/>
        </w:rPr>
        <w:t>제품화의 핵심은 기존 구축형 프로젝트에서 반복되던 커스터마이징 요소를</w:t>
      </w:r>
      <w:r>
        <w:rPr>
          <w:rFonts w:ascii="Calibri" w:hAnsi="Calibri" w:eastAsia="Malgun Gothic"/>
          <w:b/>
          <w:i w:val="0"/>
        </w:rPr>
        <w:t>설정 가능한 제품 레이어</w:t>
      </w:r>
      <w:r>
        <w:rPr>
          <w:rFonts w:ascii="Calibri" w:hAnsi="Calibri" w:eastAsia="Malgun Gothic"/>
          <w:b w:val="0"/>
          <w:i w:val="0"/>
        </w:rPr>
        <w:t>로 바꾸는 것이다.</w:t>
      </w:r>
    </w:p>
    <w:p>
      <w:pPr>
        <w:pStyle w:val="ListBullet"/>
        <w:spacing w:before="0" w:after="80" w:line="280" w:lineRule="auto"/>
      </w:pPr>
      <w:r>
        <w:rPr>
          <w:rFonts w:ascii="Calibri" w:hAnsi="Calibri" w:eastAsia="Malgun Gothic"/>
          <w:b w:val="0"/>
          <w:i w:val="0"/>
        </w:rPr>
        <w:t>고객사별 계정과목, 전표, 증빙, 거래처, 세무항목 매핑</w:t>
      </w:r>
    </w:p>
    <w:p>
      <w:pPr>
        <w:pStyle w:val="ListBullet"/>
        <w:spacing w:before="0" w:after="80" w:line="280" w:lineRule="auto"/>
      </w:pPr>
      <w:r>
        <w:rPr>
          <w:rFonts w:ascii="Calibri" w:hAnsi="Calibri" w:eastAsia="Malgun Gothic"/>
          <w:b w:val="0"/>
          <w:i w:val="0"/>
        </w:rPr>
        <w:t>고객사별 조직, 역할, 데이터 접근 권한</w:t>
      </w:r>
    </w:p>
    <w:p>
      <w:pPr>
        <w:pStyle w:val="ListBullet"/>
        <w:spacing w:before="0" w:after="80" w:line="280" w:lineRule="auto"/>
      </w:pPr>
      <w:r>
        <w:rPr>
          <w:rFonts w:ascii="Calibri" w:hAnsi="Calibri" w:eastAsia="Malgun Gothic"/>
          <w:b w:val="0"/>
          <w:i w:val="0"/>
        </w:rPr>
        <w:t>고객사별 사내 회계 규정과 예외 처리 정책</w:t>
      </w:r>
    </w:p>
    <w:p>
      <w:pPr>
        <w:pStyle w:val="ListBullet"/>
        <w:spacing w:before="0" w:after="80" w:line="280" w:lineRule="auto"/>
      </w:pPr>
      <w:r>
        <w:rPr>
          <w:rFonts w:ascii="Calibri" w:hAnsi="Calibri" w:eastAsia="Malgun Gothic"/>
          <w:b w:val="0"/>
          <w:i w:val="0"/>
        </w:rPr>
        <w:t>고객사별 SAP 환경 차이</w:t>
      </w:r>
    </w:p>
    <w:p>
      <w:pPr>
        <w:pStyle w:val="ListBullet"/>
        <w:spacing w:before="0" w:after="80" w:line="280" w:lineRule="auto"/>
      </w:pPr>
      <w:r>
        <w:rPr>
          <w:rFonts w:ascii="Calibri" w:hAnsi="Calibri" w:eastAsia="Malgun Gothic"/>
          <w:b w:val="0"/>
          <w:i w:val="0"/>
        </w:rPr>
        <w:t>업무별 자동 승인 기준과 Human Review 기준</w:t>
      </w:r>
    </w:p>
    <w:p>
      <w:pPr>
        <w:spacing w:before="0" w:after="120" w:line="264" w:lineRule="auto"/>
      </w:pPr>
      <w:r>
        <w:rPr>
          <w:rFonts w:ascii="Calibri" w:hAnsi="Calibri" w:eastAsia="Malgun Gothic"/>
          <w:b w:val="0"/>
          <w:i w:val="0"/>
        </w:rPr>
        <w:t>이를 통해 고객은 코드 개발 없이 자동화 범위를 확장하고, 공급자는 SI성 구축 매출을 반복 가능한 SaaS/플랫폼 매출로 전환할 수 있다.</w:t>
      </w:r>
    </w:p>
    <w:p>
      <w:pPr>
        <w:pStyle w:val="Heading3"/>
      </w:pPr>
      <w:r>
        <w:t>1.3 추천 MVP</w:t>
      </w:r>
    </w:p>
    <w:p>
      <w:pPr>
        <w:spacing w:before="0" w:after="120" w:line="264" w:lineRule="auto"/>
      </w:pPr>
      <w:r>
        <w:rPr>
          <w:rFonts w:ascii="Calibri" w:hAnsi="Calibri" w:eastAsia="Malgun Gothic"/>
          <w:b w:val="0"/>
          <w:i w:val="0"/>
        </w:rPr>
        <w:t>MVP는 다음 두 워크플로우를 중심으로 출시한다.</w:t>
      </w:r>
    </w:p>
    <w:p>
      <w:pPr>
        <w:pStyle w:val="ListNumber"/>
        <w:spacing w:before="0" w:after="80" w:line="280" w:lineRule="auto"/>
      </w:pPr>
      <w:r>
        <w:rPr>
          <w:rFonts w:ascii="Calibri" w:hAnsi="Calibri" w:eastAsia="Malgun Gothic"/>
          <w:b/>
          <w:i w:val="0"/>
        </w:rPr>
        <w:t>법인카드 내역 자동 검토</w:t>
      </w:r>
    </w:p>
    <w:p>
      <w:pPr>
        <w:pStyle w:val="ListNumber"/>
        <w:spacing w:before="0" w:after="80" w:line="280" w:lineRule="auto"/>
      </w:pPr>
      <w:r>
        <w:rPr>
          <w:rFonts w:ascii="Calibri" w:hAnsi="Calibri" w:eastAsia="Malgun Gothic"/>
          <w:b/>
          <w:i w:val="0"/>
        </w:rPr>
        <w:t>세금계산서 3-Way Matching</w:t>
      </w:r>
    </w:p>
    <w:p>
      <w:pPr>
        <w:spacing w:before="0" w:after="120" w:line="264" w:lineRule="auto"/>
      </w:pPr>
      <w:r>
        <w:rPr>
          <w:rFonts w:ascii="Calibri" w:hAnsi="Calibri" w:eastAsia="Malgun Gothic"/>
          <w:b w:val="0"/>
          <w:i w:val="0"/>
        </w:rPr>
        <w:t>두 업무는 처리량이 많고, 회계 규정·증빙·거래처·SAP 데이터 간 관계가 중요하며, 자동화 성과를 자동 처리율, 절감 시간, 예외 탐지율로 측정하기 쉽다.</w:t>
      </w:r>
    </w:p>
    <w:p>
      <w:pPr>
        <w:pStyle w:val="Heading3"/>
      </w:pPr>
      <w:r>
        <w:t>1.4 핵심 전략 논지: 온톨로지 = 마진 엔진</w:t>
      </w:r>
    </w:p>
    <w:p>
      <w:pPr>
        <w:spacing w:before="0" w:after="120" w:line="264" w:lineRule="auto"/>
      </w:pPr>
      <w:r>
        <w:rPr>
          <w:rFonts w:ascii="Calibri" w:hAnsi="Calibri" w:eastAsia="Malgun Gothic"/>
          <w:b w:val="0"/>
          <w:i w:val="0"/>
        </w:rPr>
        <w:t>과제의 최종 질문은 "가장 많은 이익을 낼 수 있는 관점"이다. 이 제품이 이익을 극대화하는 근본 이유는 온톨로지가</w:t>
      </w:r>
      <w:r>
        <w:rPr>
          <w:rFonts w:ascii="Calibri" w:hAnsi="Calibri" w:eastAsia="Malgun Gothic"/>
          <w:b/>
          <w:i w:val="0"/>
        </w:rPr>
        <w:t>SI 사업을 SaaS 마진 구조로 전환하는 원가 자산</w:t>
      </w:r>
      <w:r>
        <w:rPr>
          <w:rFonts w:ascii="Calibri" w:hAnsi="Calibri" w:eastAsia="Malgun Gothic"/>
          <w:b w:val="0"/>
          <w:i w:val="0"/>
        </w:rPr>
        <w:t>이기 때문이다.</w:t>
      </w:r>
    </w:p>
    <w:p>
      <w:pPr>
        <w:pStyle w:val="ListBullet"/>
        <w:spacing w:before="0" w:after="80" w:line="280" w:lineRule="auto"/>
      </w:pPr>
      <w:r>
        <w:rPr>
          <w:rFonts w:ascii="Calibri" w:hAnsi="Calibri" w:eastAsia="Malgun Gothic"/>
          <w:b w:val="0"/>
          <w:i w:val="0"/>
        </w:rPr>
        <w:t>온톨로지가 없으면 고객마다 계정과목·규정·권한·SAP 매핑을 코드로 새로 짜야 하고, 온보딩 원가가 고객당 수개월로 고정된다(= SI 마진 30~45%, 인건비 지배).</w:t>
      </w:r>
    </w:p>
    <w:p>
      <w:pPr>
        <w:pStyle w:val="ListBullet"/>
        <w:spacing w:before="0" w:after="80" w:line="280" w:lineRule="auto"/>
      </w:pPr>
      <w:r>
        <w:rPr>
          <w:rFonts w:ascii="Calibri" w:hAnsi="Calibri" w:eastAsia="Malgun Gothic"/>
          <w:b w:val="0"/>
          <w:i w:val="0"/>
        </w:rPr>
        <w:t>온톨로지가 있으면 고객 차이가 "코드"가 아니라 "설정 데이터"로 흡수되어, 온보딩이 개발이 아니라 매핑 작업이 된다. 반복될수록 표준 온톨로지·산업 템플릿이 두꺼워져 한계원가가 계속 내려간다(= SaaS 마진 70~80% 지향).</w:t>
      </w:r>
    </w:p>
    <w:p>
      <w:pPr>
        <w:spacing w:before="0" w:after="120" w:line="264" w:lineRule="auto"/>
      </w:pPr>
      <w:r>
        <w:rPr>
          <w:rFonts w:ascii="Calibri" w:hAnsi="Calibri" w:eastAsia="Malgun Gothic"/>
          <w:b w:val="0"/>
          <w:i w:val="0"/>
        </w:rPr>
        <w:t>즉 온톨로지는 "설명 가능성"이라는 기능이기 이전에,</w:t>
      </w:r>
      <w:r>
        <w:rPr>
          <w:rFonts w:ascii="Calibri" w:hAnsi="Calibri" w:eastAsia="Malgun Gothic"/>
          <w:b/>
          <w:i w:val="0"/>
        </w:rPr>
        <w:t>고객이 늘어도 인력이 그만큼 늘지 않는 구조</w:t>
      </w:r>
      <w:r>
        <w:rPr>
          <w:rFonts w:ascii="Calibri" w:hAnsi="Calibri" w:eastAsia="Malgun Gothic"/>
          <w:b w:val="0"/>
          <w:i w:val="0"/>
        </w:rPr>
        <w:t>를 만드는 이익 엔진이다. 상세는 §3.4 참조.</w:t>
      </w:r>
    </w:p>
    <w:p>
      <w:pPr>
        <w:spacing w:before="0" w:after="120" w:line="264" w:lineRule="auto"/>
      </w:pPr>
      <w:r>
        <w:rPr>
          <w:rFonts w:ascii="Calibri" w:hAnsi="Calibri" w:eastAsia="Malgun Gothic"/>
          <w:b w:val="0"/>
          <w:i w:val="0"/>
        </w:rPr>
        <w:t>다만 이 마진은 자동으로 실현되지 않는다. 온톨로지의 강점이 가장 큰 고객(규정·권한·SAP가 복잡한 대기업)일수록 온보딩도 무거워, 통제하지 못하면 그대로 SI 원가로 되돌아간다. 그래서 온톨로지는 마진의</w:t>
      </w:r>
      <w:r>
        <w:rPr>
          <w:rFonts w:ascii="Calibri" w:hAnsi="Calibri" w:eastAsia="Malgun Gothic"/>
          <w:b w:val="0"/>
          <w:i/>
        </w:rPr>
        <w:t>필요조건</w:t>
      </w:r>
      <w:r>
        <w:rPr>
          <w:rFonts w:ascii="Calibri" w:hAnsi="Calibri" w:eastAsia="Malgun Gothic"/>
          <w:b w:val="0"/>
          <w:i w:val="0"/>
        </w:rPr>
        <w:t>일 뿐이고,</w:t>
      </w:r>
      <w:r>
        <w:rPr>
          <w:rFonts w:ascii="Calibri" w:hAnsi="Calibri" w:eastAsia="Malgun Gothic"/>
          <w:b/>
          <w:i w:val="0"/>
        </w:rPr>
        <w:t>시장 선택과 온보딩 제품화가 충분조건</w:t>
      </w:r>
      <w:r>
        <w:rPr>
          <w:rFonts w:ascii="Calibri" w:hAnsi="Calibri" w:eastAsia="Malgun Gothic"/>
          <w:b w:val="0"/>
          <w:i w:val="0"/>
        </w:rPr>
        <w:t>이다. 이 PRD가 초기 타겟을 대기업이 아니라 중견기업·BPO로 잡는 근거가 여기에 있다(§3.4, §4).</w:t>
      </w:r>
    </w:p>
    <w:p>
      <w:pPr>
        <w:pStyle w:val="Heading2"/>
      </w:pPr>
      <w:r>
        <w:t>2. 문제 정의</w:t>
      </w:r>
    </w:p>
    <w:p>
      <w:pPr>
        <w:pStyle w:val="Heading3"/>
      </w:pPr>
      <w:r>
        <w:t>2.1 고객 문제</w:t>
      </w:r>
    </w:p>
    <w:p>
      <w:pPr>
        <w:spacing w:before="0" w:after="120" w:line="264" w:lineRule="auto"/>
      </w:pPr>
      <w:r>
        <w:rPr>
          <w:rFonts w:ascii="Calibri" w:hAnsi="Calibri" w:eastAsia="Malgun Gothic"/>
          <w:b w:val="0"/>
          <w:i w:val="0"/>
        </w:rPr>
        <w:t>중견기업과 대량 회계 처리 조직은 반복 업무를 자동화하고 싶지만, 실제 운영에서는 다음 이유로 자동화가 제한된다.</w:t>
      </w:r>
    </w:p>
    <w:p>
      <w:pPr>
        <w:pStyle w:val="ListBullet"/>
        <w:spacing w:before="0" w:after="80" w:line="280" w:lineRule="auto"/>
      </w:pPr>
      <w:r>
        <w:rPr>
          <w:rFonts w:ascii="Calibri" w:hAnsi="Calibri" w:eastAsia="Malgun Gothic"/>
          <w:b w:val="0"/>
          <w:i w:val="0"/>
        </w:rPr>
        <w:t>계정과목, 비용 정책, 승인 권한이 회사마다 다르다.</w:t>
      </w:r>
    </w:p>
    <w:p>
      <w:pPr>
        <w:pStyle w:val="ListBullet"/>
        <w:spacing w:before="0" w:after="80" w:line="280" w:lineRule="auto"/>
      </w:pPr>
      <w:r>
        <w:rPr>
          <w:rFonts w:ascii="Calibri" w:hAnsi="Calibri" w:eastAsia="Malgun Gothic"/>
          <w:b w:val="0"/>
          <w:i w:val="0"/>
        </w:rPr>
        <w:t>SAP는 고객사별 커스터마이징이 많아 표준 연동만으로는 부족하다.</w:t>
      </w:r>
    </w:p>
    <w:p>
      <w:pPr>
        <w:pStyle w:val="ListBullet"/>
        <w:spacing w:before="0" w:after="80" w:line="280" w:lineRule="auto"/>
      </w:pPr>
      <w:r>
        <w:rPr>
          <w:rFonts w:ascii="Calibri" w:hAnsi="Calibri" w:eastAsia="Malgun Gothic"/>
          <w:b w:val="0"/>
          <w:i w:val="0"/>
        </w:rPr>
        <w:t>법인카드, 세금계산서, 구매오더, 입고, 전표, 증빙이 서로 다른 시스템에 흩어져 있다.</w:t>
      </w:r>
    </w:p>
    <w:p>
      <w:pPr>
        <w:pStyle w:val="ListBullet"/>
        <w:spacing w:before="0" w:after="80" w:line="280" w:lineRule="auto"/>
      </w:pPr>
      <w:r>
        <w:rPr>
          <w:rFonts w:ascii="Calibri" w:hAnsi="Calibri" w:eastAsia="Malgun Gothic"/>
          <w:b w:val="0"/>
          <w:i w:val="0"/>
        </w:rPr>
        <w:t>AI가 결론을 제안해도 회계 담당자는 판단 근거, 참조 규정, 감사 추적 없이는 신뢰하기 어렵다.</w:t>
      </w:r>
    </w:p>
    <w:p>
      <w:pPr>
        <w:pStyle w:val="ListBullet"/>
        <w:spacing w:before="0" w:after="80" w:line="280" w:lineRule="auto"/>
      </w:pPr>
      <w:r>
        <w:rPr>
          <w:rFonts w:ascii="Calibri" w:hAnsi="Calibri" w:eastAsia="Malgun Gothic"/>
          <w:b w:val="0"/>
          <w:i w:val="0"/>
        </w:rPr>
        <w:t>고위험 건은 자동 처리보다 검토자 개입이 필요하다.</w:t>
      </w:r>
    </w:p>
    <w:p>
      <w:pPr>
        <w:pStyle w:val="ListBullet"/>
        <w:spacing w:before="0" w:after="80" w:line="280" w:lineRule="auto"/>
      </w:pPr>
      <w:r>
        <w:rPr>
          <w:rFonts w:ascii="Calibri" w:hAnsi="Calibri" w:eastAsia="Malgun Gothic"/>
          <w:b w:val="0"/>
          <w:i w:val="0"/>
        </w:rPr>
        <w:t>자동화 성과를 비용 절감이나 처리량 기준으로 측정하기 어렵다.</w:t>
      </w:r>
    </w:p>
    <w:p>
      <w:pPr>
        <w:pStyle w:val="Heading3"/>
      </w:pPr>
      <w:r>
        <w:t>2.2 기존 접근의 한계</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접근</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강점</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한계</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RPA</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화면 조작 자동화가 빠름</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화면 변경, 예외 상황, 규정 변경에 취약</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OCR</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문서 데이터 추출에 강함</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회계적 판단, 권한, 내부 규정 반영이 약함</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일반 LLM</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자연어 처리와 요약에 강함</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설명 가능성, 권한 통제, 감사 추적, 데이터 정합성에 약함</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ERP Add-on</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ERP 내부 프로세스와 밀접</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고객사별 확장성과 비ERP 데이터 결합에 한계</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SI 구축</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 맞춤 구현 가능</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반복 판매가 어렵고 구축 기간·비용이 큼</w:t>
            </w:r>
          </w:p>
        </w:tc>
      </w:tr>
    </w:tbl>
    <w:p/>
    <w:p>
      <w:pPr>
        <w:pStyle w:val="Heading3"/>
      </w:pPr>
      <w:r>
        <w:t>2.3 제품 기회</w:t>
      </w:r>
    </w:p>
    <w:p>
      <w:pPr>
        <w:spacing w:before="0" w:after="120" w:line="264" w:lineRule="auto"/>
      </w:pPr>
      <w:r>
        <w:rPr>
          <w:rFonts w:ascii="Calibri" w:hAnsi="Calibri" w:eastAsia="Malgun Gothic"/>
          <w:b w:val="0"/>
          <w:i w:val="0"/>
        </w:rPr>
        <w:t>회계 자동화 시장은 이미 AP 자동화, 비용 관리, ERP 연동 중심으로 형성되어 있다. 그러나 엔터프라이즈 고객은 단순 문서 처리보다</w:t>
      </w:r>
      <w:r>
        <w:rPr>
          <w:rFonts w:ascii="Calibri" w:hAnsi="Calibri" w:eastAsia="Malgun Gothic"/>
          <w:b/>
          <w:i w:val="0"/>
        </w:rPr>
        <w:t>복잡한 내부 규정, 권한, SAP 커스터마이징, 감사 대응</w:t>
      </w:r>
      <w:r>
        <w:rPr>
          <w:rFonts w:ascii="Calibri" w:hAnsi="Calibri" w:eastAsia="Malgun Gothic"/>
          <w:b w:val="0"/>
          <w:i w:val="0"/>
        </w:rPr>
        <w:t>을 함께 해결해야 한다.</w:t>
      </w:r>
    </w:p>
    <w:p>
      <w:pPr>
        <w:spacing w:before="0" w:after="120" w:line="264" w:lineRule="auto"/>
      </w:pPr>
      <w:r>
        <w:rPr>
          <w:rFonts w:ascii="Calibri" w:hAnsi="Calibri" w:eastAsia="Malgun Gothic"/>
          <w:b w:val="0"/>
          <w:i w:val="0"/>
        </w:rPr>
        <w:t>따라서 본 제품의 기회는 "AI로 회계 업무를 자동화한다"가 아니라,</w:t>
      </w:r>
      <w:r>
        <w:rPr>
          <w:rFonts w:ascii="Calibri" w:hAnsi="Calibri" w:eastAsia="Malgun Gothic"/>
          <w:b/>
          <w:i w:val="0"/>
        </w:rPr>
        <w:t>고객사별 회계 운영 모델을 온톨로지로 구성하고 그 위에서 AI 자동화를 안전하게 실행한다</w:t>
      </w:r>
      <w:r>
        <w:rPr>
          <w:rFonts w:ascii="Calibri" w:hAnsi="Calibri" w:eastAsia="Malgun Gothic"/>
          <w:b w:val="0"/>
          <w:i w:val="0"/>
        </w:rPr>
        <w:t>에 있다.</w:t>
      </w:r>
    </w:p>
    <w:p>
      <w:pPr>
        <w:pStyle w:val="Heading2"/>
      </w:pPr>
      <w:r>
        <w:t>3. 제품 비전과 포지셔닝</w:t>
      </w:r>
    </w:p>
    <w:p>
      <w:pPr>
        <w:pStyle w:val="Heading3"/>
      </w:pPr>
      <w:r>
        <w:t>3.1 제품 비전</w:t>
      </w:r>
    </w:p>
    <w:p>
      <w:pPr>
        <w:spacing w:before="0" w:after="120" w:line="264" w:lineRule="auto"/>
      </w:pPr>
      <w:r>
        <w:rPr>
          <w:rFonts w:ascii="Calibri" w:hAnsi="Calibri" w:eastAsia="Malgun Gothic"/>
          <w:b w:val="0"/>
          <w:i w:val="0"/>
        </w:rPr>
        <w:t>회계팀이 반복 검토 업무에 시간을 쓰는 대신, 예외 판단과 재무적 의사결정에 집중할 수 있도록 재무·회계 업무의 운영 지식을 제품화한다.</w:t>
      </w:r>
    </w:p>
    <w:p>
      <w:pPr>
        <w:pStyle w:val="Heading3"/>
      </w:pPr>
      <w:r>
        <w:t>3.2 포지셔닝 문장</w:t>
      </w:r>
    </w:p>
    <w:p>
      <w:pPr>
        <w:spacing w:before="0" w:after="120" w:line="264" w:lineRule="auto"/>
      </w:pPr>
      <w:r>
        <w:rPr>
          <w:rFonts w:ascii="Calibri" w:hAnsi="Calibri" w:eastAsia="Malgun Gothic"/>
          <w:b/>
          <w:i w:val="0"/>
        </w:rPr>
        <w:t>SAP를 사용하는 중견기업과 회계 BPO/SSC를 위한 온톨로지 기반 Finance AI Automation Platform.</w:t>
      </w:r>
    </w:p>
    <w:p>
      <w:pPr>
        <w:spacing w:before="0" w:after="120" w:line="264" w:lineRule="auto"/>
      </w:pPr>
      <w:r>
        <w:rPr>
          <w:rFonts w:ascii="Calibri" w:hAnsi="Calibri" w:eastAsia="Malgun Gothic"/>
          <w:b w:val="0"/>
          <w:i w:val="0"/>
        </w:rPr>
        <w:t>본 제품은 법인카드, 세금계산서, 전표, 증빙, 거래처, 계정과목, 세무항목, 권한, 내부 규정을 하나의 의미 모델로 연결하고, AI 판단 근거와 신뢰도를 제공하여 자동 처리와 Human Review를 안전하게 분기한다.</w:t>
      </w:r>
    </w:p>
    <w:p>
      <w:pPr>
        <w:pStyle w:val="Heading3"/>
      </w:pPr>
      <w:r>
        <w:t>3.3 차별점</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차별점</w:t>
            </w:r>
          </w:p>
        </w:tc>
        <w:tc>
          <w:tcPr>
            <w:tcW w:type="dxa" w:w="6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설명</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온톨로지 기반 회계 모델</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계정과목, 전표, 증빙, 거래처, 세무항목, 권한, 워크플로우를 연결된 도메인 모델로 관리</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설정형 워크플로우</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자동화 업무를 코드 수정이 아니라 온톨로지 편집과 정책 설정으로 확장</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설명 가능한 AI</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AI 판단 결과와 함께 참조 규정, 과거 사례, 데이터 관계, 신뢰도 근거를 노출</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Human-in-the-loop</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신뢰도 임계값에 따라 자동 처리와 검토자 처리 분기</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 어댑터 전략</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ECC BAPI, S/4HANA OData, 커스텀 RFC 등 고객사별 SAP 차이를 어댑터로 흡수</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성과 기반 과금 가능성</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처리 건수, 자동 처리율, 절감 시간, 예외 탐지 건수를 제품 로그로 측정</w:t>
            </w:r>
          </w:p>
        </w:tc>
      </w:tr>
    </w:tbl>
    <w:p/>
    <w:p>
      <w:pPr>
        <w:pStyle w:val="Heading3"/>
      </w:pPr>
      <w:r>
        <w:t>3.4 온톨로지 기반 접근의 제품화 경제성 (핵심 논지)</w:t>
      </w:r>
    </w:p>
    <w:p>
      <w:pPr>
        <w:spacing w:before="0" w:after="120" w:line="264" w:lineRule="auto"/>
      </w:pPr>
      <w:r>
        <w:rPr>
          <w:rFonts w:ascii="Calibri" w:hAnsi="Calibri" w:eastAsia="Malgun Gothic"/>
          <w:b w:val="0"/>
          <w:i w:val="0"/>
        </w:rPr>
        <w:t>온톨로지의 강점은 기술 자랑이 아니라</w:t>
      </w:r>
      <w:r>
        <w:rPr>
          <w:rFonts w:ascii="Calibri" w:hAnsi="Calibri" w:eastAsia="Malgun Gothic"/>
          <w:b/>
          <w:i w:val="0"/>
        </w:rPr>
        <w:t>원가 구조</w:t>
      </w:r>
      <w:r>
        <w:rPr>
          <w:rFonts w:ascii="Calibri" w:hAnsi="Calibri" w:eastAsia="Malgun Gothic"/>
          <w:b w:val="0"/>
          <w:i w:val="0"/>
        </w:rPr>
        <w:t>로 번역할 때 사업적 의미가 생긴다. 이 절이 "가장 많은 이익" 요구에 대한 본 제품의 직접적 답이다.</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항목</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구축형(SI)</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온톨로지 기반 Product</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매출 인식</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프로젝트 단발</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구독(반복)</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온보딩 원가</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고객당 수개월 인력 투입</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고객당 수일 설정(셀프서비스 + CSM)</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매출 ↔ 인력 관계</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선형 (고객↑ = 인력↑)</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준선형 (고객↑ ≫ 인력↑)</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매출총이익률</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30~45% (인건비 지배)</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70~80% 지향</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지식 재사용</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프로젝트 종료 시 사장</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온톨로지·규정 템플릿으로 축적·재판매</w:t>
            </w:r>
          </w:p>
        </w:tc>
      </w:tr>
    </w:tbl>
    <w:p/>
    <w:p>
      <w:pPr>
        <w:spacing w:before="0" w:after="120" w:line="264" w:lineRule="auto"/>
      </w:pPr>
      <w:r>
        <w:rPr>
          <w:rFonts w:ascii="Calibri" w:hAnsi="Calibri" w:eastAsia="Malgun Gothic"/>
          <w:b w:val="0"/>
          <w:i w:val="0"/>
        </w:rPr>
        <w:t>핵심은 온보딩 원가다. 온톨로지가 고객 차이를 "설정 데이터"로 흡수하는 순간, 온보딩이 개발이 아니라 매핑 작업이 되고, 고객이 늘수록 표준 온톨로지·산업 템플릿이 두꺼워져</w:t>
      </w:r>
      <w:r>
        <w:rPr>
          <w:rFonts w:ascii="Calibri" w:hAnsi="Calibri" w:eastAsia="Malgun Gothic"/>
          <w:b/>
          <w:i w:val="0"/>
        </w:rPr>
        <w:t>한계원가가 복리로 하락</w:t>
      </w:r>
      <w:r>
        <w:rPr>
          <w:rFonts w:ascii="Calibri" w:hAnsi="Calibri" w:eastAsia="Malgun Gothic"/>
          <w:b w:val="0"/>
          <w:i w:val="0"/>
        </w:rPr>
        <w:t>한다. 이것이 반복 판매 가능한 SaaS 마진을 만든다.</w:t>
      </w:r>
    </w:p>
    <w:p>
      <w:pPr>
        <w:pStyle w:val="ListNumber"/>
        <w:spacing w:before="0" w:after="80" w:line="280" w:lineRule="auto"/>
      </w:pPr>
      <w:r>
        <w:rPr>
          <w:rFonts w:ascii="Calibri" w:hAnsi="Calibri" w:eastAsia="Malgun Gothic"/>
          <w:b/>
          <w:i w:val="0"/>
        </w:rPr>
        <w:t>설정형 확장</w:t>
      </w:r>
      <w:r>
        <w:rPr>
          <w:rFonts w:ascii="Calibri" w:hAnsi="Calibri" w:eastAsia="Malgun Gothic"/>
          <w:b w:val="0"/>
          <w:i w:val="0"/>
        </w:rPr>
        <w:t>— 새 워크플로우·규정을 코드 배포 없이 온톨로지·정책 편집으로 추가 → 신규 자동화 한계원가↓, 출시 속도↑.</w:t>
      </w:r>
    </w:p>
    <w:p>
      <w:pPr>
        <w:pStyle w:val="ListNumber"/>
        <w:spacing w:before="0" w:after="80" w:line="280" w:lineRule="auto"/>
      </w:pPr>
      <w:r>
        <w:rPr>
          <w:rFonts w:ascii="Calibri" w:hAnsi="Calibri" w:eastAsia="Malgun Gothic"/>
          <w:b/>
          <w:i w:val="0"/>
        </w:rPr>
        <w:t>차이 흡수</w:t>
      </w:r>
      <w:r>
        <w:rPr>
          <w:rFonts w:ascii="Calibri" w:hAnsi="Calibri" w:eastAsia="Malgun Gothic"/>
          <w:b w:val="0"/>
          <w:i w:val="0"/>
        </w:rPr>
        <w:t>— 고객사별 계정과목·규정·조직·SAP 환경을 매핑/어댑터로 흡수 → 온보딩 표준화.</w:t>
      </w:r>
    </w:p>
    <w:p>
      <w:pPr>
        <w:pStyle w:val="ListNumber"/>
        <w:spacing w:before="0" w:after="80" w:line="280" w:lineRule="auto"/>
      </w:pPr>
      <w:r>
        <w:rPr>
          <w:rFonts w:ascii="Calibri" w:hAnsi="Calibri" w:eastAsia="Malgun Gothic"/>
          <w:b/>
          <w:i w:val="0"/>
        </w:rPr>
        <w:t>설명 가능한 판단</w:t>
      </w:r>
      <w:r>
        <w:rPr>
          <w:rFonts w:ascii="Calibri" w:hAnsi="Calibri" w:eastAsia="Malgun Gothic"/>
          <w:b w:val="0"/>
          <w:i w:val="0"/>
        </w:rPr>
        <w:t>— AI 결론을 LLM 확률이 아니라 규정·과거사례·객체 관계 그래프로 근거화 → 감사 추적 등 회계 도메인 필수 요건 충족.</w:t>
      </w:r>
    </w:p>
    <w:p>
      <w:pPr>
        <w:pStyle w:val="ListNumber"/>
        <w:spacing w:before="0" w:after="80" w:line="280" w:lineRule="auto"/>
      </w:pPr>
      <w:r>
        <w:rPr>
          <w:rFonts w:ascii="Calibri" w:hAnsi="Calibri" w:eastAsia="Malgun Gothic"/>
          <w:b/>
          <w:i w:val="0"/>
        </w:rPr>
        <w:t>권한·데이터 범위 내장</w:t>
      </w:r>
      <w:r>
        <w:rPr>
          <w:rFonts w:ascii="Calibri" w:hAnsi="Calibri" w:eastAsia="Malgun Gothic"/>
          <w:b w:val="0"/>
          <w:i w:val="0"/>
        </w:rPr>
        <w:t>— 자동화와 권한 모델이 한 그래프에 있어 내부통제·직무분리(SoD)를 자동 충족 → 엔터프라이즈 진입 장벽 통과.</w:t>
      </w:r>
    </w:p>
    <w:p>
      <w:pPr>
        <w:pStyle w:val="ListNumber"/>
        <w:spacing w:before="0" w:after="80" w:line="280" w:lineRule="auto"/>
      </w:pPr>
      <w:r>
        <w:rPr>
          <w:rFonts w:ascii="Calibri" w:hAnsi="Calibri" w:eastAsia="Malgun Gothic"/>
          <w:b/>
          <w:i w:val="0"/>
        </w:rPr>
        <w:t>재사용 자산 축적</w:t>
      </w:r>
      <w:r>
        <w:rPr>
          <w:rFonts w:ascii="Calibri" w:hAnsi="Calibri" w:eastAsia="Malgun Gothic"/>
          <w:b w:val="0"/>
          <w:i w:val="0"/>
        </w:rPr>
        <w:t>— 산업별 온톨로지 템플릿·규정 팩이 쌓일수록 신규 온보딩이 빨라지는 복리 효과(네트워크성 원가 우위).</w:t>
      </w:r>
    </w:p>
    <w:p>
      <w:pPr>
        <w:pStyle w:val="ListNumber"/>
        <w:spacing w:before="0" w:after="80" w:line="280" w:lineRule="auto"/>
      </w:pPr>
      <w:r>
        <w:rPr>
          <w:rFonts w:ascii="Calibri" w:hAnsi="Calibri" w:eastAsia="Malgun Gothic"/>
          <w:b/>
          <w:i w:val="0"/>
        </w:rPr>
        <w:t>멀티ERP 이식성</w:t>
      </w:r>
      <w:r>
        <w:rPr>
          <w:rFonts w:ascii="Calibri" w:hAnsi="Calibri" w:eastAsia="Malgun Gothic"/>
          <w:b w:val="0"/>
          <w:i w:val="0"/>
        </w:rPr>
        <w:t>— 판단 로직이 SAP에 종속되지 않고 온톨로지에 있어, 어댑터만 교체하면 시장 확장 가능(향후 TAM 확대).</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50" w:type="dxa"/>
              <w:start w:w="100" w:type="dxa"/>
              <w:bottom w:w="50" w:type="dxa"/>
              <w:end w:w="100" w:type="dxa"/>
            </w:tcMar>
            <w:shd w:fill="F4F6F9"/>
          </w:tcPr>
          <w:p>
            <w:pPr>
              <w:spacing w:before="0" w:after="0" w:line="264" w:lineRule="auto"/>
            </w:pPr>
            <w:r>
              <w:rPr>
                <w:rFonts w:ascii="Calibri" w:hAnsi="Calibri" w:eastAsia="Malgun Gothic"/>
                <w:b w:val="0"/>
                <w:i w:val="0"/>
              </w:rPr>
              <w:t>한 줄 메시지: "온톨로지는 기능이 아니라, SI를 SaaS 마진으로 바꾸는 원가 자산이다."</w:t>
            </w:r>
          </w:p>
        </w:tc>
      </w:tr>
    </w:tbl>
    <w:p/>
    <w:p>
      <w:pPr>
        <w:spacing w:before="0" w:after="120" w:line="264" w:lineRule="auto"/>
      </w:pPr>
      <w:r>
        <w:rPr>
          <w:rFonts w:ascii="Calibri" w:hAnsi="Calibri" w:eastAsia="Malgun Gothic"/>
          <w:b w:val="0"/>
          <w:i w:val="0"/>
        </w:rPr>
        <w:t>위 표의 70~80% 마진은 "목표"이지 "기본값"이 아니다. 온톨로지의 강점이 가장 크게 드러나는 고객(규정·권한·SAP가 복잡한 대기업)은 동시에 온보딩이 가장 무거운 고객이다. 즉</w:t>
      </w:r>
      <w:r>
        <w:rPr>
          <w:rFonts w:ascii="Calibri" w:hAnsi="Calibri" w:eastAsia="Malgun Gothic"/>
          <w:b/>
          <w:i w:val="0"/>
        </w:rPr>
        <w:t>차별성이 극대화되는 조건 = 제품화가 가장 어려운 조건</w:t>
      </w:r>
      <w:r>
        <w:rPr>
          <w:rFonts w:ascii="Calibri" w:hAnsi="Calibri" w:eastAsia="Malgun Gothic"/>
          <w:b w:val="0"/>
          <w:i w:val="0"/>
        </w:rPr>
        <w:t>이라는 긴장이 존재한다. 이 긴장을 통제하지 못하면 온톨로지 매핑·규정 세팅이 매 고객마다 사람에 의존하는 커스텀 작업으로 번지고, 앞서 벗어나려던 SI 원가로 그대로 회귀한다.</w:t>
      </w:r>
    </w:p>
    <w:p>
      <w:pPr>
        <w:spacing w:before="0" w:after="120" w:line="264" w:lineRule="auto"/>
      </w:pPr>
      <w:r>
        <w:rPr>
          <w:rFonts w:ascii="Calibri" w:hAnsi="Calibri" w:eastAsia="Malgun Gothic"/>
          <w:b w:val="0"/>
          <w:i w:val="0"/>
        </w:rPr>
        <w:t>따라서 마진의 실제 결정 변수는 "온톨로지가 있느냐"가 아니라 다음 세 가지다.</w:t>
      </w:r>
    </w:p>
    <w:p>
      <w:pPr>
        <w:pStyle w:val="ListNumber"/>
        <w:spacing w:before="0" w:after="80" w:line="280" w:lineRule="auto"/>
      </w:pPr>
      <w:r>
        <w:rPr>
          <w:rFonts w:ascii="Calibri" w:hAnsi="Calibri" w:eastAsia="Malgun Gothic"/>
          <w:b/>
          <w:i w:val="0"/>
        </w:rPr>
        <w:t>시장 선택</w:t>
      </w:r>
      <w:r>
        <w:rPr>
          <w:rFonts w:ascii="Calibri" w:hAnsi="Calibri" w:eastAsia="Malgun Gothic"/>
          <w:b w:val="0"/>
          <w:i w:val="0"/>
        </w:rPr>
        <w:t>— 복잡도를 통제할 수 있는 고객부터 시작한다. (§4: 중견기업 + BPO/SSC 우선, 대기업은 Phase 2)</w:t>
      </w:r>
    </w:p>
    <w:p>
      <w:pPr>
        <w:pStyle w:val="ListNumber"/>
        <w:spacing w:before="0" w:after="80" w:line="280" w:lineRule="auto"/>
      </w:pPr>
      <w:r>
        <w:rPr>
          <w:rFonts w:ascii="Calibri" w:hAnsi="Calibri" w:eastAsia="Malgun Gothic"/>
          <w:b/>
          <w:i w:val="0"/>
        </w:rPr>
        <w:t>온보딩 제품화</w:t>
      </w:r>
      <w:r>
        <w:rPr>
          <w:rFonts w:ascii="Calibri" w:hAnsi="Calibri" w:eastAsia="Malgun Gothic"/>
          <w:b w:val="0"/>
          <w:i w:val="0"/>
        </w:rPr>
        <w:t>— 표준 온톨로지 선탑재 + 추천 매핑 + 산업 템플릿으로 초기 세팅을 사람이 아니라 제품이 처리하게 만든다.</w:t>
      </w:r>
    </w:p>
    <w:p>
      <w:pPr>
        <w:pStyle w:val="ListNumber"/>
        <w:spacing w:before="0" w:after="80" w:line="280" w:lineRule="auto"/>
      </w:pPr>
      <w:r>
        <w:rPr>
          <w:rFonts w:ascii="Calibri" w:hAnsi="Calibri" w:eastAsia="Malgun Gothic"/>
          <w:b/>
          <w:i w:val="0"/>
        </w:rPr>
        <w:t>SI화 방어 규율</w:t>
      </w:r>
      <w:r>
        <w:rPr>
          <w:rFonts w:ascii="Calibri" w:hAnsi="Calibri" w:eastAsia="Malgun Gothic"/>
          <w:b w:val="0"/>
          <w:i w:val="0"/>
        </w:rPr>
        <w:t>— 고객 요청마다 코드를 여는 대신 설정·정책·템플릿으로 흡수한다. (§16: 제품화보다 SI화 리스크)</w:t>
      </w:r>
    </w:p>
    <w:p>
      <w:pPr>
        <w:spacing w:before="0" w:after="120" w:line="264" w:lineRule="auto"/>
      </w:pPr>
      <w:r>
        <w:rPr>
          <w:rFonts w:ascii="Calibri" w:hAnsi="Calibri" w:eastAsia="Malgun Gothic"/>
          <w:b w:val="0"/>
          <w:i w:val="0"/>
        </w:rPr>
        <w:t>정리하면</w:t>
      </w:r>
      <w:r>
        <w:rPr>
          <w:rFonts w:ascii="Calibri" w:hAnsi="Calibri" w:eastAsia="Malgun Gothic"/>
          <w:b/>
          <w:i w:val="0"/>
        </w:rPr>
        <w:t>온톨로지는 마진 엔진의 필요조건이고, 시장 선택과 온보딩 제품화가 충분조건</w:t>
      </w:r>
      <w:r>
        <w:rPr>
          <w:rFonts w:ascii="Calibri" w:hAnsi="Calibri" w:eastAsia="Malgun Gothic"/>
          <w:b w:val="0"/>
          <w:i w:val="0"/>
        </w:rPr>
        <w:t>이다. 이 셋이 맞물릴 때만 SI 마진(30~45%)이 SaaS 마진(70~80%)으로 실제 전환된다.</w:t>
      </w:r>
    </w:p>
    <w:p>
      <w:pPr>
        <w:pStyle w:val="Heading2"/>
      </w:pPr>
      <w:r>
        <w:t>4. 시장 전략</w:t>
      </w:r>
    </w:p>
    <w:p>
      <w:pPr>
        <w:pStyle w:val="Heading3"/>
      </w:pPr>
      <w:r>
        <w:t>4.1 시장 선택 원칙</w:t>
      </w:r>
    </w:p>
    <w:p>
      <w:pPr>
        <w:spacing w:before="0" w:after="120" w:line="264" w:lineRule="auto"/>
      </w:pPr>
      <w:r>
        <w:rPr>
          <w:rFonts w:ascii="Calibri" w:hAnsi="Calibri" w:eastAsia="Malgun Gothic"/>
          <w:b w:val="0"/>
          <w:i w:val="0"/>
        </w:rPr>
        <w:t>이 제품은 대기업으로 갈수록 ROI가 커지지만, 동시에 제품화 난이도와 현금 회수 리스크도 커진다. 따라서 초기 시장은 "가장 큰 고객"이 아니라</w:t>
      </w:r>
      <w:r>
        <w:rPr>
          <w:rFonts w:ascii="Calibri" w:hAnsi="Calibri" w:eastAsia="Malgun Gothic"/>
          <w:b/>
          <w:i w:val="0"/>
        </w:rPr>
        <w:t>온톨로지의 재사용 효과를 빠르게 증명할 수 있고, 세일즈 사이클이 짧으며, SI화 위험을 통제할 수 있는 고객</w:t>
      </w:r>
      <w:r>
        <w:rPr>
          <w:rFonts w:ascii="Calibri" w:hAnsi="Calibri" w:eastAsia="Malgun Gothic"/>
          <w:b w:val="0"/>
          <w:i w:val="0"/>
        </w:rPr>
        <w:t>으로 잡는다.</w:t>
      </w:r>
    </w:p>
    <w:p>
      <w:pPr>
        <w:spacing w:before="0" w:after="120" w:line="264" w:lineRule="auto"/>
      </w:pPr>
      <w:r>
        <w:rPr>
          <w:rFonts w:ascii="Calibri" w:hAnsi="Calibri" w:eastAsia="Malgun Gothic"/>
          <w:b w:val="0"/>
          <w:i w:val="0"/>
        </w:rPr>
        <w:t>시장 선택 기준:</w:t>
      </w:r>
    </w:p>
    <w:p>
      <w:pPr>
        <w:pStyle w:val="ListBullet"/>
        <w:spacing w:before="0" w:after="80" w:line="280" w:lineRule="auto"/>
      </w:pPr>
      <w:r>
        <w:rPr>
          <w:rFonts w:ascii="Calibri" w:hAnsi="Calibri" w:eastAsia="Malgun Gothic"/>
          <w:b w:val="0"/>
          <w:i w:val="0"/>
        </w:rPr>
        <w:t>월 회계 처리량이 충분히 많아 자동화 ROI가 명확할 것</w:t>
      </w:r>
    </w:p>
    <w:p>
      <w:pPr>
        <w:pStyle w:val="ListBullet"/>
        <w:spacing w:before="0" w:after="80" w:line="280" w:lineRule="auto"/>
      </w:pPr>
      <w:r>
        <w:rPr>
          <w:rFonts w:ascii="Calibri" w:hAnsi="Calibri" w:eastAsia="Malgun Gothic"/>
          <w:b w:val="0"/>
          <w:i w:val="0"/>
        </w:rPr>
        <w:t>고객사별 규정·권한·계정과목 차이가 있어 온톨로지 차별성이 드러날 것</w:t>
      </w:r>
    </w:p>
    <w:p>
      <w:pPr>
        <w:pStyle w:val="ListBullet"/>
        <w:spacing w:before="0" w:after="80" w:line="280" w:lineRule="auto"/>
      </w:pPr>
      <w:r>
        <w:rPr>
          <w:rFonts w:ascii="Calibri" w:hAnsi="Calibri" w:eastAsia="Malgun Gothic"/>
          <w:b w:val="0"/>
          <w:i w:val="0"/>
        </w:rPr>
        <w:t>단일 워크플로우 PoC로 4~6주 안에 가치 검증이 가능할 것</w:t>
      </w:r>
    </w:p>
    <w:p>
      <w:pPr>
        <w:pStyle w:val="ListBullet"/>
        <w:spacing w:before="0" w:after="80" w:line="280" w:lineRule="auto"/>
      </w:pPr>
      <w:r>
        <w:rPr>
          <w:rFonts w:ascii="Calibri" w:hAnsi="Calibri" w:eastAsia="Malgun Gothic"/>
          <w:b w:val="0"/>
          <w:i w:val="0"/>
        </w:rPr>
        <w:t>SAP 또는 표준 ERP 연동 범위를 읽기 중심으로 시작할 수 있을 것</w:t>
      </w:r>
    </w:p>
    <w:p>
      <w:pPr>
        <w:pStyle w:val="ListBullet"/>
        <w:spacing w:before="0" w:after="80" w:line="280" w:lineRule="auto"/>
      </w:pPr>
      <w:r>
        <w:rPr>
          <w:rFonts w:ascii="Calibri" w:hAnsi="Calibri" w:eastAsia="Malgun Gothic"/>
          <w:b w:val="0"/>
          <w:i w:val="0"/>
        </w:rPr>
        <w:t>고객이 너무 보수적이지 않아 AI 보조 검토를 실제 운영에 태워볼 수 있을 것</w:t>
      </w:r>
    </w:p>
    <w:p>
      <w:pPr>
        <w:pStyle w:val="ListBullet"/>
        <w:spacing w:before="0" w:after="80" w:line="280" w:lineRule="auto"/>
      </w:pPr>
      <w:r>
        <w:rPr>
          <w:rFonts w:ascii="Calibri" w:hAnsi="Calibri" w:eastAsia="Malgun Gothic"/>
          <w:b w:val="0"/>
          <w:i w:val="0"/>
        </w:rPr>
        <w:t>한 번 만든 온톨로지·규정·워크플로우 템플릿을 다른 고객에게 재사용할 수 있을 것</w:t>
      </w:r>
    </w:p>
    <w:p>
      <w:pPr>
        <w:pStyle w:val="Heading3"/>
      </w:pPr>
      <w:r>
        <w:t>4.2 1차 타겟 ICP</w:t>
      </w:r>
    </w:p>
    <w:p>
      <w:pPr>
        <w:spacing w:before="0" w:after="120" w:line="264" w:lineRule="auto"/>
      </w:pPr>
      <w:r>
        <w:rPr>
          <w:rFonts w:ascii="Calibri" w:hAnsi="Calibri" w:eastAsia="Malgun Gothic"/>
          <w:b w:val="0"/>
          <w:i w:val="0"/>
        </w:rPr>
        <w:t>초기 타겟은</w:t>
      </w:r>
      <w:r>
        <w:rPr>
          <w:rFonts w:ascii="Calibri" w:hAnsi="Calibri" w:eastAsia="Malgun Gothic"/>
          <w:b/>
          <w:i w:val="0"/>
        </w:rPr>
        <w:t>SAP 사용 중견기업 + 회계 BPO/SSC</w:t>
      </w:r>
      <w:r>
        <w:rPr>
          <w:rFonts w:ascii="Calibri" w:hAnsi="Calibri" w:eastAsia="Malgun Gothic"/>
          <w:b w:val="0"/>
          <w:i w:val="0"/>
        </w:rPr>
        <w:t>로 설정한다. 대기업은 높은 ACV가 매력적이지만, 초기 제품이 바로 들어가기에는 세일즈 사이클, 보안 심사, PoC 관문, 커스터마이징 부담이 크다. 따라서 대기업은 레퍼런스와 템플릿이 쌓인 뒤 Phase 2에서 공략한다.</w:t>
      </w:r>
    </w:p>
    <w:tbl>
      <w:tblPr>
        <w:tblStyle w:val="TableGrid"/>
        <w:tblW w:type="dxa" w:w="9360"/>
        <w:jc w:val="left"/>
        <w:tblLayout w:type="fixed"/>
        <w:tblLook w:firstColumn="1" w:firstRow="1" w:lastColumn="0" w:lastRow="0" w:noHBand="0" w:noVBand="1" w:val="04A0"/>
        <w:tblInd w:w="120" w:type="dxa"/>
      </w:tblPr>
      <w:tblGrid>
        <w:gridCol w:w="1300"/>
        <w:gridCol w:w="1800"/>
        <w:gridCol w:w="2300"/>
        <w:gridCol w:w="1800"/>
        <w:gridCol w:w="2160"/>
      </w:tblGrid>
      <w:tr>
        <w:trPr>
          <w:cantSplit/>
          <w:tblHeader w:val="true"/>
        </w:trPr>
        <w:tc>
          <w:tcPr>
            <w:tcW w:type="dxa" w:w="13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7"/>
              </w:rPr>
              <w:t>타겟</w:t>
            </w:r>
          </w:p>
        </w:tc>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7"/>
              </w:rPr>
              <w:t>우선순위</w:t>
            </w:r>
          </w:p>
        </w:tc>
        <w:tc>
          <w:tcPr>
            <w:tcW w:type="dxa" w:w="23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7"/>
              </w:rPr>
              <w:t>선정 이유</w:t>
            </w:r>
          </w:p>
        </w:tc>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7"/>
              </w:rPr>
              <w:t>주요 리스크</w:t>
            </w:r>
          </w:p>
        </w:tc>
        <w:tc>
          <w:tcPr>
            <w:tcW w:type="dxa" w:w="21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7"/>
              </w:rPr>
              <w:t>대응</w:t>
            </w:r>
          </w:p>
        </w:tc>
      </w:tr>
      <w:tr>
        <w:trPr>
          <w:cantSplit/>
        </w:trPr>
        <w:tc>
          <w:tcPr>
            <w:tcW w:type="dxa" w:w="1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SAP 사용 중견기업</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Beachhead</w:t>
            </w:r>
          </w:p>
        </w:tc>
        <w:tc>
          <w:tcPr>
            <w:tcW w:type="dxa" w:w="2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처리량과 ROI가 충분하고 대기업보다 의사결정이 빠름</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SAP 커스터마이징, 온보딩 부담</w:t>
            </w:r>
          </w:p>
        </w:tc>
        <w:tc>
          <w:tcPr>
            <w:tcW w:type="dxa" w:w="21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단일 워크플로우 PoC, 읽기 연동 우선, 표준 매핑 템플릿</w:t>
            </w:r>
          </w:p>
        </w:tc>
      </w:tr>
      <w:tr>
        <w:trPr>
          <w:cantSplit/>
        </w:trPr>
        <w:tc>
          <w:tcPr>
            <w:tcW w:type="dxa" w:w="1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회계 BPO / 기장·세무 대행 / 회계 아웃소싱</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Beachhead</w:t>
            </w:r>
          </w:p>
        </w:tc>
        <w:tc>
          <w:tcPr>
            <w:tcW w:type="dxa" w:w="2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1개 고객이 다수 고객사의 회계 업무를 처리해 온톨로지 재사용 효과가 큼</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고객사별 편차, 데이터 품질</w:t>
            </w:r>
          </w:p>
        </w:tc>
        <w:tc>
          <w:tcPr>
            <w:tcW w:type="dxa" w:w="21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멀티테넌트 템플릿, 고객사별 Overlay, 처리량 기반 과금</w:t>
            </w:r>
          </w:p>
        </w:tc>
      </w:tr>
      <w:tr>
        <w:trPr>
          <w:cantSplit/>
        </w:trPr>
        <w:tc>
          <w:tcPr>
            <w:tcW w:type="dxa" w:w="1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그룹사 SSC</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Phase 1.5</w:t>
            </w:r>
          </w:p>
        </w:tc>
        <w:tc>
          <w:tcPr>
            <w:tcW w:type="dxa" w:w="2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계열사별 반복 업무가 많고 표준화 니즈가 강함</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내부 이해관계자와 권한 복잡도</w:t>
            </w:r>
          </w:p>
        </w:tc>
        <w:tc>
          <w:tcPr>
            <w:tcW w:type="dxa" w:w="21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한 계열사 또는 한 업무로 시작 후 확장</w:t>
            </w:r>
          </w:p>
        </w:tc>
      </w:tr>
      <w:tr>
        <w:trPr>
          <w:cantSplit/>
        </w:trPr>
        <w:tc>
          <w:tcPr>
            <w:tcW w:type="dxa" w:w="1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SAP 대기업</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Phase 2</w:t>
            </w:r>
          </w:p>
        </w:tc>
        <w:tc>
          <w:tcPr>
            <w:tcW w:type="dxa" w:w="2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ACV가 크고 내부통제·감사 니즈가 강함</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6~18개월 세일즈 사이클, 보안·법무·PoC 장벽</w:t>
            </w:r>
          </w:p>
        </w:tc>
        <w:tc>
          <w:tcPr>
            <w:tcW w:type="dxa" w:w="21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중견/BPO 레퍼런스 확보 후 진입, 구축형 패키지로 분리</w:t>
            </w:r>
          </w:p>
        </w:tc>
      </w:tr>
    </w:tbl>
    <w:p/>
    <w:p>
      <w:pPr>
        <w:spacing w:before="0" w:after="120" w:line="264" w:lineRule="auto"/>
      </w:pPr>
      <w:r>
        <w:rPr>
          <w:rFonts w:ascii="Calibri" w:hAnsi="Calibri" w:eastAsia="Malgun Gothic"/>
          <w:b w:val="0"/>
          <w:i w:val="0"/>
        </w:rPr>
        <w:t>1차 업종은 다음 순서로 공략한다.</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우선순위</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섹터</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선정 이유</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유통·리테일·프랜차이즈</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매장·지점·거래처·법인카드 사용량이 많고 예외 검토 부담이 큼</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2</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제조 중견기업</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구매오더, 입고, 세금계산서, SAP 데이터가 연결되어 3-Way Matching 가치가 큼</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3</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플랫폼·커머스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거래처와 정산 데이터가 많고 빠른 마감이 중요</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4</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회계 BPO·SSC</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다수 고객사 또는 계열사에 같은 워크플로우를 반복 적용할 수 있음</w:t>
            </w:r>
          </w:p>
        </w:tc>
      </w:tr>
    </w:tbl>
    <w:p/>
    <w:p>
      <w:pPr>
        <w:pStyle w:val="Heading3"/>
      </w:pPr>
      <w:r>
        <w:t>4.3 왜 이 시장인가: 장점과 리스크를 함께 본다</w:t>
      </w:r>
    </w:p>
    <w:p>
      <w:pPr>
        <w:spacing w:before="0" w:after="120" w:line="264" w:lineRule="auto"/>
      </w:pPr>
      <w:r>
        <w:rPr>
          <w:rFonts w:ascii="Calibri" w:hAnsi="Calibri" w:eastAsia="Malgun Gothic"/>
          <w:b w:val="0"/>
          <w:i w:val="0"/>
        </w:rPr>
        <w:t>SAP 기반 중견·대기업 시장은 겉으로는 매력적이지만, 그 매력은 곧 리스크이기도 하다. 따라서 초기 전략은 대기업 정면 돌파가 아니라</w:t>
      </w:r>
      <w:r>
        <w:rPr>
          <w:rFonts w:ascii="Calibri" w:hAnsi="Calibri" w:eastAsia="Malgun Gothic"/>
          <w:b/>
          <w:i w:val="0"/>
        </w:rPr>
        <w:t>중견+BPO에서 반복 가능한 제품 패턴을 먼저 증명하고, 대기업은 검증된 패키지로 확장</w:t>
      </w:r>
      <w:r>
        <w:rPr>
          <w:rFonts w:ascii="Calibri" w:hAnsi="Calibri" w:eastAsia="Malgun Gothic"/>
          <w:b w:val="0"/>
          <w:i w:val="0"/>
        </w:rPr>
        <w:t>하는 것이다.</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장점으로 보이는 요소</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뒤집으면 생기는 리스크</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제품 전략</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처리량이 많아 ROI가 크다</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이미 SAP 자체 기능, RPA, SI, 컨설팅사가 진입한 경쟁 시장이다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대기업 정면 경쟁보다 법인카드·세금계산서 단일 워크플로우로 빠른 PoC</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규정·권한이 복잡해 온톨로지가 빛난다</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온보딩이 지옥이 되고 SI로 회귀할 수 있다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표준 Finance Ontology + 고객사 Overlay + 산업별 템플릿으로 설정화</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 커넥터가 진입장벽이다</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우리에게도 개발·유지보수 부담이 큰 장벽이다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MVP는 읽기 연동·파일 업로드·제한된 posting부터 시작하고 어댑터를 점진 확대</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높은 ACV를 기대할 수 있다</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세일즈 사이클이 길고 현금 회수가 느리다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중견/BPO에서 4~6주 PoC와 월 구독/사용량 과금으로 빠른 매출 검증</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감사·내부통제가 구매 이유다</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AI 오류에 대한 허용도가 낮고 도입 의사결정이 보수적이다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자동 승인보다 Human Review와 일괄 승인 후보로 시작, 감사 로그와 근거 노출을 기본 제공</w:t>
            </w:r>
          </w:p>
        </w:tc>
      </w:tr>
    </w:tbl>
    <w:p/>
    <w:p>
      <w:pPr>
        <w:spacing w:before="0" w:after="120" w:line="264" w:lineRule="auto"/>
      </w:pPr>
      <w:r>
        <w:rPr>
          <w:rFonts w:ascii="Calibri" w:hAnsi="Calibri" w:eastAsia="Malgun Gothic"/>
          <w:b w:val="0"/>
          <w:i w:val="0"/>
        </w:rPr>
        <w:t>이 접근의 핵심은 "대기업을 포기한다"가 아니다. 대기업이 요구하는 수준의 제품 안정성은 최종적으로 필요하지만, 처음부터 대기업의 복잡도를 모두 떠안으면 제품이 아니라 SI가 된다. 초기에는 중견기업과 BPO에서 반복 가능한 온톨로지·워크플로우·온보딩 패턴을 축적하고, 이를 대기업 진입권으로 사용한다.</w:t>
      </w:r>
    </w:p>
    <w:p>
      <w:pPr>
        <w:pStyle w:val="Heading3"/>
      </w:pPr>
      <w:r>
        <w:t>4.4 시장 근거</w:t>
      </w:r>
    </w:p>
    <w:p>
      <w:pPr>
        <w:spacing w:before="0" w:after="120" w:line="264" w:lineRule="auto"/>
      </w:pPr>
      <w:r>
        <w:rPr>
          <w:rFonts w:ascii="Calibri" w:hAnsi="Calibri" w:eastAsia="Malgun Gothic"/>
          <w:b w:val="0"/>
          <w:i w:val="0"/>
        </w:rPr>
        <w:t>시장 근거는 정량 추정치보다 방향성 중심으로 사용한다.</w:t>
      </w:r>
    </w:p>
    <w:p>
      <w:pPr>
        <w:pStyle w:val="ListBullet"/>
        <w:spacing w:before="0" w:after="80" w:line="280" w:lineRule="auto"/>
      </w:pPr>
      <w:r>
        <w:rPr>
          <w:rFonts w:ascii="Calibri" w:hAnsi="Calibri" w:eastAsia="Malgun Gothic"/>
          <w:b w:val="0"/>
          <w:i w:val="0"/>
        </w:rPr>
        <w:t>SAP는 Finance 영역에서 AI 기반 프로세스가 예측 정확도, 보고 주기 단축, 의사결정, 리스크 및 컴플라이언스 관리 개선에 기여한다고 설명한다.</w:t>
      </w:r>
    </w:p>
    <w:p>
      <w:pPr>
        <w:pStyle w:val="ListBullet"/>
        <w:spacing w:before="0" w:after="80" w:line="280" w:lineRule="auto"/>
      </w:pPr>
      <w:r>
        <w:rPr>
          <w:rFonts w:ascii="Calibri" w:hAnsi="Calibri" w:eastAsia="Malgun Gothic"/>
          <w:b w:val="0"/>
          <w:i w:val="0"/>
        </w:rPr>
        <w:t>국내 전자세금계산서는 법인사업자에게 의무화되어 있고, 개인사업자도 매출 기준에 따라 의무 발급 대상이 확대되어 왔다. 이는 세금계산서 데이터가 디지털 형태로 축적되는 기반이 된다.</w:t>
      </w:r>
    </w:p>
    <w:p>
      <w:pPr>
        <w:pStyle w:val="ListBullet"/>
        <w:spacing w:before="0" w:after="80" w:line="280" w:lineRule="auto"/>
      </w:pPr>
      <w:r>
        <w:rPr>
          <w:rFonts w:ascii="Calibri" w:hAnsi="Calibri" w:eastAsia="Malgun Gothic"/>
          <w:b w:val="0"/>
          <w:i w:val="0"/>
        </w:rPr>
        <w:t>연결 내부회계관리제도는 자산 규모별로 순차 적용되어 상장사와 그룹사의 내부통제·감사 대응 부담을 키운다.</w:t>
      </w:r>
    </w:p>
    <w:p>
      <w:pPr>
        <w:pStyle w:val="ListBullet"/>
        <w:spacing w:before="0" w:after="80" w:line="280" w:lineRule="auto"/>
      </w:pPr>
      <w:r>
        <w:rPr>
          <w:rFonts w:ascii="Calibri" w:hAnsi="Calibri" w:eastAsia="Malgun Gothic"/>
          <w:b w:val="0"/>
          <w:i w:val="0"/>
        </w:rPr>
        <w:t>글로벌 AP 자동화 제품들은 invoice capture, PO matching, approval routing, ERP sync, audit trail을 핵심 가치로 제시한다. 이 영역은 이미 수요가 검증된 시장이다.</w:t>
      </w:r>
    </w:p>
    <w:p>
      <w:pPr>
        <w:pStyle w:val="Heading3"/>
      </w:pPr>
      <w:r>
        <w:t>4.5 초기 GTM</w:t>
      </w:r>
    </w:p>
    <w:p>
      <w:pPr>
        <w:spacing w:before="0" w:after="120" w:line="264" w:lineRule="auto"/>
      </w:pPr>
      <w:r>
        <w:rPr>
          <w:rFonts w:ascii="Calibri" w:hAnsi="Calibri" w:eastAsia="Malgun Gothic"/>
          <w:b w:val="0"/>
          <w:i w:val="0"/>
        </w:rPr>
        <w:t>초기 Go-To-Market은 대기업 장기 세일즈보다</w:t>
      </w:r>
      <w:r>
        <w:rPr>
          <w:rFonts w:ascii="Calibri" w:hAnsi="Calibri" w:eastAsia="Malgun Gothic"/>
          <w:b/>
          <w:i w:val="0"/>
        </w:rPr>
        <w:t>고빈도 단일 워크플로우 PoC → 유료 운영 → 워크플로우 확장</w:t>
      </w:r>
      <w:r>
        <w:rPr>
          <w:rFonts w:ascii="Calibri" w:hAnsi="Calibri" w:eastAsia="Malgun Gothic"/>
          <w:b w:val="0"/>
          <w:i w:val="0"/>
        </w:rPr>
        <w:t>이 적합하다.</w:t>
      </w:r>
    </w:p>
    <w:p>
      <w:pPr>
        <w:pStyle w:val="ListNumber"/>
        <w:spacing w:before="0" w:after="80" w:line="280" w:lineRule="auto"/>
      </w:pPr>
      <w:r>
        <w:rPr>
          <w:rFonts w:ascii="Calibri" w:hAnsi="Calibri" w:eastAsia="Malgun Gothic"/>
          <w:b w:val="0"/>
          <w:i w:val="0"/>
        </w:rPr>
        <w:t>SAP 사용 중견기업 또는 회계 BPO를 대상으로 1개 워크플로우 PoC를 제안한다.</w:t>
      </w:r>
    </w:p>
    <w:p>
      <w:pPr>
        <w:pStyle w:val="ListNumber"/>
        <w:spacing w:before="0" w:after="80" w:line="280" w:lineRule="auto"/>
      </w:pPr>
      <w:r>
        <w:rPr>
          <w:rFonts w:ascii="Calibri" w:hAnsi="Calibri" w:eastAsia="Malgun Gothic"/>
          <w:b w:val="0"/>
          <w:i w:val="0"/>
        </w:rPr>
        <w:t>법인카드 검토 또는 세금계산서 3-Way Matching 중 고객의 처리량이 가장 큰 업무로 시작한다.</w:t>
      </w:r>
    </w:p>
    <w:p>
      <w:pPr>
        <w:pStyle w:val="ListNumber"/>
        <w:spacing w:before="0" w:after="80" w:line="280" w:lineRule="auto"/>
      </w:pPr>
      <w:r>
        <w:rPr>
          <w:rFonts w:ascii="Calibri" w:hAnsi="Calibri" w:eastAsia="Malgun Gothic"/>
          <w:b w:val="0"/>
          <w:i w:val="0"/>
        </w:rPr>
        <w:t>초기 PoC는 4~6주로 제한하고, SAP write-back 없이 읽기 연동·파일 업로드·샘플 데이터로 가치를 먼저 검증한다.</w:t>
      </w:r>
    </w:p>
    <w:p>
      <w:pPr>
        <w:pStyle w:val="ListNumber"/>
        <w:spacing w:before="0" w:after="80" w:line="280" w:lineRule="auto"/>
      </w:pPr>
      <w:r>
        <w:rPr>
          <w:rFonts w:ascii="Calibri" w:hAnsi="Calibri" w:eastAsia="Malgun Gothic"/>
          <w:b w:val="0"/>
          <w:i w:val="0"/>
        </w:rPr>
        <w:t>자동 처리 후보율, 검토 시간 절감, 예외 탐지 유효율, 검토자 수정률을 측정한다.</w:t>
      </w:r>
    </w:p>
    <w:p>
      <w:pPr>
        <w:pStyle w:val="ListNumber"/>
        <w:spacing w:before="0" w:after="80" w:line="280" w:lineRule="auto"/>
      </w:pPr>
      <w:r>
        <w:rPr>
          <w:rFonts w:ascii="Calibri" w:hAnsi="Calibri" w:eastAsia="Malgun Gothic"/>
          <w:b w:val="0"/>
          <w:i w:val="0"/>
        </w:rPr>
        <w:t>PoC 성공 시 월 구독 + 처리량 과금으로 유료 운영 전환한다.</w:t>
      </w:r>
    </w:p>
    <w:p>
      <w:pPr>
        <w:pStyle w:val="ListNumber"/>
        <w:spacing w:before="0" w:after="80" w:line="280" w:lineRule="auto"/>
      </w:pPr>
      <w:r>
        <w:rPr>
          <w:rFonts w:ascii="Calibri" w:hAnsi="Calibri" w:eastAsia="Malgun Gothic"/>
          <w:b w:val="0"/>
          <w:i w:val="0"/>
        </w:rPr>
        <w:t>같은 고객 안에서 두 번째 워크플로우 또는 다수 고객사/계열사로 확장한다.</w:t>
      </w:r>
    </w:p>
    <w:p>
      <w:pPr>
        <w:pStyle w:val="ListNumber"/>
        <w:spacing w:before="0" w:after="80" w:line="280" w:lineRule="auto"/>
      </w:pPr>
      <w:r>
        <w:rPr>
          <w:rFonts w:ascii="Calibri" w:hAnsi="Calibri" w:eastAsia="Malgun Gothic"/>
          <w:b w:val="0"/>
          <w:i w:val="0"/>
        </w:rPr>
        <w:t>반복 설정은 표준 온톨로지와 산업별 템플릿으로 흡수해 대기업 Phase 2 진입 자산으로 만든다.</w:t>
      </w:r>
    </w:p>
    <w:p>
      <w:pPr>
        <w:pStyle w:val="Heading2"/>
      </w:pPr>
      <w:r>
        <w:t>5. 사용자와 페르소나</w:t>
      </w:r>
    </w:p>
    <w:p>
      <w:pPr>
        <w:pStyle w:val="Heading3"/>
      </w:pPr>
      <w:r>
        <w:t>5.1 CFO</w:t>
      </w:r>
    </w:p>
    <w:p>
      <w:pPr>
        <w:spacing w:before="0" w:after="120" w:line="264" w:lineRule="auto"/>
      </w:pPr>
      <w:r>
        <w:rPr>
          <w:rFonts w:ascii="Calibri" w:hAnsi="Calibri" w:eastAsia="Malgun Gothic"/>
          <w:b w:val="0"/>
          <w:i w:val="0"/>
        </w:rPr>
        <w:t>주요 관심사:</w:t>
      </w:r>
    </w:p>
    <w:p>
      <w:pPr>
        <w:pStyle w:val="ListBullet"/>
        <w:spacing w:before="0" w:after="80" w:line="280" w:lineRule="auto"/>
      </w:pPr>
      <w:r>
        <w:rPr>
          <w:rFonts w:ascii="Calibri" w:hAnsi="Calibri" w:eastAsia="Malgun Gothic"/>
          <w:b w:val="0"/>
          <w:i w:val="0"/>
        </w:rPr>
        <w:t>비용 절감</w:t>
      </w:r>
    </w:p>
    <w:p>
      <w:pPr>
        <w:pStyle w:val="ListBullet"/>
        <w:spacing w:before="0" w:after="80" w:line="280" w:lineRule="auto"/>
      </w:pPr>
      <w:r>
        <w:rPr>
          <w:rFonts w:ascii="Calibri" w:hAnsi="Calibri" w:eastAsia="Malgun Gothic"/>
          <w:b w:val="0"/>
          <w:i w:val="0"/>
        </w:rPr>
        <w:t>마감 리드타임 단축</w:t>
      </w:r>
    </w:p>
    <w:p>
      <w:pPr>
        <w:pStyle w:val="ListBullet"/>
        <w:spacing w:before="0" w:after="80" w:line="280" w:lineRule="auto"/>
      </w:pPr>
      <w:r>
        <w:rPr>
          <w:rFonts w:ascii="Calibri" w:hAnsi="Calibri" w:eastAsia="Malgun Gothic"/>
          <w:b w:val="0"/>
          <w:i w:val="0"/>
        </w:rPr>
        <w:t>내부통제 강화</w:t>
      </w:r>
    </w:p>
    <w:p>
      <w:pPr>
        <w:pStyle w:val="ListBullet"/>
        <w:spacing w:before="0" w:after="80" w:line="280" w:lineRule="auto"/>
      </w:pPr>
      <w:r>
        <w:rPr>
          <w:rFonts w:ascii="Calibri" w:hAnsi="Calibri" w:eastAsia="Malgun Gothic"/>
          <w:b w:val="0"/>
          <w:i w:val="0"/>
        </w:rPr>
        <w:t>회계 인력 생산성 향상</w:t>
      </w:r>
    </w:p>
    <w:p>
      <w:pPr>
        <w:spacing w:before="0" w:after="120" w:line="264" w:lineRule="auto"/>
      </w:pPr>
      <w:r>
        <w:rPr>
          <w:rFonts w:ascii="Calibri" w:hAnsi="Calibri" w:eastAsia="Malgun Gothic"/>
          <w:b w:val="0"/>
          <w:i w:val="0"/>
        </w:rPr>
        <w:t>성공 기준:</w:t>
      </w:r>
    </w:p>
    <w:p>
      <w:pPr>
        <w:pStyle w:val="ListBullet"/>
        <w:spacing w:before="0" w:after="80" w:line="280" w:lineRule="auto"/>
      </w:pPr>
      <w:r>
        <w:rPr>
          <w:rFonts w:ascii="Calibri" w:hAnsi="Calibri" w:eastAsia="Malgun Gothic"/>
          <w:b w:val="0"/>
          <w:i w:val="0"/>
        </w:rPr>
        <w:t>자동화로 절감된 시간과 비용이 명확히 측정됨</w:t>
      </w:r>
    </w:p>
    <w:p>
      <w:pPr>
        <w:pStyle w:val="ListBullet"/>
        <w:spacing w:before="0" w:after="80" w:line="280" w:lineRule="auto"/>
      </w:pPr>
      <w:r>
        <w:rPr>
          <w:rFonts w:ascii="Calibri" w:hAnsi="Calibri" w:eastAsia="Malgun Gothic"/>
          <w:b w:val="0"/>
          <w:i w:val="0"/>
        </w:rPr>
        <w:t>감사 리스크와 오류가 감소함</w:t>
      </w:r>
    </w:p>
    <w:p>
      <w:pPr>
        <w:pStyle w:val="ListBullet"/>
        <w:spacing w:before="0" w:after="80" w:line="280" w:lineRule="auto"/>
      </w:pPr>
      <w:r>
        <w:rPr>
          <w:rFonts w:ascii="Calibri" w:hAnsi="Calibri" w:eastAsia="Malgun Gothic"/>
          <w:b w:val="0"/>
          <w:i w:val="0"/>
        </w:rPr>
        <w:t>추가 인력 없이 처리량 증가를 감당함</w:t>
      </w:r>
    </w:p>
    <w:p>
      <w:pPr>
        <w:pStyle w:val="Heading3"/>
      </w:pPr>
      <w:r>
        <w:t>5.2 회계팀장 / Controller</w:t>
      </w:r>
    </w:p>
    <w:p>
      <w:pPr>
        <w:spacing w:before="0" w:after="120" w:line="264" w:lineRule="auto"/>
      </w:pPr>
      <w:r>
        <w:rPr>
          <w:rFonts w:ascii="Calibri" w:hAnsi="Calibri" w:eastAsia="Malgun Gothic"/>
          <w:b w:val="0"/>
          <w:i w:val="0"/>
        </w:rPr>
        <w:t>주요 관심사:</w:t>
      </w:r>
    </w:p>
    <w:p>
      <w:pPr>
        <w:pStyle w:val="ListBullet"/>
        <w:spacing w:before="0" w:after="80" w:line="280" w:lineRule="auto"/>
      </w:pPr>
      <w:r>
        <w:rPr>
          <w:rFonts w:ascii="Calibri" w:hAnsi="Calibri" w:eastAsia="Malgun Gothic"/>
          <w:b w:val="0"/>
          <w:i w:val="0"/>
        </w:rPr>
        <w:t>반복 검토 업무 감소</w:t>
      </w:r>
    </w:p>
    <w:p>
      <w:pPr>
        <w:pStyle w:val="ListBullet"/>
        <w:spacing w:before="0" w:after="80" w:line="280" w:lineRule="auto"/>
      </w:pPr>
      <w:r>
        <w:rPr>
          <w:rFonts w:ascii="Calibri" w:hAnsi="Calibri" w:eastAsia="Malgun Gothic"/>
          <w:b w:val="0"/>
          <w:i w:val="0"/>
        </w:rPr>
        <w:t>예외 건 우선순위화</w:t>
      </w:r>
    </w:p>
    <w:p>
      <w:pPr>
        <w:pStyle w:val="ListBullet"/>
        <w:spacing w:before="0" w:after="80" w:line="280" w:lineRule="auto"/>
      </w:pPr>
      <w:r>
        <w:rPr>
          <w:rFonts w:ascii="Calibri" w:hAnsi="Calibri" w:eastAsia="Malgun Gothic"/>
          <w:b w:val="0"/>
          <w:i w:val="0"/>
        </w:rPr>
        <w:t>업무 표준화</w:t>
      </w:r>
    </w:p>
    <w:p>
      <w:pPr>
        <w:pStyle w:val="ListBullet"/>
        <w:spacing w:before="0" w:after="80" w:line="280" w:lineRule="auto"/>
      </w:pPr>
      <w:r>
        <w:rPr>
          <w:rFonts w:ascii="Calibri" w:hAnsi="Calibri" w:eastAsia="Malgun Gothic"/>
          <w:b w:val="0"/>
          <w:i w:val="0"/>
        </w:rPr>
        <w:t>규정 변경 반영</w:t>
      </w:r>
    </w:p>
    <w:p>
      <w:pPr>
        <w:spacing w:before="0" w:after="120" w:line="264" w:lineRule="auto"/>
      </w:pPr>
      <w:r>
        <w:rPr>
          <w:rFonts w:ascii="Calibri" w:hAnsi="Calibri" w:eastAsia="Malgun Gothic"/>
          <w:b w:val="0"/>
          <w:i w:val="0"/>
        </w:rPr>
        <w:t>성공 기준:</w:t>
      </w:r>
    </w:p>
    <w:p>
      <w:pPr>
        <w:pStyle w:val="ListBullet"/>
        <w:spacing w:before="0" w:after="80" w:line="280" w:lineRule="auto"/>
      </w:pPr>
      <w:r>
        <w:rPr>
          <w:rFonts w:ascii="Calibri" w:hAnsi="Calibri" w:eastAsia="Malgun Gothic"/>
          <w:b w:val="0"/>
          <w:i w:val="0"/>
        </w:rPr>
        <w:t>검토자는 예외 건에만 집중함</w:t>
      </w:r>
    </w:p>
    <w:p>
      <w:pPr>
        <w:pStyle w:val="ListBullet"/>
        <w:spacing w:before="0" w:after="80" w:line="280" w:lineRule="auto"/>
      </w:pPr>
      <w:r>
        <w:rPr>
          <w:rFonts w:ascii="Calibri" w:hAnsi="Calibri" w:eastAsia="Malgun Gothic"/>
          <w:b w:val="0"/>
          <w:i w:val="0"/>
        </w:rPr>
        <w:t>AI 판단 근거가 회계 실무자가 납득할 수준으로 제공됨</w:t>
      </w:r>
    </w:p>
    <w:p>
      <w:pPr>
        <w:pStyle w:val="ListBullet"/>
        <w:spacing w:before="0" w:after="80" w:line="280" w:lineRule="auto"/>
      </w:pPr>
      <w:r>
        <w:rPr>
          <w:rFonts w:ascii="Calibri" w:hAnsi="Calibri" w:eastAsia="Malgun Gothic"/>
          <w:b w:val="0"/>
          <w:i w:val="0"/>
        </w:rPr>
        <w:t>규정 변경 시 운영자가 직접 정책을 수정할 수 있음</w:t>
      </w:r>
    </w:p>
    <w:p>
      <w:pPr>
        <w:pStyle w:val="Heading3"/>
      </w:pPr>
      <w:r>
        <w:t>5.3 회계 담당자 / Reviewer</w:t>
      </w:r>
    </w:p>
    <w:p>
      <w:pPr>
        <w:spacing w:before="0" w:after="120" w:line="264" w:lineRule="auto"/>
      </w:pPr>
      <w:r>
        <w:rPr>
          <w:rFonts w:ascii="Calibri" w:hAnsi="Calibri" w:eastAsia="Malgun Gothic"/>
          <w:b w:val="0"/>
          <w:i w:val="0"/>
        </w:rPr>
        <w:t>주요 관심사:</w:t>
      </w:r>
    </w:p>
    <w:p>
      <w:pPr>
        <w:pStyle w:val="ListBullet"/>
        <w:spacing w:before="0" w:after="80" w:line="280" w:lineRule="auto"/>
      </w:pPr>
      <w:r>
        <w:rPr>
          <w:rFonts w:ascii="Calibri" w:hAnsi="Calibri" w:eastAsia="Malgun Gothic"/>
          <w:b w:val="0"/>
          <w:i w:val="0"/>
        </w:rPr>
        <w:t>오늘 처리해야 할 검토 건을 빠르게 파악</w:t>
      </w:r>
    </w:p>
    <w:p>
      <w:pPr>
        <w:pStyle w:val="ListBullet"/>
        <w:spacing w:before="0" w:after="80" w:line="280" w:lineRule="auto"/>
      </w:pPr>
      <w:r>
        <w:rPr>
          <w:rFonts w:ascii="Calibri" w:hAnsi="Calibri" w:eastAsia="Malgun Gothic"/>
          <w:b w:val="0"/>
          <w:i w:val="0"/>
        </w:rPr>
        <w:t>AI 추천의 근거 확인</w:t>
      </w:r>
    </w:p>
    <w:p>
      <w:pPr>
        <w:pStyle w:val="ListBullet"/>
        <w:spacing w:before="0" w:after="80" w:line="280" w:lineRule="auto"/>
      </w:pPr>
      <w:r>
        <w:rPr>
          <w:rFonts w:ascii="Calibri" w:hAnsi="Calibri" w:eastAsia="Malgun Gothic"/>
          <w:b w:val="0"/>
          <w:i w:val="0"/>
        </w:rPr>
        <w:t>일괄 처리</w:t>
      </w:r>
    </w:p>
    <w:p>
      <w:pPr>
        <w:pStyle w:val="ListBullet"/>
        <w:spacing w:before="0" w:after="80" w:line="280" w:lineRule="auto"/>
      </w:pPr>
      <w:r>
        <w:rPr>
          <w:rFonts w:ascii="Calibri" w:hAnsi="Calibri" w:eastAsia="Malgun Gothic"/>
          <w:b w:val="0"/>
          <w:i w:val="0"/>
        </w:rPr>
        <w:t>수정 결과가 다음 추천에 반영됨</w:t>
      </w:r>
    </w:p>
    <w:p>
      <w:pPr>
        <w:spacing w:before="0" w:after="120" w:line="264" w:lineRule="auto"/>
      </w:pPr>
      <w:r>
        <w:rPr>
          <w:rFonts w:ascii="Calibri" w:hAnsi="Calibri" w:eastAsia="Malgun Gothic"/>
          <w:b w:val="0"/>
          <w:i w:val="0"/>
        </w:rPr>
        <w:t>성공 기준:</w:t>
      </w:r>
    </w:p>
    <w:p>
      <w:pPr>
        <w:pStyle w:val="ListBullet"/>
        <w:spacing w:before="0" w:after="80" w:line="280" w:lineRule="auto"/>
      </w:pPr>
      <w:r>
        <w:rPr>
          <w:rFonts w:ascii="Calibri" w:hAnsi="Calibri" w:eastAsia="Malgun Gothic"/>
          <w:b w:val="0"/>
          <w:i w:val="0"/>
        </w:rPr>
        <w:t>검토 화면에서 필요한 근거를 한 번에 확인</w:t>
      </w:r>
    </w:p>
    <w:p>
      <w:pPr>
        <w:pStyle w:val="ListBullet"/>
        <w:spacing w:before="0" w:after="80" w:line="280" w:lineRule="auto"/>
      </w:pPr>
      <w:r>
        <w:rPr>
          <w:rFonts w:ascii="Calibri" w:hAnsi="Calibri" w:eastAsia="Malgun Gothic"/>
          <w:b w:val="0"/>
          <w:i w:val="0"/>
        </w:rPr>
        <w:t>반복적인 정상 건은 자동 또는 일괄 승인</w:t>
      </w:r>
    </w:p>
    <w:p>
      <w:pPr>
        <w:pStyle w:val="ListBullet"/>
        <w:spacing w:before="0" w:after="80" w:line="280" w:lineRule="auto"/>
      </w:pPr>
      <w:r>
        <w:rPr>
          <w:rFonts w:ascii="Calibri" w:hAnsi="Calibri" w:eastAsia="Malgun Gothic"/>
          <w:b w:val="0"/>
          <w:i w:val="0"/>
        </w:rPr>
        <w:t>오류 건은 빠르게 반려 또는 보류 처리</w:t>
      </w:r>
    </w:p>
    <w:p>
      <w:pPr>
        <w:pStyle w:val="Heading3"/>
      </w:pPr>
      <w:r>
        <w:t>5.4 IT / SAP 관리자</w:t>
      </w:r>
    </w:p>
    <w:p>
      <w:pPr>
        <w:spacing w:before="0" w:after="120" w:line="264" w:lineRule="auto"/>
      </w:pPr>
      <w:r>
        <w:rPr>
          <w:rFonts w:ascii="Calibri" w:hAnsi="Calibri" w:eastAsia="Malgun Gothic"/>
          <w:b w:val="0"/>
          <w:i w:val="0"/>
        </w:rPr>
        <w:t>주요 관심사:</w:t>
      </w:r>
    </w:p>
    <w:p>
      <w:pPr>
        <w:pStyle w:val="ListBullet"/>
        <w:spacing w:before="0" w:after="80" w:line="280" w:lineRule="auto"/>
      </w:pPr>
      <w:r>
        <w:rPr>
          <w:rFonts w:ascii="Calibri" w:hAnsi="Calibri" w:eastAsia="Malgun Gothic"/>
          <w:b w:val="0"/>
          <w:i w:val="0"/>
        </w:rPr>
        <w:t>SAP 연동 안정성</w:t>
      </w:r>
    </w:p>
    <w:p>
      <w:pPr>
        <w:pStyle w:val="ListBullet"/>
        <w:spacing w:before="0" w:after="80" w:line="280" w:lineRule="auto"/>
      </w:pPr>
      <w:r>
        <w:rPr>
          <w:rFonts w:ascii="Calibri" w:hAnsi="Calibri" w:eastAsia="Malgun Gothic"/>
          <w:b w:val="0"/>
          <w:i w:val="0"/>
        </w:rPr>
        <w:t>권한과 보안</w:t>
      </w:r>
    </w:p>
    <w:p>
      <w:pPr>
        <w:pStyle w:val="ListBullet"/>
        <w:spacing w:before="0" w:after="80" w:line="280" w:lineRule="auto"/>
      </w:pPr>
      <w:r>
        <w:rPr>
          <w:rFonts w:ascii="Calibri" w:hAnsi="Calibri" w:eastAsia="Malgun Gothic"/>
          <w:b w:val="0"/>
          <w:i w:val="0"/>
        </w:rPr>
        <w:t>운영 장애 최소화</w:t>
      </w:r>
    </w:p>
    <w:p>
      <w:pPr>
        <w:pStyle w:val="ListBullet"/>
        <w:spacing w:before="0" w:after="80" w:line="280" w:lineRule="auto"/>
      </w:pPr>
      <w:r>
        <w:rPr>
          <w:rFonts w:ascii="Calibri" w:hAnsi="Calibri" w:eastAsia="Malgun Gothic"/>
          <w:b w:val="0"/>
          <w:i w:val="0"/>
        </w:rPr>
        <w:t>커스터마이징 부담 감소</w:t>
      </w:r>
    </w:p>
    <w:p>
      <w:pPr>
        <w:spacing w:before="0" w:after="120" w:line="264" w:lineRule="auto"/>
      </w:pPr>
      <w:r>
        <w:rPr>
          <w:rFonts w:ascii="Calibri" w:hAnsi="Calibri" w:eastAsia="Malgun Gothic"/>
          <w:b w:val="0"/>
          <w:i w:val="0"/>
        </w:rPr>
        <w:t>성공 기준:</w:t>
      </w:r>
    </w:p>
    <w:p>
      <w:pPr>
        <w:pStyle w:val="ListBullet"/>
        <w:spacing w:before="0" w:after="80" w:line="280" w:lineRule="auto"/>
      </w:pPr>
      <w:r>
        <w:rPr>
          <w:rFonts w:ascii="Calibri" w:hAnsi="Calibri" w:eastAsia="Malgun Gothic"/>
          <w:b w:val="0"/>
          <w:i w:val="0"/>
        </w:rPr>
        <w:t>SAP 연결 상태와 동기화 로그를 확인 가능</w:t>
      </w:r>
    </w:p>
    <w:p>
      <w:pPr>
        <w:pStyle w:val="ListBullet"/>
        <w:spacing w:before="0" w:after="80" w:line="280" w:lineRule="auto"/>
      </w:pPr>
      <w:r>
        <w:rPr>
          <w:rFonts w:ascii="Calibri" w:hAnsi="Calibri" w:eastAsia="Malgun Gothic"/>
          <w:b w:val="0"/>
          <w:i w:val="0"/>
        </w:rPr>
        <w:t>장애 발생 시 재처리와 원인 추적 가능</w:t>
      </w:r>
    </w:p>
    <w:p>
      <w:pPr>
        <w:pStyle w:val="ListBullet"/>
        <w:spacing w:before="0" w:after="80" w:line="280" w:lineRule="auto"/>
      </w:pPr>
      <w:r>
        <w:rPr>
          <w:rFonts w:ascii="Calibri" w:hAnsi="Calibri" w:eastAsia="Malgun Gothic"/>
          <w:b w:val="0"/>
          <w:i w:val="0"/>
        </w:rPr>
        <w:t>고객사별 SAP 차이를 설정과 어댑터로 흡수</w:t>
      </w:r>
    </w:p>
    <w:p>
      <w:pPr>
        <w:pStyle w:val="Heading3"/>
      </w:pPr>
      <w:r>
        <w:t>5.5 내부감사 / 컴플라이언스 담당자</w:t>
      </w:r>
    </w:p>
    <w:p>
      <w:pPr>
        <w:spacing w:before="0" w:after="120" w:line="264" w:lineRule="auto"/>
      </w:pPr>
      <w:r>
        <w:rPr>
          <w:rFonts w:ascii="Calibri" w:hAnsi="Calibri" w:eastAsia="Malgun Gothic"/>
          <w:b w:val="0"/>
          <w:i w:val="0"/>
        </w:rPr>
        <w:t>주요 관심사:</w:t>
      </w:r>
    </w:p>
    <w:p>
      <w:pPr>
        <w:pStyle w:val="ListBullet"/>
        <w:spacing w:before="0" w:after="80" w:line="280" w:lineRule="auto"/>
      </w:pPr>
      <w:r>
        <w:rPr>
          <w:rFonts w:ascii="Calibri" w:hAnsi="Calibri" w:eastAsia="Malgun Gothic"/>
          <w:b w:val="0"/>
          <w:i w:val="0"/>
        </w:rPr>
        <w:t>의사결정 로그</w:t>
      </w:r>
    </w:p>
    <w:p>
      <w:pPr>
        <w:pStyle w:val="ListBullet"/>
        <w:spacing w:before="0" w:after="80" w:line="280" w:lineRule="auto"/>
      </w:pPr>
      <w:r>
        <w:rPr>
          <w:rFonts w:ascii="Calibri" w:hAnsi="Calibri" w:eastAsia="Malgun Gothic"/>
          <w:b w:val="0"/>
          <w:i w:val="0"/>
        </w:rPr>
        <w:t>권한 통제</w:t>
      </w:r>
    </w:p>
    <w:p>
      <w:pPr>
        <w:pStyle w:val="ListBullet"/>
        <w:spacing w:before="0" w:after="80" w:line="280" w:lineRule="auto"/>
      </w:pPr>
      <w:r>
        <w:rPr>
          <w:rFonts w:ascii="Calibri" w:hAnsi="Calibri" w:eastAsia="Malgun Gothic"/>
          <w:b w:val="0"/>
          <w:i w:val="0"/>
        </w:rPr>
        <w:t>정책 위반 추적</w:t>
      </w:r>
    </w:p>
    <w:p>
      <w:pPr>
        <w:pStyle w:val="ListBullet"/>
        <w:spacing w:before="0" w:after="80" w:line="280" w:lineRule="auto"/>
      </w:pPr>
      <w:r>
        <w:rPr>
          <w:rFonts w:ascii="Calibri" w:hAnsi="Calibri" w:eastAsia="Malgun Gothic"/>
          <w:b w:val="0"/>
          <w:i w:val="0"/>
        </w:rPr>
        <w:t>감사 대응 증빙</w:t>
      </w:r>
    </w:p>
    <w:p>
      <w:pPr>
        <w:spacing w:before="0" w:after="120" w:line="264" w:lineRule="auto"/>
      </w:pPr>
      <w:r>
        <w:rPr>
          <w:rFonts w:ascii="Calibri" w:hAnsi="Calibri" w:eastAsia="Malgun Gothic"/>
          <w:b w:val="0"/>
          <w:i w:val="0"/>
        </w:rPr>
        <w:t>성공 기준:</w:t>
      </w:r>
    </w:p>
    <w:p>
      <w:pPr>
        <w:pStyle w:val="ListBullet"/>
        <w:spacing w:before="0" w:after="80" w:line="280" w:lineRule="auto"/>
      </w:pPr>
      <w:r>
        <w:rPr>
          <w:rFonts w:ascii="Calibri" w:hAnsi="Calibri" w:eastAsia="Malgun Gothic"/>
          <w:b w:val="0"/>
          <w:i w:val="0"/>
        </w:rPr>
        <w:t>누가, 언제, 어떤 근거로 승인했는지 추적 가능</w:t>
      </w:r>
    </w:p>
    <w:p>
      <w:pPr>
        <w:pStyle w:val="ListBullet"/>
        <w:spacing w:before="0" w:after="80" w:line="280" w:lineRule="auto"/>
      </w:pPr>
      <w:r>
        <w:rPr>
          <w:rFonts w:ascii="Calibri" w:hAnsi="Calibri" w:eastAsia="Malgun Gothic"/>
          <w:b w:val="0"/>
          <w:i w:val="0"/>
        </w:rPr>
        <w:t>AI 자동 승인 건도 판단 근거와 신뢰도 로그가 남음</w:t>
      </w:r>
    </w:p>
    <w:p>
      <w:pPr>
        <w:pStyle w:val="ListBullet"/>
        <w:spacing w:before="0" w:after="80" w:line="280" w:lineRule="auto"/>
      </w:pPr>
      <w:r>
        <w:rPr>
          <w:rFonts w:ascii="Calibri" w:hAnsi="Calibri" w:eastAsia="Malgun Gothic"/>
          <w:b w:val="0"/>
          <w:i w:val="0"/>
        </w:rPr>
        <w:t>정책 변경 이력과 영향 범위를 확인 가능</w:t>
      </w:r>
    </w:p>
    <w:p>
      <w:pPr>
        <w:pStyle w:val="Heading2"/>
      </w:pPr>
      <w:r>
        <w:t>6. 제품 구조</w:t>
      </w:r>
    </w:p>
    <w:p>
      <w:pPr>
        <w:pStyle w:val="Heading3"/>
      </w:pPr>
      <w:r>
        <w:t>6.1 핵심 구성</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구성 요소</w:t>
            </w:r>
          </w:p>
        </w:tc>
        <w:tc>
          <w:tcPr>
            <w:tcW w:type="dxa" w:w="6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설명</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Finance Ontology Core</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회계 객체, 관계, 속성, 권한, 워크플로우를 정의하는 도메인 모델</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Tenant Ontology Overlay</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고객사별 계정과목, 조직, 규정, 승인 권한, SAP 매핑을 표준 온톨로지 위에 확장</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Knowledge Layer</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사내 규정, 세법, 과거 처리 사례, 분개 패턴을 RAG와 그래프로 결합</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Workflow Engine</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업무별 자동화 단계, 조건, 예외 분기, 신뢰도 임계값 실행</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AI Decision Service</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분류, 매칭, 이상 탐지, 분개 추천, 판단 근거 생성</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Human Review UI</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예외 검토, 근거 확인, 일괄 처리, 수정 피드백</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Integration Layer</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 홈택스, 카드사, 문서 저장소, ERP 연동</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Audit &amp; Metering Layer</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의사결정 로그, 권한 로그, 처리량, 자동화 성과, 과금 이벤트 기록</w:t>
            </w:r>
          </w:p>
        </w:tc>
      </w:tr>
    </w:tbl>
    <w:p/>
    <w:p>
      <w:pPr>
        <w:pStyle w:val="Heading3"/>
      </w:pPr>
      <w:r>
        <w:t>6.2 온톨로지 기반 제품화 원칙</w:t>
      </w:r>
    </w:p>
    <w:p>
      <w:pPr>
        <w:spacing w:before="0" w:after="120" w:line="264" w:lineRule="auto"/>
      </w:pPr>
      <w:r>
        <w:rPr>
          <w:rFonts w:ascii="Calibri" w:hAnsi="Calibri" w:eastAsia="Malgun Gothic"/>
          <w:b w:val="0"/>
          <w:i w:val="0"/>
        </w:rPr>
        <w:t>제품화 단계에서 온톨로지는 내부 기술이 아니라 고객 가치로 노출되어야 한다.</w:t>
      </w:r>
    </w:p>
    <w:p>
      <w:pPr>
        <w:spacing w:before="0" w:after="120" w:line="264" w:lineRule="auto"/>
      </w:pPr>
      <w:r>
        <w:rPr>
          <w:rFonts w:ascii="Calibri" w:hAnsi="Calibri" w:eastAsia="Malgun Gothic"/>
          <w:b w:val="0"/>
          <w:i w:val="0"/>
        </w:rPr>
        <w:t>원칙:</w:t>
      </w:r>
    </w:p>
    <w:p>
      <w:pPr>
        <w:pStyle w:val="ListBullet"/>
        <w:spacing w:before="0" w:after="80" w:line="280" w:lineRule="auto"/>
      </w:pPr>
      <w:r>
        <w:rPr>
          <w:rFonts w:ascii="Calibri" w:hAnsi="Calibri" w:eastAsia="Malgun Gothic"/>
          <w:b w:val="0"/>
          <w:i w:val="0"/>
        </w:rPr>
        <w:t>표준 Finance Ontology를 기본 제공한다.</w:t>
      </w:r>
    </w:p>
    <w:p>
      <w:pPr>
        <w:pStyle w:val="ListBullet"/>
        <w:spacing w:before="0" w:after="80" w:line="280" w:lineRule="auto"/>
      </w:pPr>
      <w:r>
        <w:rPr>
          <w:rFonts w:ascii="Calibri" w:hAnsi="Calibri" w:eastAsia="Malgun Gothic"/>
          <w:b w:val="0"/>
          <w:i w:val="0"/>
        </w:rPr>
        <w:t>고객사는 자신의 계정과목, 조직, 권한, 규정을 표준 모델에 매핑한다.</w:t>
      </w:r>
    </w:p>
    <w:p>
      <w:pPr>
        <w:pStyle w:val="ListBullet"/>
        <w:spacing w:before="0" w:after="80" w:line="280" w:lineRule="auto"/>
      </w:pPr>
      <w:r>
        <w:rPr>
          <w:rFonts w:ascii="Calibri" w:hAnsi="Calibri" w:eastAsia="Malgun Gothic"/>
          <w:b w:val="0"/>
          <w:i w:val="0"/>
        </w:rPr>
        <w:t>워크플로우는 회계 객체와 관계를 기반으로 구성된다.</w:t>
      </w:r>
    </w:p>
    <w:p>
      <w:pPr>
        <w:pStyle w:val="ListBullet"/>
        <w:spacing w:before="0" w:after="80" w:line="280" w:lineRule="auto"/>
      </w:pPr>
      <w:r>
        <w:rPr>
          <w:rFonts w:ascii="Calibri" w:hAnsi="Calibri" w:eastAsia="Malgun Gothic"/>
          <w:b w:val="0"/>
          <w:i w:val="0"/>
        </w:rPr>
        <w:t>AI 판단은 참조한 객체, 규정, 과거 사례와 함께 설명된다.</w:t>
      </w:r>
    </w:p>
    <w:p>
      <w:pPr>
        <w:pStyle w:val="ListBullet"/>
        <w:spacing w:before="0" w:after="80" w:line="280" w:lineRule="auto"/>
      </w:pPr>
      <w:r>
        <w:rPr>
          <w:rFonts w:ascii="Calibri" w:hAnsi="Calibri" w:eastAsia="Malgun Gothic"/>
          <w:b w:val="0"/>
          <w:i w:val="0"/>
        </w:rPr>
        <w:t>고객사의 수정·승인 패턴은 온톨로지와 지식 기반 개선에 반영된다.</w:t>
      </w:r>
    </w:p>
    <w:p>
      <w:pPr>
        <w:pStyle w:val="Heading3"/>
      </w:pPr>
      <w:r>
        <w:t>6.3 데이터 흐름</w:t>
      </w:r>
    </w:p>
    <w:p>
      <w:pPr>
        <w:pStyle w:val="ListNumber"/>
        <w:spacing w:before="0" w:after="80" w:line="280" w:lineRule="auto"/>
      </w:pPr>
      <w:r>
        <w:rPr>
          <w:rFonts w:ascii="Calibri" w:hAnsi="Calibri" w:eastAsia="Malgun Gothic"/>
          <w:b w:val="0"/>
          <w:i w:val="0"/>
        </w:rPr>
        <w:t>외부 시스템에서 원천 데이터 수집</w:t>
      </w:r>
    </w:p>
    <w:p>
      <w:pPr>
        <w:pStyle w:val="ListNumber"/>
        <w:spacing w:before="0" w:after="80" w:line="280" w:lineRule="auto"/>
      </w:pPr>
      <w:r>
        <w:rPr>
          <w:rFonts w:ascii="Calibri" w:hAnsi="Calibri" w:eastAsia="Malgun Gothic"/>
          <w:b w:val="0"/>
          <w:i w:val="0"/>
        </w:rPr>
        <w:t>표준 Finance Ontology 객체로 정규화</w:t>
      </w:r>
    </w:p>
    <w:p>
      <w:pPr>
        <w:pStyle w:val="ListNumber"/>
        <w:spacing w:before="0" w:after="80" w:line="280" w:lineRule="auto"/>
      </w:pPr>
      <w:r>
        <w:rPr>
          <w:rFonts w:ascii="Calibri" w:hAnsi="Calibri" w:eastAsia="Malgun Gothic"/>
          <w:b w:val="0"/>
          <w:i w:val="0"/>
        </w:rPr>
        <w:t>고객사별 Tenant Overlay와 매핑</w:t>
      </w:r>
    </w:p>
    <w:p>
      <w:pPr>
        <w:pStyle w:val="ListNumber"/>
        <w:spacing w:before="0" w:after="80" w:line="280" w:lineRule="auto"/>
      </w:pPr>
      <w:r>
        <w:rPr>
          <w:rFonts w:ascii="Calibri" w:hAnsi="Calibri" w:eastAsia="Malgun Gothic"/>
          <w:b w:val="0"/>
          <w:i w:val="0"/>
        </w:rPr>
        <w:t>RAG/그래프 기반 관련 규정과 과거 사례 검색</w:t>
      </w:r>
    </w:p>
    <w:p>
      <w:pPr>
        <w:pStyle w:val="ListNumber"/>
        <w:spacing w:before="0" w:after="80" w:line="280" w:lineRule="auto"/>
      </w:pPr>
      <w:r>
        <w:rPr>
          <w:rFonts w:ascii="Calibri" w:hAnsi="Calibri" w:eastAsia="Malgun Gothic"/>
          <w:b w:val="0"/>
          <w:i w:val="0"/>
        </w:rPr>
        <w:t>Workflow Engine이 업무별 판단 단계 실행</w:t>
      </w:r>
    </w:p>
    <w:p>
      <w:pPr>
        <w:pStyle w:val="ListNumber"/>
        <w:spacing w:before="0" w:after="80" w:line="280" w:lineRule="auto"/>
      </w:pPr>
      <w:r>
        <w:rPr>
          <w:rFonts w:ascii="Calibri" w:hAnsi="Calibri" w:eastAsia="Malgun Gothic"/>
          <w:b w:val="0"/>
          <w:i w:val="0"/>
        </w:rPr>
        <w:t>AI Decision Service가 추천 결과, 신뢰도, 근거 생성</w:t>
      </w:r>
    </w:p>
    <w:p>
      <w:pPr>
        <w:pStyle w:val="ListNumber"/>
        <w:spacing w:before="0" w:after="80" w:line="280" w:lineRule="auto"/>
      </w:pPr>
      <w:r>
        <w:rPr>
          <w:rFonts w:ascii="Calibri" w:hAnsi="Calibri" w:eastAsia="Malgun Gothic"/>
          <w:b w:val="0"/>
          <w:i w:val="0"/>
        </w:rPr>
        <w:t>신뢰도 임계값에 따라 자동 처리 또는 Human Review 분기</w:t>
      </w:r>
    </w:p>
    <w:p>
      <w:pPr>
        <w:pStyle w:val="ListNumber"/>
        <w:spacing w:before="0" w:after="80" w:line="280" w:lineRule="auto"/>
      </w:pPr>
      <w:r>
        <w:rPr>
          <w:rFonts w:ascii="Calibri" w:hAnsi="Calibri" w:eastAsia="Malgun Gothic"/>
          <w:b w:val="0"/>
          <w:i w:val="0"/>
        </w:rPr>
        <w:t>처리 결과를 SAP에 반영</w:t>
      </w:r>
    </w:p>
    <w:p>
      <w:pPr>
        <w:pStyle w:val="ListNumber"/>
        <w:spacing w:before="0" w:after="80" w:line="280" w:lineRule="auto"/>
      </w:pPr>
      <w:r>
        <w:rPr>
          <w:rFonts w:ascii="Calibri" w:hAnsi="Calibri" w:eastAsia="Malgun Gothic"/>
          <w:b w:val="0"/>
          <w:i w:val="0"/>
        </w:rPr>
        <w:t>모든 이벤트를 Audit &amp; Metering Layer에 기록</w:t>
      </w:r>
    </w:p>
    <w:p>
      <w:pPr>
        <w:pStyle w:val="Heading2"/>
      </w:pPr>
      <w:r>
        <w:t>7. MVP 범위</w:t>
      </w:r>
    </w:p>
    <w:p>
      <w:pPr>
        <w:pStyle w:val="Heading3"/>
      </w:pPr>
      <w:r>
        <w:t>7.1 MVP 목표</w:t>
      </w:r>
    </w:p>
    <w:p>
      <w:pPr>
        <w:spacing w:before="0" w:after="120" w:line="264" w:lineRule="auto"/>
      </w:pPr>
      <w:r>
        <w:rPr>
          <w:rFonts w:ascii="Calibri" w:hAnsi="Calibri" w:eastAsia="Malgun Gothic"/>
          <w:b w:val="0"/>
          <w:i w:val="0"/>
        </w:rPr>
        <w:t>MVP 목표는 1~2개 고객사에서 다음을 증명하는 것이다.</w:t>
      </w:r>
    </w:p>
    <w:p>
      <w:pPr>
        <w:pStyle w:val="ListBullet"/>
        <w:spacing w:before="0" w:after="80" w:line="280" w:lineRule="auto"/>
      </w:pPr>
      <w:r>
        <w:rPr>
          <w:rFonts w:ascii="Calibri" w:hAnsi="Calibri" w:eastAsia="Malgun Gothic"/>
          <w:b w:val="0"/>
          <w:i w:val="0"/>
        </w:rPr>
        <w:t>고객사별 회계 규정과 SAP 매핑을 설정형으로 흡수할 수 있다.</w:t>
      </w:r>
    </w:p>
    <w:p>
      <w:pPr>
        <w:pStyle w:val="ListBullet"/>
        <w:spacing w:before="0" w:after="80" w:line="280" w:lineRule="auto"/>
      </w:pPr>
      <w:r>
        <w:rPr>
          <w:rFonts w:ascii="Calibri" w:hAnsi="Calibri" w:eastAsia="Malgun Gothic"/>
          <w:b w:val="0"/>
          <w:i w:val="0"/>
        </w:rPr>
        <w:t>두 가지 고빈도 회계 워크플로우에서 자동 처리율과 절감 시간을 측정할 수 있다.</w:t>
      </w:r>
    </w:p>
    <w:p>
      <w:pPr>
        <w:pStyle w:val="ListBullet"/>
        <w:spacing w:before="0" w:after="80" w:line="280" w:lineRule="auto"/>
      </w:pPr>
      <w:r>
        <w:rPr>
          <w:rFonts w:ascii="Calibri" w:hAnsi="Calibri" w:eastAsia="Malgun Gothic"/>
          <w:b w:val="0"/>
          <w:i w:val="0"/>
        </w:rPr>
        <w:t>검토자가 AI 판단 근거와 신뢰도를 보고 실제 업무 처리에 사용할 수 있다.</w:t>
      </w:r>
    </w:p>
    <w:p>
      <w:pPr>
        <w:pStyle w:val="ListBullet"/>
        <w:spacing w:before="0" w:after="80" w:line="280" w:lineRule="auto"/>
      </w:pPr>
      <w:r>
        <w:rPr>
          <w:rFonts w:ascii="Calibri" w:hAnsi="Calibri" w:eastAsia="Malgun Gothic"/>
          <w:b w:val="0"/>
          <w:i w:val="0"/>
        </w:rPr>
        <w:t>제품 로그를 기반으로 사용량/성과 기반 과금이 가능하다.</w:t>
      </w:r>
    </w:p>
    <w:p>
      <w:pPr>
        <w:pStyle w:val="Heading3"/>
      </w:pPr>
      <w:r>
        <w:t>7.2 MVP 포함 기능</w:t>
      </w:r>
    </w:p>
    <w:p>
      <w:pPr>
        <w:pStyle w:val="ListBullet"/>
        <w:spacing w:before="0" w:after="80" w:line="280" w:lineRule="auto"/>
      </w:pPr>
      <w:r>
        <w:rPr>
          <w:rFonts w:ascii="Calibri" w:hAnsi="Calibri" w:eastAsia="Malgun Gothic"/>
          <w:b w:val="0"/>
          <w:i w:val="0"/>
        </w:rPr>
        <w:t>법인카드 내역 자동 검토</w:t>
      </w:r>
    </w:p>
    <w:p>
      <w:pPr>
        <w:pStyle w:val="ListBullet"/>
        <w:spacing w:before="0" w:after="80" w:line="280" w:lineRule="auto"/>
      </w:pPr>
      <w:r>
        <w:rPr>
          <w:rFonts w:ascii="Calibri" w:hAnsi="Calibri" w:eastAsia="Malgun Gothic"/>
          <w:b w:val="0"/>
          <w:i w:val="0"/>
        </w:rPr>
        <w:t>세금계산서 3-Way Matching</w:t>
      </w:r>
    </w:p>
    <w:p>
      <w:pPr>
        <w:pStyle w:val="ListBullet"/>
        <w:spacing w:before="0" w:after="80" w:line="280" w:lineRule="auto"/>
      </w:pPr>
      <w:r>
        <w:rPr>
          <w:rFonts w:ascii="Calibri" w:hAnsi="Calibri" w:eastAsia="Malgun Gothic"/>
          <w:b w:val="0"/>
          <w:i w:val="0"/>
        </w:rPr>
        <w:t>관리자 콘솔 기본형</w:t>
      </w:r>
    </w:p>
    <w:p>
      <w:pPr>
        <w:pStyle w:val="ListBullet"/>
        <w:spacing w:before="0" w:after="80" w:line="280" w:lineRule="auto"/>
      </w:pPr>
      <w:r>
        <w:rPr>
          <w:rFonts w:ascii="Calibri" w:hAnsi="Calibri" w:eastAsia="Malgun Gothic"/>
          <w:b w:val="0"/>
          <w:i w:val="0"/>
        </w:rPr>
        <w:t>검토자 Review UI</w:t>
      </w:r>
    </w:p>
    <w:p>
      <w:pPr>
        <w:pStyle w:val="ListBullet"/>
        <w:spacing w:before="0" w:after="80" w:line="280" w:lineRule="auto"/>
      </w:pPr>
      <w:r>
        <w:rPr>
          <w:rFonts w:ascii="Calibri" w:hAnsi="Calibri" w:eastAsia="Malgun Gothic"/>
          <w:b w:val="0"/>
          <w:i w:val="0"/>
        </w:rPr>
        <w:t>고객사 온보딩 기본형</w:t>
      </w:r>
    </w:p>
    <w:p>
      <w:pPr>
        <w:pStyle w:val="ListBullet"/>
        <w:spacing w:before="0" w:after="80" w:line="280" w:lineRule="auto"/>
      </w:pPr>
      <w:r>
        <w:rPr>
          <w:rFonts w:ascii="Calibri" w:hAnsi="Calibri" w:eastAsia="Malgun Gothic"/>
          <w:b w:val="0"/>
          <w:i w:val="0"/>
        </w:rPr>
        <w:t>SAP 연동 패키지</w:t>
      </w:r>
    </w:p>
    <w:p>
      <w:pPr>
        <w:pStyle w:val="ListBullet"/>
        <w:spacing w:before="0" w:after="80" w:line="280" w:lineRule="auto"/>
      </w:pPr>
      <w:r>
        <w:rPr>
          <w:rFonts w:ascii="Calibri" w:hAnsi="Calibri" w:eastAsia="Malgun Gothic"/>
          <w:b w:val="0"/>
          <w:i w:val="0"/>
        </w:rPr>
        <w:t>사내 규정 문서 업로드 및 RAG 검색</w:t>
      </w:r>
    </w:p>
    <w:p>
      <w:pPr>
        <w:pStyle w:val="ListBullet"/>
        <w:spacing w:before="0" w:after="80" w:line="280" w:lineRule="auto"/>
      </w:pPr>
      <w:r>
        <w:rPr>
          <w:rFonts w:ascii="Calibri" w:hAnsi="Calibri" w:eastAsia="Malgun Gothic"/>
          <w:b w:val="0"/>
          <w:i w:val="0"/>
        </w:rPr>
        <w:t>신뢰도 임계값 기반 자동/수동 분기</w:t>
      </w:r>
    </w:p>
    <w:p>
      <w:pPr>
        <w:pStyle w:val="ListBullet"/>
        <w:spacing w:before="0" w:after="80" w:line="280" w:lineRule="auto"/>
      </w:pPr>
      <w:r>
        <w:rPr>
          <w:rFonts w:ascii="Calibri" w:hAnsi="Calibri" w:eastAsia="Malgun Gothic"/>
          <w:b w:val="0"/>
          <w:i w:val="0"/>
        </w:rPr>
        <w:t>처리 이벤트 로그와 KPI 대시보드</w:t>
      </w:r>
    </w:p>
    <w:p>
      <w:pPr>
        <w:pStyle w:val="Heading3"/>
      </w:pPr>
      <w:r>
        <w:t>7.3 MVP 제외 기능</w:t>
      </w:r>
    </w:p>
    <w:p>
      <w:pPr>
        <w:pStyle w:val="ListBullet"/>
        <w:spacing w:before="0" w:after="80" w:line="280" w:lineRule="auto"/>
      </w:pPr>
      <w:r>
        <w:rPr>
          <w:rFonts w:ascii="Calibri" w:hAnsi="Calibri" w:eastAsia="Malgun Gothic"/>
          <w:b w:val="0"/>
          <w:i w:val="0"/>
        </w:rPr>
        <w:t>완전한 노코드 워크플로우 빌더</w:t>
      </w:r>
    </w:p>
    <w:p>
      <w:pPr>
        <w:pStyle w:val="ListBullet"/>
        <w:spacing w:before="0" w:after="80" w:line="280" w:lineRule="auto"/>
      </w:pPr>
      <w:r>
        <w:rPr>
          <w:rFonts w:ascii="Calibri" w:hAnsi="Calibri" w:eastAsia="Malgun Gothic"/>
          <w:b w:val="0"/>
          <w:i w:val="0"/>
        </w:rPr>
        <w:t>모든 ERP 지원</w:t>
      </w:r>
    </w:p>
    <w:p>
      <w:pPr>
        <w:pStyle w:val="ListBullet"/>
        <w:spacing w:before="0" w:after="80" w:line="280" w:lineRule="auto"/>
      </w:pPr>
      <w:r>
        <w:rPr>
          <w:rFonts w:ascii="Calibri" w:hAnsi="Calibri" w:eastAsia="Malgun Gothic"/>
          <w:b w:val="0"/>
          <w:i w:val="0"/>
        </w:rPr>
        <w:t>전표 자동분개 전면 자동화</w:t>
      </w:r>
    </w:p>
    <w:p>
      <w:pPr>
        <w:pStyle w:val="ListBullet"/>
        <w:spacing w:before="0" w:after="80" w:line="280" w:lineRule="auto"/>
      </w:pPr>
      <w:r>
        <w:rPr>
          <w:rFonts w:ascii="Calibri" w:hAnsi="Calibri" w:eastAsia="Malgun Gothic"/>
          <w:b w:val="0"/>
          <w:i w:val="0"/>
        </w:rPr>
        <w:t>산업별 온톨로지 마켓플레이스</w:t>
      </w:r>
    </w:p>
    <w:p>
      <w:pPr>
        <w:pStyle w:val="ListBullet"/>
        <w:spacing w:before="0" w:after="80" w:line="280" w:lineRule="auto"/>
      </w:pPr>
      <w:r>
        <w:rPr>
          <w:rFonts w:ascii="Calibri" w:hAnsi="Calibri" w:eastAsia="Malgun Gothic"/>
          <w:b w:val="0"/>
          <w:i w:val="0"/>
        </w:rPr>
        <w:t>고객사 간 벤치마크 리포트</w:t>
      </w:r>
    </w:p>
    <w:p>
      <w:pPr>
        <w:pStyle w:val="ListBullet"/>
        <w:spacing w:before="0" w:after="80" w:line="280" w:lineRule="auto"/>
      </w:pPr>
      <w:r>
        <w:rPr>
          <w:rFonts w:ascii="Calibri" w:hAnsi="Calibri" w:eastAsia="Malgun Gothic"/>
          <w:b w:val="0"/>
          <w:i w:val="0"/>
        </w:rPr>
        <w:t>완전 셀프서브 가입과 결제</w:t>
      </w:r>
    </w:p>
    <w:p>
      <w:pPr>
        <w:pStyle w:val="Heading2"/>
      </w:pPr>
      <w:r>
        <w:t>8. 핵심 워크플로우 1: 법인카드 내역 자동 검토</w:t>
      </w:r>
    </w:p>
    <w:p>
      <w:pPr>
        <w:pStyle w:val="Heading3"/>
      </w:pPr>
      <w:r>
        <w:t>8.1 목적</w:t>
      </w:r>
    </w:p>
    <w:p>
      <w:pPr>
        <w:spacing w:before="0" w:after="120" w:line="264" w:lineRule="auto"/>
      </w:pPr>
      <w:r>
        <w:rPr>
          <w:rFonts w:ascii="Calibri" w:hAnsi="Calibri" w:eastAsia="Malgun Gothic"/>
          <w:b w:val="0"/>
          <w:i w:val="0"/>
        </w:rPr>
        <w:t>법인카드 사용 내역을 사내 규정, 증빙, 조직, 비용 유형, 과거 처리 패턴과 비교하여 정상 건은 자동 처리하고, 리스크가 있는 건은 검토자에게 전달한다.</w:t>
      </w:r>
    </w:p>
    <w:p>
      <w:pPr>
        <w:pStyle w:val="Heading3"/>
      </w:pPr>
      <w:r>
        <w:t>8.2 입력 데이터</w:t>
      </w:r>
    </w:p>
    <w:p>
      <w:pPr>
        <w:pStyle w:val="ListBullet"/>
        <w:spacing w:before="0" w:after="80" w:line="280" w:lineRule="auto"/>
      </w:pPr>
      <w:r>
        <w:rPr>
          <w:rFonts w:ascii="Calibri" w:hAnsi="Calibri" w:eastAsia="Malgun Gothic"/>
          <w:b w:val="0"/>
          <w:i w:val="0"/>
        </w:rPr>
        <w:t>카드 승인 내역</w:t>
      </w:r>
    </w:p>
    <w:p>
      <w:pPr>
        <w:pStyle w:val="ListBullet"/>
        <w:spacing w:before="0" w:after="80" w:line="280" w:lineRule="auto"/>
      </w:pPr>
      <w:r>
        <w:rPr>
          <w:rFonts w:ascii="Calibri" w:hAnsi="Calibri" w:eastAsia="Malgun Gothic"/>
          <w:b w:val="0"/>
          <w:i w:val="0"/>
        </w:rPr>
        <w:t>카드 매입 내역</w:t>
      </w:r>
    </w:p>
    <w:p>
      <w:pPr>
        <w:pStyle w:val="ListBullet"/>
        <w:spacing w:before="0" w:after="80" w:line="280" w:lineRule="auto"/>
      </w:pPr>
      <w:r>
        <w:rPr>
          <w:rFonts w:ascii="Calibri" w:hAnsi="Calibri" w:eastAsia="Malgun Gothic"/>
          <w:b w:val="0"/>
          <w:i w:val="0"/>
        </w:rPr>
        <w:t>영수증·증빙 이미지 또는 전자 증빙</w:t>
      </w:r>
    </w:p>
    <w:p>
      <w:pPr>
        <w:pStyle w:val="ListBullet"/>
        <w:spacing w:before="0" w:after="80" w:line="280" w:lineRule="auto"/>
      </w:pPr>
      <w:r>
        <w:rPr>
          <w:rFonts w:ascii="Calibri" w:hAnsi="Calibri" w:eastAsia="Malgun Gothic"/>
          <w:b w:val="0"/>
          <w:i w:val="0"/>
        </w:rPr>
        <w:t>사용자, 부서, 직급, 비용센터</w:t>
      </w:r>
    </w:p>
    <w:p>
      <w:pPr>
        <w:pStyle w:val="ListBullet"/>
        <w:spacing w:before="0" w:after="80" w:line="280" w:lineRule="auto"/>
      </w:pPr>
      <w:r>
        <w:rPr>
          <w:rFonts w:ascii="Calibri" w:hAnsi="Calibri" w:eastAsia="Malgun Gothic"/>
          <w:b w:val="0"/>
          <w:i w:val="0"/>
        </w:rPr>
        <w:t>사내 비용 규정</w:t>
      </w:r>
    </w:p>
    <w:p>
      <w:pPr>
        <w:pStyle w:val="ListBullet"/>
        <w:spacing w:before="0" w:after="80" w:line="280" w:lineRule="auto"/>
      </w:pPr>
      <w:r>
        <w:rPr>
          <w:rFonts w:ascii="Calibri" w:hAnsi="Calibri" w:eastAsia="Malgun Gothic"/>
          <w:b w:val="0"/>
          <w:i w:val="0"/>
        </w:rPr>
        <w:t>계정과목표</w:t>
      </w:r>
    </w:p>
    <w:p>
      <w:pPr>
        <w:pStyle w:val="ListBullet"/>
        <w:spacing w:before="0" w:after="80" w:line="280" w:lineRule="auto"/>
      </w:pPr>
      <w:r>
        <w:rPr>
          <w:rFonts w:ascii="Calibri" w:hAnsi="Calibri" w:eastAsia="Malgun Gothic"/>
          <w:b w:val="0"/>
          <w:i w:val="0"/>
        </w:rPr>
        <w:t>과거 유사 처리 사례</w:t>
      </w:r>
    </w:p>
    <w:p>
      <w:pPr>
        <w:pStyle w:val="ListBullet"/>
        <w:spacing w:before="0" w:after="80" w:line="280" w:lineRule="auto"/>
      </w:pPr>
      <w:r>
        <w:rPr>
          <w:rFonts w:ascii="Calibri" w:hAnsi="Calibri" w:eastAsia="Malgun Gothic"/>
          <w:b w:val="0"/>
          <w:i w:val="0"/>
        </w:rPr>
        <w:t>SAP 전표 또는 비용 처리 데이터</w:t>
      </w:r>
    </w:p>
    <w:p>
      <w:pPr>
        <w:pStyle w:val="Heading3"/>
      </w:pPr>
      <w:r>
        <w:t>8.3 주요 판단 항목</w:t>
      </w:r>
    </w:p>
    <w:p>
      <w:pPr>
        <w:pStyle w:val="ListBullet"/>
        <w:spacing w:before="0" w:after="80" w:line="280" w:lineRule="auto"/>
      </w:pPr>
      <w:r>
        <w:rPr>
          <w:rFonts w:ascii="Calibri" w:hAnsi="Calibri" w:eastAsia="Malgun Gothic"/>
          <w:b w:val="0"/>
          <w:i w:val="0"/>
        </w:rPr>
        <w:t>증빙 누락 여부</w:t>
      </w:r>
    </w:p>
    <w:p>
      <w:pPr>
        <w:pStyle w:val="ListBullet"/>
        <w:spacing w:before="0" w:after="80" w:line="280" w:lineRule="auto"/>
      </w:pPr>
      <w:r>
        <w:rPr>
          <w:rFonts w:ascii="Calibri" w:hAnsi="Calibri" w:eastAsia="Malgun Gothic"/>
          <w:b w:val="0"/>
          <w:i w:val="0"/>
        </w:rPr>
        <w:t>사용 가능 시간·장소·업종 위반 여부</w:t>
      </w:r>
    </w:p>
    <w:p>
      <w:pPr>
        <w:pStyle w:val="ListBullet"/>
        <w:spacing w:before="0" w:after="80" w:line="280" w:lineRule="auto"/>
      </w:pPr>
      <w:r>
        <w:rPr>
          <w:rFonts w:ascii="Calibri" w:hAnsi="Calibri" w:eastAsia="Malgun Gothic"/>
          <w:b w:val="0"/>
          <w:i w:val="0"/>
        </w:rPr>
        <w:t>한도 초과 여부</w:t>
      </w:r>
    </w:p>
    <w:p>
      <w:pPr>
        <w:pStyle w:val="ListBullet"/>
        <w:spacing w:before="0" w:after="80" w:line="280" w:lineRule="auto"/>
      </w:pPr>
      <w:r>
        <w:rPr>
          <w:rFonts w:ascii="Calibri" w:hAnsi="Calibri" w:eastAsia="Malgun Gothic"/>
          <w:b w:val="0"/>
          <w:i w:val="0"/>
        </w:rPr>
        <w:t>주말·심야·휴일 사용 여부</w:t>
      </w:r>
    </w:p>
    <w:p>
      <w:pPr>
        <w:pStyle w:val="ListBullet"/>
        <w:spacing w:before="0" w:after="80" w:line="280" w:lineRule="auto"/>
      </w:pPr>
      <w:r>
        <w:rPr>
          <w:rFonts w:ascii="Calibri" w:hAnsi="Calibri" w:eastAsia="Malgun Gothic"/>
          <w:b w:val="0"/>
          <w:i w:val="0"/>
        </w:rPr>
        <w:t>개인 사용 가능성</w:t>
      </w:r>
    </w:p>
    <w:p>
      <w:pPr>
        <w:pStyle w:val="ListBullet"/>
        <w:spacing w:before="0" w:after="80" w:line="280" w:lineRule="auto"/>
      </w:pPr>
      <w:r>
        <w:rPr>
          <w:rFonts w:ascii="Calibri" w:hAnsi="Calibri" w:eastAsia="Malgun Gothic"/>
          <w:b w:val="0"/>
          <w:i w:val="0"/>
        </w:rPr>
        <w:t>중복 청구 가능성</w:t>
      </w:r>
    </w:p>
    <w:p>
      <w:pPr>
        <w:pStyle w:val="ListBullet"/>
        <w:spacing w:before="0" w:after="80" w:line="280" w:lineRule="auto"/>
      </w:pPr>
      <w:r>
        <w:rPr>
          <w:rFonts w:ascii="Calibri" w:hAnsi="Calibri" w:eastAsia="Malgun Gothic"/>
          <w:b w:val="0"/>
          <w:i w:val="0"/>
        </w:rPr>
        <w:t>적정 계정과목</w:t>
      </w:r>
    </w:p>
    <w:p>
      <w:pPr>
        <w:pStyle w:val="ListBullet"/>
        <w:spacing w:before="0" w:after="80" w:line="280" w:lineRule="auto"/>
      </w:pPr>
      <w:r>
        <w:rPr>
          <w:rFonts w:ascii="Calibri" w:hAnsi="Calibri" w:eastAsia="Malgun Gothic"/>
          <w:b w:val="0"/>
          <w:i w:val="0"/>
        </w:rPr>
        <w:t>부가세 공제 가능 여부</w:t>
      </w:r>
    </w:p>
    <w:p>
      <w:pPr>
        <w:pStyle w:val="ListBullet"/>
        <w:spacing w:before="0" w:after="80" w:line="280" w:lineRule="auto"/>
      </w:pPr>
      <w:r>
        <w:rPr>
          <w:rFonts w:ascii="Calibri" w:hAnsi="Calibri" w:eastAsia="Malgun Gothic"/>
          <w:b w:val="0"/>
          <w:i w:val="0"/>
        </w:rPr>
        <w:t>승인권자 필요 여부</w:t>
      </w:r>
    </w:p>
    <w:p>
      <w:pPr>
        <w:pStyle w:val="Heading3"/>
      </w:pPr>
      <w:r>
        <w:t>8.4 기본 흐름</w:t>
      </w:r>
    </w:p>
    <w:p>
      <w:pPr>
        <w:pStyle w:val="ListNumber"/>
        <w:spacing w:before="0" w:after="80" w:line="280" w:lineRule="auto"/>
      </w:pPr>
      <w:r>
        <w:rPr>
          <w:rFonts w:ascii="Calibri" w:hAnsi="Calibri" w:eastAsia="Malgun Gothic"/>
          <w:b w:val="0"/>
          <w:i w:val="0"/>
        </w:rPr>
        <w:t>카드 승인 내역과 증빙을 수집한다.</w:t>
      </w:r>
    </w:p>
    <w:p>
      <w:pPr>
        <w:pStyle w:val="ListNumber"/>
        <w:spacing w:before="0" w:after="80" w:line="280" w:lineRule="auto"/>
      </w:pPr>
      <w:r>
        <w:rPr>
          <w:rFonts w:ascii="Calibri" w:hAnsi="Calibri" w:eastAsia="Malgun Gothic"/>
          <w:b w:val="0"/>
          <w:i w:val="0"/>
        </w:rPr>
        <w:t>거래처, 업종, 금액, 시간, 사용자, 부서를 표준 객체로 변환한다.</w:t>
      </w:r>
    </w:p>
    <w:p>
      <w:pPr>
        <w:pStyle w:val="ListNumber"/>
        <w:spacing w:before="0" w:after="80" w:line="280" w:lineRule="auto"/>
      </w:pPr>
      <w:r>
        <w:rPr>
          <w:rFonts w:ascii="Calibri" w:hAnsi="Calibri" w:eastAsia="Malgun Gothic"/>
          <w:b w:val="0"/>
          <w:i w:val="0"/>
        </w:rPr>
        <w:t>고객사 비용 규정과 조직 권한을 조회한다.</w:t>
      </w:r>
    </w:p>
    <w:p>
      <w:pPr>
        <w:pStyle w:val="ListNumber"/>
        <w:spacing w:before="0" w:after="80" w:line="280" w:lineRule="auto"/>
      </w:pPr>
      <w:r>
        <w:rPr>
          <w:rFonts w:ascii="Calibri" w:hAnsi="Calibri" w:eastAsia="Malgun Gothic"/>
          <w:b w:val="0"/>
          <w:i w:val="0"/>
        </w:rPr>
        <w:t>과거 유사 처리 사례와 분개 패턴을 검색한다.</w:t>
      </w:r>
    </w:p>
    <w:p>
      <w:pPr>
        <w:pStyle w:val="ListNumber"/>
        <w:spacing w:before="0" w:after="80" w:line="280" w:lineRule="auto"/>
      </w:pPr>
      <w:r>
        <w:rPr>
          <w:rFonts w:ascii="Calibri" w:hAnsi="Calibri" w:eastAsia="Malgun Gothic"/>
          <w:b w:val="0"/>
          <w:i w:val="0"/>
        </w:rPr>
        <w:t>정책 위반 가능성과 적정 계정과목을 판단한다.</w:t>
      </w:r>
    </w:p>
    <w:p>
      <w:pPr>
        <w:pStyle w:val="ListNumber"/>
        <w:spacing w:before="0" w:after="80" w:line="280" w:lineRule="auto"/>
      </w:pPr>
      <w:r>
        <w:rPr>
          <w:rFonts w:ascii="Calibri" w:hAnsi="Calibri" w:eastAsia="Malgun Gothic"/>
          <w:b w:val="0"/>
          <w:i w:val="0"/>
        </w:rPr>
        <w:t>AI 판단 근거와 신뢰도 점수를 생성한다.</w:t>
      </w:r>
    </w:p>
    <w:p>
      <w:pPr>
        <w:pStyle w:val="ListNumber"/>
        <w:spacing w:before="0" w:after="80" w:line="280" w:lineRule="auto"/>
      </w:pPr>
      <w:r>
        <w:rPr>
          <w:rFonts w:ascii="Calibri" w:hAnsi="Calibri" w:eastAsia="Malgun Gothic"/>
          <w:b w:val="0"/>
          <w:i w:val="0"/>
        </w:rPr>
        <w:t>신뢰도와 리스크 수준에 따라 자동 승인, 일괄 승인 후보, 수동 검토로 분기한다.</w:t>
      </w:r>
    </w:p>
    <w:p>
      <w:pPr>
        <w:pStyle w:val="ListNumber"/>
        <w:spacing w:before="0" w:after="80" w:line="280" w:lineRule="auto"/>
      </w:pPr>
      <w:r>
        <w:rPr>
          <w:rFonts w:ascii="Calibri" w:hAnsi="Calibri" w:eastAsia="Malgun Gothic"/>
          <w:b w:val="0"/>
          <w:i w:val="0"/>
        </w:rPr>
        <w:t>승인 건은 SAP 전표 생성 또는 전표 생성 후보로 전달한다.</w:t>
      </w:r>
    </w:p>
    <w:p>
      <w:pPr>
        <w:pStyle w:val="ListNumber"/>
        <w:spacing w:before="0" w:after="80" w:line="280" w:lineRule="auto"/>
      </w:pPr>
      <w:r>
        <w:rPr>
          <w:rFonts w:ascii="Calibri" w:hAnsi="Calibri" w:eastAsia="Malgun Gothic"/>
          <w:b w:val="0"/>
          <w:i w:val="0"/>
        </w:rPr>
        <w:t>검토자의 수정 결과를 학습 피드백으로 기록한다.</w:t>
      </w:r>
    </w:p>
    <w:p>
      <w:pPr>
        <w:pStyle w:val="Heading3"/>
      </w:pPr>
      <w:r>
        <w:t>8.5 상태 정의</w:t>
      </w:r>
    </w:p>
    <w:p>
      <w:pPr>
        <w:pStyle w:val="ListNumber"/>
        <w:spacing w:before="0" w:after="80" w:line="280" w:lineRule="auto"/>
      </w:pPr>
      <w:r>
        <w:rPr>
          <w:rFonts w:ascii="Calibri" w:hAnsi="Calibri" w:eastAsia="Malgun Gothic"/>
          <w:b w:val="0"/>
          <w:i w:val="0"/>
        </w:rPr>
        <w:t>Imported - 원천 데이터 수집 완료</w:t>
      </w:r>
    </w:p>
    <w:p>
      <w:pPr>
        <w:pStyle w:val="ListNumber"/>
        <w:spacing w:before="0" w:after="80" w:line="280" w:lineRule="auto"/>
      </w:pPr>
      <w:r>
        <w:rPr>
          <w:rFonts w:ascii="Calibri" w:hAnsi="Calibri" w:eastAsia="Malgun Gothic"/>
          <w:b w:val="0"/>
          <w:i w:val="0"/>
        </w:rPr>
        <w:t>Normalized - 온톨로지 객체 변환 완료</w:t>
      </w:r>
    </w:p>
    <w:p>
      <w:pPr>
        <w:pStyle w:val="ListNumber"/>
        <w:spacing w:before="0" w:after="80" w:line="280" w:lineRule="auto"/>
      </w:pPr>
      <w:r>
        <w:rPr>
          <w:rFonts w:ascii="Calibri" w:hAnsi="Calibri" w:eastAsia="Malgun Gothic"/>
          <w:b w:val="0"/>
          <w:i w:val="0"/>
        </w:rPr>
        <w:t>Evidence Matched - 증빙 매칭 완료</w:t>
      </w:r>
    </w:p>
    <w:p>
      <w:pPr>
        <w:pStyle w:val="ListNumber"/>
        <w:spacing w:before="0" w:after="80" w:line="280" w:lineRule="auto"/>
      </w:pPr>
      <w:r>
        <w:rPr>
          <w:rFonts w:ascii="Calibri" w:hAnsi="Calibri" w:eastAsia="Malgun Gothic"/>
          <w:b w:val="0"/>
          <w:i w:val="0"/>
        </w:rPr>
        <w:t>Policy Checked - 사내 규정 검토 완료</w:t>
      </w:r>
    </w:p>
    <w:p>
      <w:pPr>
        <w:pStyle w:val="ListNumber"/>
        <w:spacing w:before="0" w:after="80" w:line="280" w:lineRule="auto"/>
      </w:pPr>
      <w:r>
        <w:rPr>
          <w:rFonts w:ascii="Calibri" w:hAnsi="Calibri" w:eastAsia="Malgun Gothic"/>
          <w:b w:val="0"/>
          <w:i w:val="0"/>
        </w:rPr>
        <w:t>AI Suggested - AI 추천과 근거 생성 완료</w:t>
      </w:r>
    </w:p>
    <w:p>
      <w:pPr>
        <w:pStyle w:val="ListNumber"/>
        <w:spacing w:before="0" w:after="80" w:line="280" w:lineRule="auto"/>
      </w:pPr>
      <w:r>
        <w:rPr>
          <w:rFonts w:ascii="Calibri" w:hAnsi="Calibri" w:eastAsia="Malgun Gothic"/>
          <w:b w:val="0"/>
          <w:i w:val="0"/>
        </w:rPr>
        <w:t>Auto Approved - 자동 승인 완료</w:t>
      </w:r>
    </w:p>
    <w:p>
      <w:pPr>
        <w:pStyle w:val="ListNumber"/>
        <w:spacing w:before="0" w:after="80" w:line="280" w:lineRule="auto"/>
      </w:pPr>
      <w:r>
        <w:rPr>
          <w:rFonts w:ascii="Calibri" w:hAnsi="Calibri" w:eastAsia="Malgun Gothic"/>
          <w:b w:val="0"/>
          <w:i w:val="0"/>
        </w:rPr>
        <w:t>Review Required - 검토자 확인 필요</w:t>
      </w:r>
    </w:p>
    <w:p>
      <w:pPr>
        <w:pStyle w:val="ListNumber"/>
        <w:spacing w:before="0" w:after="80" w:line="280" w:lineRule="auto"/>
      </w:pPr>
      <w:r>
        <w:rPr>
          <w:rFonts w:ascii="Calibri" w:hAnsi="Calibri" w:eastAsia="Malgun Gothic"/>
          <w:b w:val="0"/>
          <w:i w:val="0"/>
        </w:rPr>
        <w:t>Reviewer Edited - 검토자 수정 완료</w:t>
      </w:r>
    </w:p>
    <w:p>
      <w:pPr>
        <w:pStyle w:val="ListNumber"/>
        <w:spacing w:before="0" w:after="80" w:line="280" w:lineRule="auto"/>
      </w:pPr>
      <w:r>
        <w:rPr>
          <w:rFonts w:ascii="Calibri" w:hAnsi="Calibri" w:eastAsia="Malgun Gothic"/>
          <w:b w:val="0"/>
          <w:i w:val="0"/>
        </w:rPr>
        <w:t>Posted to SAP - SAP 반영 완료</w:t>
      </w:r>
    </w:p>
    <w:p>
      <w:pPr>
        <w:pStyle w:val="ListNumber"/>
        <w:spacing w:before="0" w:after="80" w:line="280" w:lineRule="auto"/>
      </w:pPr>
      <w:r>
        <w:rPr>
          <w:rFonts w:ascii="Calibri" w:hAnsi="Calibri" w:eastAsia="Malgun Gothic"/>
          <w:b w:val="0"/>
          <w:i w:val="0"/>
        </w:rPr>
        <w:t>Exception Closed - 예외 처리 완료</w:t>
      </w:r>
    </w:p>
    <w:p>
      <w:pPr>
        <w:pStyle w:val="Heading3"/>
      </w:pPr>
      <w:r>
        <w:t>8.6 검토자 UX</w:t>
      </w:r>
    </w:p>
    <w:p>
      <w:pPr>
        <w:spacing w:before="0" w:after="120" w:line="264" w:lineRule="auto"/>
      </w:pPr>
      <w:r>
        <w:rPr>
          <w:rFonts w:ascii="Calibri" w:hAnsi="Calibri" w:eastAsia="Malgun Gothic"/>
          <w:b w:val="0"/>
          <w:i w:val="0"/>
        </w:rPr>
        <w:t>검토자 화면은 다음 정보를 제공한다.</w:t>
      </w:r>
    </w:p>
    <w:p>
      <w:pPr>
        <w:pStyle w:val="ListBullet"/>
        <w:spacing w:before="0" w:after="80" w:line="280" w:lineRule="auto"/>
      </w:pPr>
      <w:r>
        <w:rPr>
          <w:rFonts w:ascii="Calibri" w:hAnsi="Calibri" w:eastAsia="Malgun Gothic"/>
          <w:b w:val="0"/>
          <w:i w:val="0"/>
        </w:rPr>
        <w:t>리스크 점수순 검토 대기 목록</w:t>
      </w:r>
    </w:p>
    <w:p>
      <w:pPr>
        <w:pStyle w:val="ListBullet"/>
        <w:spacing w:before="0" w:after="80" w:line="280" w:lineRule="auto"/>
      </w:pPr>
      <w:r>
        <w:rPr>
          <w:rFonts w:ascii="Calibri" w:hAnsi="Calibri" w:eastAsia="Malgun Gothic"/>
          <w:b w:val="0"/>
          <w:i w:val="0"/>
        </w:rPr>
        <w:t>정책 위반 가능성 태그</w:t>
      </w:r>
    </w:p>
    <w:p>
      <w:pPr>
        <w:pStyle w:val="ListBullet"/>
        <w:spacing w:before="0" w:after="80" w:line="280" w:lineRule="auto"/>
      </w:pPr>
      <w:r>
        <w:rPr>
          <w:rFonts w:ascii="Calibri" w:hAnsi="Calibri" w:eastAsia="Malgun Gothic"/>
          <w:b w:val="0"/>
          <w:i w:val="0"/>
        </w:rPr>
        <w:t>AI 추천 계정과목과 대체 후보</w:t>
      </w:r>
    </w:p>
    <w:p>
      <w:pPr>
        <w:pStyle w:val="ListBullet"/>
        <w:spacing w:before="0" w:after="80" w:line="280" w:lineRule="auto"/>
      </w:pPr>
      <w:r>
        <w:rPr>
          <w:rFonts w:ascii="Calibri" w:hAnsi="Calibri" w:eastAsia="Malgun Gothic"/>
          <w:b w:val="0"/>
          <w:i w:val="0"/>
        </w:rPr>
        <w:t>참조된 사내 규정 문구</w:t>
      </w:r>
    </w:p>
    <w:p>
      <w:pPr>
        <w:pStyle w:val="ListBullet"/>
        <w:spacing w:before="0" w:after="80" w:line="280" w:lineRule="auto"/>
      </w:pPr>
      <w:r>
        <w:rPr>
          <w:rFonts w:ascii="Calibri" w:hAnsi="Calibri" w:eastAsia="Malgun Gothic"/>
          <w:b w:val="0"/>
          <w:i w:val="0"/>
        </w:rPr>
        <w:t>과거 유사 처리 사례</w:t>
      </w:r>
    </w:p>
    <w:p>
      <w:pPr>
        <w:pStyle w:val="ListBullet"/>
        <w:spacing w:before="0" w:after="80" w:line="280" w:lineRule="auto"/>
      </w:pPr>
      <w:r>
        <w:rPr>
          <w:rFonts w:ascii="Calibri" w:hAnsi="Calibri" w:eastAsia="Malgun Gothic"/>
          <w:b w:val="0"/>
          <w:i w:val="0"/>
        </w:rPr>
        <w:t>신뢰도 점수와 점수 구성 요인</w:t>
      </w:r>
    </w:p>
    <w:p>
      <w:pPr>
        <w:pStyle w:val="ListBullet"/>
        <w:spacing w:before="0" w:after="80" w:line="280" w:lineRule="auto"/>
      </w:pPr>
      <w:r>
        <w:rPr>
          <w:rFonts w:ascii="Calibri" w:hAnsi="Calibri" w:eastAsia="Malgun Gothic"/>
          <w:b w:val="0"/>
          <w:i w:val="0"/>
        </w:rPr>
        <w:t>증빙 원본 미리보기</w:t>
      </w:r>
    </w:p>
    <w:p>
      <w:pPr>
        <w:pStyle w:val="ListBullet"/>
        <w:spacing w:before="0" w:after="80" w:line="280" w:lineRule="auto"/>
      </w:pPr>
      <w:r>
        <w:rPr>
          <w:rFonts w:ascii="Calibri" w:hAnsi="Calibri" w:eastAsia="Malgun Gothic"/>
          <w:b w:val="0"/>
          <w:i w:val="0"/>
        </w:rPr>
        <w:t>승인, 수정 승인, 반려, 보류, 일괄 처리 액션</w:t>
      </w:r>
    </w:p>
    <w:p>
      <w:pPr>
        <w:spacing w:before="0" w:after="120" w:line="264" w:lineRule="auto"/>
      </w:pPr>
      <w:r>
        <w:rPr>
          <w:rFonts w:ascii="Calibri" w:hAnsi="Calibri" w:eastAsia="Malgun Gothic"/>
          <w:b w:val="0"/>
          <w:i w:val="0"/>
        </w:rPr>
        <w:t>일괄 처리는 "동일 규정, 동일 계정과목, 동일 리스크 수준"으로 묶인 건에 한정한다.</w:t>
      </w:r>
    </w:p>
    <w:p>
      <w:pPr>
        <w:pStyle w:val="Heading3"/>
      </w:pPr>
      <w:r>
        <w:t>8.7 자동 처리 기준</w:t>
      </w:r>
    </w:p>
    <w:p>
      <w:pPr>
        <w:spacing w:before="0" w:after="120" w:line="264" w:lineRule="auto"/>
      </w:pPr>
      <w:r>
        <w:rPr>
          <w:rFonts w:ascii="Calibri" w:hAnsi="Calibri" w:eastAsia="Malgun Gothic"/>
          <w:b w:val="0"/>
          <w:i w:val="0"/>
        </w:rPr>
        <w:t>초기 MVP에서는 보수적으로 설정한다.</w:t>
      </w:r>
    </w:p>
    <w:p>
      <w:pPr>
        <w:pStyle w:val="ListBullet"/>
        <w:spacing w:before="0" w:after="80" w:line="280" w:lineRule="auto"/>
      </w:pPr>
      <w:r>
        <w:rPr>
          <w:rFonts w:ascii="Calibri" w:hAnsi="Calibri" w:eastAsia="Malgun Gothic"/>
          <w:b w:val="0"/>
          <w:i w:val="0"/>
        </w:rPr>
        <w:t>증빙이 존재한다.</w:t>
      </w:r>
    </w:p>
    <w:p>
      <w:pPr>
        <w:pStyle w:val="ListBullet"/>
        <w:spacing w:before="0" w:after="80" w:line="280" w:lineRule="auto"/>
      </w:pPr>
      <w:r>
        <w:rPr>
          <w:rFonts w:ascii="Calibri" w:hAnsi="Calibri" w:eastAsia="Malgun Gothic"/>
          <w:b w:val="0"/>
          <w:i w:val="0"/>
        </w:rPr>
        <w:t>금액이 정책 한도 내에 있다.</w:t>
      </w:r>
    </w:p>
    <w:p>
      <w:pPr>
        <w:pStyle w:val="ListBullet"/>
        <w:spacing w:before="0" w:after="80" w:line="280" w:lineRule="auto"/>
      </w:pPr>
      <w:r>
        <w:rPr>
          <w:rFonts w:ascii="Calibri" w:hAnsi="Calibri" w:eastAsia="Malgun Gothic"/>
          <w:b w:val="0"/>
          <w:i w:val="0"/>
        </w:rPr>
        <w:t>거래처와 업종이 허용 범위에 있다.</w:t>
      </w:r>
    </w:p>
    <w:p>
      <w:pPr>
        <w:pStyle w:val="ListBullet"/>
        <w:spacing w:before="0" w:after="80" w:line="280" w:lineRule="auto"/>
      </w:pPr>
      <w:r>
        <w:rPr>
          <w:rFonts w:ascii="Calibri" w:hAnsi="Calibri" w:eastAsia="Malgun Gothic"/>
          <w:b w:val="0"/>
          <w:i w:val="0"/>
        </w:rPr>
        <w:t>과거 유사 처리와 계정과목 추천이 일치한다.</w:t>
      </w:r>
    </w:p>
    <w:p>
      <w:pPr>
        <w:pStyle w:val="ListBullet"/>
        <w:spacing w:before="0" w:after="80" w:line="280" w:lineRule="auto"/>
      </w:pPr>
      <w:r>
        <w:rPr>
          <w:rFonts w:ascii="Calibri" w:hAnsi="Calibri" w:eastAsia="Malgun Gothic"/>
          <w:b w:val="0"/>
          <w:i w:val="0"/>
        </w:rPr>
        <w:t>AI 신뢰도가 90점 이상이다.</w:t>
      </w:r>
    </w:p>
    <w:p>
      <w:pPr>
        <w:pStyle w:val="ListBullet"/>
        <w:spacing w:before="0" w:after="80" w:line="280" w:lineRule="auto"/>
      </w:pPr>
      <w:r>
        <w:rPr>
          <w:rFonts w:ascii="Calibri" w:hAnsi="Calibri" w:eastAsia="Malgun Gothic"/>
          <w:b w:val="0"/>
          <w:i w:val="0"/>
        </w:rPr>
        <w:t>최근 30일 내 동일 조건의 검토자 반려 이력이 없다.</w:t>
      </w:r>
    </w:p>
    <w:p>
      <w:pPr>
        <w:spacing w:before="0" w:after="120" w:line="264" w:lineRule="auto"/>
      </w:pPr>
      <w:r>
        <w:rPr>
          <w:rFonts w:ascii="Calibri" w:hAnsi="Calibri" w:eastAsia="Malgun Gothic"/>
          <w:b w:val="0"/>
          <w:i w:val="0"/>
        </w:rPr>
        <w:t>조건을 모두 만족하면 자동 승인 후보가 된다. 운영 초기에는 자동 승인 대신 일괄 승인 후보로 먼저 제공하고, 고객이 임계값을 조정할 수 있게 한다.</w:t>
      </w:r>
    </w:p>
    <w:p>
      <w:pPr>
        <w:pStyle w:val="Heading3"/>
      </w:pPr>
      <w:r>
        <w:t>8.8 KPI</w:t>
      </w:r>
    </w:p>
    <w:p>
      <w:pPr>
        <w:pStyle w:val="ListBullet"/>
        <w:spacing w:before="0" w:after="80" w:line="280" w:lineRule="auto"/>
      </w:pPr>
      <w:r>
        <w:rPr>
          <w:rFonts w:ascii="Calibri" w:hAnsi="Calibri" w:eastAsia="Malgun Gothic"/>
          <w:b w:val="0"/>
          <w:i w:val="0"/>
        </w:rPr>
        <w:t>자동 승인 후보율</w:t>
      </w:r>
    </w:p>
    <w:p>
      <w:pPr>
        <w:pStyle w:val="ListBullet"/>
        <w:spacing w:before="0" w:after="80" w:line="280" w:lineRule="auto"/>
      </w:pPr>
      <w:r>
        <w:rPr>
          <w:rFonts w:ascii="Calibri" w:hAnsi="Calibri" w:eastAsia="Malgun Gothic"/>
          <w:b w:val="0"/>
          <w:i w:val="0"/>
        </w:rPr>
        <w:t>실제 자동 승인율</w:t>
      </w:r>
    </w:p>
    <w:p>
      <w:pPr>
        <w:pStyle w:val="ListBullet"/>
        <w:spacing w:before="0" w:after="80" w:line="280" w:lineRule="auto"/>
      </w:pPr>
      <w:r>
        <w:rPr>
          <w:rFonts w:ascii="Calibri" w:hAnsi="Calibri" w:eastAsia="Malgun Gothic"/>
          <w:b w:val="0"/>
          <w:i w:val="0"/>
        </w:rPr>
        <w:t>검토자 수정률</w:t>
      </w:r>
    </w:p>
    <w:p>
      <w:pPr>
        <w:pStyle w:val="ListBullet"/>
        <w:spacing w:before="0" w:after="80" w:line="280" w:lineRule="auto"/>
      </w:pPr>
      <w:r>
        <w:rPr>
          <w:rFonts w:ascii="Calibri" w:hAnsi="Calibri" w:eastAsia="Malgun Gothic"/>
          <w:b w:val="0"/>
          <w:i w:val="0"/>
        </w:rPr>
        <w:t>건당 평균 검토 시간</w:t>
      </w:r>
    </w:p>
    <w:p>
      <w:pPr>
        <w:pStyle w:val="ListBullet"/>
        <w:spacing w:before="0" w:after="80" w:line="280" w:lineRule="auto"/>
      </w:pPr>
      <w:r>
        <w:rPr>
          <w:rFonts w:ascii="Calibri" w:hAnsi="Calibri" w:eastAsia="Malgun Gothic"/>
          <w:b w:val="0"/>
          <w:i w:val="0"/>
        </w:rPr>
        <w:t>정책 위반 탐지 건수</w:t>
      </w:r>
    </w:p>
    <w:p>
      <w:pPr>
        <w:pStyle w:val="ListBullet"/>
        <w:spacing w:before="0" w:after="80" w:line="280" w:lineRule="auto"/>
      </w:pPr>
      <w:r>
        <w:rPr>
          <w:rFonts w:ascii="Calibri" w:hAnsi="Calibri" w:eastAsia="Malgun Gothic"/>
          <w:b w:val="0"/>
          <w:i w:val="0"/>
        </w:rPr>
        <w:t>증빙 누락 탐지율</w:t>
      </w:r>
    </w:p>
    <w:p>
      <w:pPr>
        <w:pStyle w:val="ListBullet"/>
        <w:spacing w:before="0" w:after="80" w:line="280" w:lineRule="auto"/>
      </w:pPr>
      <w:r>
        <w:rPr>
          <w:rFonts w:ascii="Calibri" w:hAnsi="Calibri" w:eastAsia="Malgun Gothic"/>
          <w:b w:val="0"/>
          <w:i w:val="0"/>
        </w:rPr>
        <w:t>SAP 전표 생성 자동화율</w:t>
      </w:r>
    </w:p>
    <w:p>
      <w:pPr>
        <w:pStyle w:val="Heading2"/>
      </w:pPr>
      <w:r>
        <w:t>9. 핵심 워크플로우 2: 세금계산서 3-Way Matching</w:t>
      </w:r>
    </w:p>
    <w:p>
      <w:pPr>
        <w:pStyle w:val="Heading3"/>
      </w:pPr>
      <w:r>
        <w:t>9.1 목적</w:t>
      </w:r>
    </w:p>
    <w:p>
      <w:pPr>
        <w:spacing w:before="0" w:after="120" w:line="264" w:lineRule="auto"/>
      </w:pPr>
      <w:r>
        <w:rPr>
          <w:rFonts w:ascii="Calibri" w:hAnsi="Calibri" w:eastAsia="Malgun Gothic"/>
          <w:b w:val="0"/>
          <w:i w:val="0"/>
        </w:rPr>
        <w:t>거래처 발행 세금계산서, 홈택스 데이터, SAP 구매·입고 데이터를 대조하여 정상 건은 자동 매칭하고, 금액·수량·거래처·품목 불일치 건은 검토자에게 전달한다.</w:t>
      </w:r>
    </w:p>
    <w:p>
      <w:pPr>
        <w:pStyle w:val="Heading3"/>
      </w:pPr>
      <w:r>
        <w:t>9.2 입력 데이터</w:t>
      </w:r>
    </w:p>
    <w:p>
      <w:pPr>
        <w:pStyle w:val="ListBullet"/>
        <w:spacing w:before="0" w:after="80" w:line="280" w:lineRule="auto"/>
      </w:pPr>
      <w:r>
        <w:rPr>
          <w:rFonts w:ascii="Calibri" w:hAnsi="Calibri" w:eastAsia="Malgun Gothic"/>
          <w:b w:val="0"/>
          <w:i w:val="0"/>
        </w:rPr>
        <w:t>거래처 발행 세금계산서</w:t>
      </w:r>
    </w:p>
    <w:p>
      <w:pPr>
        <w:pStyle w:val="ListBullet"/>
        <w:spacing w:before="0" w:after="80" w:line="280" w:lineRule="auto"/>
      </w:pPr>
      <w:r>
        <w:rPr>
          <w:rFonts w:ascii="Calibri" w:hAnsi="Calibri" w:eastAsia="Malgun Gothic"/>
          <w:b w:val="0"/>
          <w:i w:val="0"/>
        </w:rPr>
        <w:t>홈택스 전자세금계산서 수취 데이터</w:t>
      </w:r>
    </w:p>
    <w:p>
      <w:pPr>
        <w:pStyle w:val="ListBullet"/>
        <w:spacing w:before="0" w:after="80" w:line="280" w:lineRule="auto"/>
      </w:pPr>
      <w:r>
        <w:rPr>
          <w:rFonts w:ascii="Calibri" w:hAnsi="Calibri" w:eastAsia="Malgun Gothic"/>
          <w:b w:val="0"/>
          <w:i w:val="0"/>
        </w:rPr>
        <w:t>SAP 구매오더</w:t>
      </w:r>
    </w:p>
    <w:p>
      <w:pPr>
        <w:pStyle w:val="ListBullet"/>
        <w:spacing w:before="0" w:after="80" w:line="280" w:lineRule="auto"/>
      </w:pPr>
      <w:r>
        <w:rPr>
          <w:rFonts w:ascii="Calibri" w:hAnsi="Calibri" w:eastAsia="Malgun Gothic"/>
          <w:b w:val="0"/>
          <w:i w:val="0"/>
        </w:rPr>
        <w:t>SAP 입고·검수 데이터</w:t>
      </w:r>
    </w:p>
    <w:p>
      <w:pPr>
        <w:pStyle w:val="ListBullet"/>
        <w:spacing w:before="0" w:after="80" w:line="280" w:lineRule="auto"/>
      </w:pPr>
      <w:r>
        <w:rPr>
          <w:rFonts w:ascii="Calibri" w:hAnsi="Calibri" w:eastAsia="Malgun Gothic"/>
          <w:b w:val="0"/>
          <w:i w:val="0"/>
        </w:rPr>
        <w:t>거래처 마스터</w:t>
      </w:r>
    </w:p>
    <w:p>
      <w:pPr>
        <w:pStyle w:val="ListBullet"/>
        <w:spacing w:before="0" w:after="80" w:line="280" w:lineRule="auto"/>
      </w:pPr>
      <w:r>
        <w:rPr>
          <w:rFonts w:ascii="Calibri" w:hAnsi="Calibri" w:eastAsia="Malgun Gothic"/>
          <w:b w:val="0"/>
          <w:i w:val="0"/>
        </w:rPr>
        <w:t>품목 마스터</w:t>
      </w:r>
    </w:p>
    <w:p>
      <w:pPr>
        <w:pStyle w:val="ListBullet"/>
        <w:spacing w:before="0" w:after="80" w:line="280" w:lineRule="auto"/>
      </w:pPr>
      <w:r>
        <w:rPr>
          <w:rFonts w:ascii="Calibri" w:hAnsi="Calibri" w:eastAsia="Malgun Gothic"/>
          <w:b w:val="0"/>
          <w:i w:val="0"/>
        </w:rPr>
        <w:t>계약·단가 정보</w:t>
      </w:r>
    </w:p>
    <w:p>
      <w:pPr>
        <w:pStyle w:val="ListBullet"/>
        <w:spacing w:before="0" w:after="80" w:line="280" w:lineRule="auto"/>
      </w:pPr>
      <w:r>
        <w:rPr>
          <w:rFonts w:ascii="Calibri" w:hAnsi="Calibri" w:eastAsia="Malgun Gothic"/>
          <w:b w:val="0"/>
          <w:i w:val="0"/>
        </w:rPr>
        <w:t>과거 매칭 이력</w:t>
      </w:r>
    </w:p>
    <w:p>
      <w:pPr>
        <w:pStyle w:val="Heading3"/>
      </w:pPr>
      <w:r>
        <w:t>9.3 주요 판단 항목</w:t>
      </w:r>
    </w:p>
    <w:p>
      <w:pPr>
        <w:pStyle w:val="ListBullet"/>
        <w:spacing w:before="0" w:after="80" w:line="280" w:lineRule="auto"/>
      </w:pPr>
      <w:r>
        <w:rPr>
          <w:rFonts w:ascii="Calibri" w:hAnsi="Calibri" w:eastAsia="Malgun Gothic"/>
          <w:b w:val="0"/>
          <w:i w:val="0"/>
        </w:rPr>
        <w:t>공급자 사업자번호 일치 여부</w:t>
      </w:r>
    </w:p>
    <w:p>
      <w:pPr>
        <w:pStyle w:val="ListBullet"/>
        <w:spacing w:before="0" w:after="80" w:line="280" w:lineRule="auto"/>
      </w:pPr>
      <w:r>
        <w:rPr>
          <w:rFonts w:ascii="Calibri" w:hAnsi="Calibri" w:eastAsia="Malgun Gothic"/>
          <w:b w:val="0"/>
          <w:i w:val="0"/>
        </w:rPr>
        <w:t>공급가액·세액·합계금액 일치 여부</w:t>
      </w:r>
    </w:p>
    <w:p>
      <w:pPr>
        <w:pStyle w:val="ListBullet"/>
        <w:spacing w:before="0" w:after="80" w:line="280" w:lineRule="auto"/>
      </w:pPr>
      <w:r>
        <w:rPr>
          <w:rFonts w:ascii="Calibri" w:hAnsi="Calibri" w:eastAsia="Malgun Gothic"/>
          <w:b w:val="0"/>
          <w:i w:val="0"/>
        </w:rPr>
        <w:t>구매오더와 품목·수량 일치 여부</w:t>
      </w:r>
    </w:p>
    <w:p>
      <w:pPr>
        <w:pStyle w:val="ListBullet"/>
        <w:spacing w:before="0" w:after="80" w:line="280" w:lineRule="auto"/>
      </w:pPr>
      <w:r>
        <w:rPr>
          <w:rFonts w:ascii="Calibri" w:hAnsi="Calibri" w:eastAsia="Malgun Gothic"/>
          <w:b w:val="0"/>
          <w:i w:val="0"/>
        </w:rPr>
        <w:t>입고·검수 완료 여부</w:t>
      </w:r>
    </w:p>
    <w:p>
      <w:pPr>
        <w:pStyle w:val="ListBullet"/>
        <w:spacing w:before="0" w:after="80" w:line="280" w:lineRule="auto"/>
      </w:pPr>
      <w:r>
        <w:rPr>
          <w:rFonts w:ascii="Calibri" w:hAnsi="Calibri" w:eastAsia="Malgun Gothic"/>
          <w:b w:val="0"/>
          <w:i w:val="0"/>
        </w:rPr>
        <w:t>중복 세금계산서 여부</w:t>
      </w:r>
    </w:p>
    <w:p>
      <w:pPr>
        <w:pStyle w:val="ListBullet"/>
        <w:spacing w:before="0" w:after="80" w:line="280" w:lineRule="auto"/>
      </w:pPr>
      <w:r>
        <w:rPr>
          <w:rFonts w:ascii="Calibri" w:hAnsi="Calibri" w:eastAsia="Malgun Gothic"/>
          <w:b w:val="0"/>
          <w:i w:val="0"/>
        </w:rPr>
        <w:t>단가 차이 허용 범위 여부</w:t>
      </w:r>
    </w:p>
    <w:p>
      <w:pPr>
        <w:pStyle w:val="ListBullet"/>
        <w:spacing w:before="0" w:after="80" w:line="280" w:lineRule="auto"/>
      </w:pPr>
      <w:r>
        <w:rPr>
          <w:rFonts w:ascii="Calibri" w:hAnsi="Calibri" w:eastAsia="Malgun Gothic"/>
          <w:b w:val="0"/>
          <w:i w:val="0"/>
        </w:rPr>
        <w:t>분할 납품 또는 부분 청구 여부</w:t>
      </w:r>
    </w:p>
    <w:p>
      <w:pPr>
        <w:pStyle w:val="ListBullet"/>
        <w:spacing w:before="0" w:after="80" w:line="280" w:lineRule="auto"/>
      </w:pPr>
      <w:r>
        <w:rPr>
          <w:rFonts w:ascii="Calibri" w:hAnsi="Calibri" w:eastAsia="Malgun Gothic"/>
          <w:b w:val="0"/>
          <w:i w:val="0"/>
        </w:rPr>
        <w:t>거래처별 반복 오류 패턴</w:t>
      </w:r>
    </w:p>
    <w:p>
      <w:pPr>
        <w:pStyle w:val="Heading3"/>
      </w:pPr>
      <w:r>
        <w:t>9.4 기본 흐름</w:t>
      </w:r>
    </w:p>
    <w:p>
      <w:pPr>
        <w:pStyle w:val="ListNumber"/>
        <w:spacing w:before="0" w:after="80" w:line="280" w:lineRule="auto"/>
      </w:pPr>
      <w:r>
        <w:rPr>
          <w:rFonts w:ascii="Calibri" w:hAnsi="Calibri" w:eastAsia="Malgun Gothic"/>
          <w:b w:val="0"/>
          <w:i w:val="0"/>
        </w:rPr>
        <w:t>세금계산서와 홈택스 데이터를 수집한다.</w:t>
      </w:r>
    </w:p>
    <w:p>
      <w:pPr>
        <w:pStyle w:val="ListNumber"/>
        <w:spacing w:before="0" w:after="80" w:line="280" w:lineRule="auto"/>
      </w:pPr>
      <w:r>
        <w:rPr>
          <w:rFonts w:ascii="Calibri" w:hAnsi="Calibri" w:eastAsia="Malgun Gothic"/>
          <w:b w:val="0"/>
          <w:i w:val="0"/>
        </w:rPr>
        <w:t>SAP 구매오더, 입고, 검수 데이터를 조회한다.</w:t>
      </w:r>
    </w:p>
    <w:p>
      <w:pPr>
        <w:pStyle w:val="ListNumber"/>
        <w:spacing w:before="0" w:after="80" w:line="280" w:lineRule="auto"/>
      </w:pPr>
      <w:r>
        <w:rPr>
          <w:rFonts w:ascii="Calibri" w:hAnsi="Calibri" w:eastAsia="Malgun Gothic"/>
          <w:b w:val="0"/>
          <w:i w:val="0"/>
        </w:rPr>
        <w:t>거래처, 품목, 금액, 수량을 표준 객체로 정규화한다.</w:t>
      </w:r>
    </w:p>
    <w:p>
      <w:pPr>
        <w:pStyle w:val="ListNumber"/>
        <w:spacing w:before="0" w:after="80" w:line="280" w:lineRule="auto"/>
      </w:pPr>
      <w:r>
        <w:rPr>
          <w:rFonts w:ascii="Calibri" w:hAnsi="Calibri" w:eastAsia="Malgun Gothic"/>
          <w:b w:val="0"/>
          <w:i w:val="0"/>
        </w:rPr>
        <w:t>세금계산서, 홈택스, SAP 데이터를 3-Way로 대조한다.</w:t>
      </w:r>
    </w:p>
    <w:p>
      <w:pPr>
        <w:pStyle w:val="ListNumber"/>
        <w:spacing w:before="0" w:after="80" w:line="280" w:lineRule="auto"/>
      </w:pPr>
      <w:r>
        <w:rPr>
          <w:rFonts w:ascii="Calibri" w:hAnsi="Calibri" w:eastAsia="Malgun Gothic"/>
          <w:b w:val="0"/>
          <w:i w:val="0"/>
        </w:rPr>
        <w:t>불일치 항목과 원인 후보를 생성한다.</w:t>
      </w:r>
    </w:p>
    <w:p>
      <w:pPr>
        <w:pStyle w:val="ListNumber"/>
        <w:spacing w:before="0" w:after="80" w:line="280" w:lineRule="auto"/>
      </w:pPr>
      <w:r>
        <w:rPr>
          <w:rFonts w:ascii="Calibri" w:hAnsi="Calibri" w:eastAsia="Malgun Gothic"/>
          <w:b w:val="0"/>
          <w:i w:val="0"/>
        </w:rPr>
        <w:t>신뢰도 높은 정상 건은 자동 매칭한다.</w:t>
      </w:r>
    </w:p>
    <w:p>
      <w:pPr>
        <w:pStyle w:val="ListNumber"/>
        <w:spacing w:before="0" w:after="80" w:line="280" w:lineRule="auto"/>
      </w:pPr>
      <w:r>
        <w:rPr>
          <w:rFonts w:ascii="Calibri" w:hAnsi="Calibri" w:eastAsia="Malgun Gothic"/>
          <w:b w:val="0"/>
          <w:i w:val="0"/>
        </w:rPr>
        <w:t>예외 건은 검토자 화면으로 전달한다.</w:t>
      </w:r>
    </w:p>
    <w:p>
      <w:pPr>
        <w:pStyle w:val="ListNumber"/>
        <w:spacing w:before="0" w:after="80" w:line="280" w:lineRule="auto"/>
      </w:pPr>
      <w:r>
        <w:rPr>
          <w:rFonts w:ascii="Calibri" w:hAnsi="Calibri" w:eastAsia="Malgun Gothic"/>
          <w:b w:val="0"/>
          <w:i w:val="0"/>
        </w:rPr>
        <w:t>검토자는 승인, 보류, 거래처 문의, SAP 수정 요청을 수행한다.</w:t>
      </w:r>
    </w:p>
    <w:p>
      <w:pPr>
        <w:pStyle w:val="ListNumber"/>
        <w:spacing w:before="0" w:after="80" w:line="280" w:lineRule="auto"/>
      </w:pPr>
      <w:r>
        <w:rPr>
          <w:rFonts w:ascii="Calibri" w:hAnsi="Calibri" w:eastAsia="Malgun Gothic"/>
          <w:b w:val="0"/>
          <w:i w:val="0"/>
        </w:rPr>
        <w:t>처리 결과를 SAP에 반영하고 감사 로그를 남긴다.</w:t>
      </w:r>
    </w:p>
    <w:p>
      <w:pPr>
        <w:pStyle w:val="Heading3"/>
      </w:pPr>
      <w:r>
        <w:t>9.5 상태 정의</w:t>
      </w:r>
    </w:p>
    <w:p>
      <w:pPr>
        <w:pStyle w:val="ListNumber"/>
        <w:spacing w:before="0" w:after="80" w:line="280" w:lineRule="auto"/>
      </w:pPr>
      <w:r>
        <w:rPr>
          <w:rFonts w:ascii="Calibri" w:hAnsi="Calibri" w:eastAsia="Malgun Gothic"/>
          <w:b w:val="0"/>
          <w:i w:val="0"/>
        </w:rPr>
        <w:t>Invoice Imported - 세금계산서 수집 완료</w:t>
      </w:r>
    </w:p>
    <w:p>
      <w:pPr>
        <w:pStyle w:val="ListNumber"/>
        <w:spacing w:before="0" w:after="80" w:line="280" w:lineRule="auto"/>
      </w:pPr>
      <w:r>
        <w:rPr>
          <w:rFonts w:ascii="Calibri" w:hAnsi="Calibri" w:eastAsia="Malgun Gothic"/>
          <w:b w:val="0"/>
          <w:i w:val="0"/>
        </w:rPr>
        <w:t>Hometax Matched - 홈택스 데이터 매칭 완료</w:t>
      </w:r>
    </w:p>
    <w:p>
      <w:pPr>
        <w:pStyle w:val="ListNumber"/>
        <w:spacing w:before="0" w:after="80" w:line="280" w:lineRule="auto"/>
      </w:pPr>
      <w:r>
        <w:rPr>
          <w:rFonts w:ascii="Calibri" w:hAnsi="Calibri" w:eastAsia="Malgun Gothic"/>
          <w:b w:val="0"/>
          <w:i w:val="0"/>
        </w:rPr>
        <w:t>SAP Data Linked - SAP 구매·입고 데이터 연결 완료</w:t>
      </w:r>
    </w:p>
    <w:p>
      <w:pPr>
        <w:pStyle w:val="ListNumber"/>
        <w:spacing w:before="0" w:after="80" w:line="280" w:lineRule="auto"/>
      </w:pPr>
      <w:r>
        <w:rPr>
          <w:rFonts w:ascii="Calibri" w:hAnsi="Calibri" w:eastAsia="Malgun Gothic"/>
          <w:b w:val="0"/>
          <w:i w:val="0"/>
        </w:rPr>
        <w:t>Matching Completed - 3-Way Matching 완료</w:t>
      </w:r>
    </w:p>
    <w:p>
      <w:pPr>
        <w:pStyle w:val="ListNumber"/>
        <w:spacing w:before="0" w:after="80" w:line="280" w:lineRule="auto"/>
      </w:pPr>
      <w:r>
        <w:rPr>
          <w:rFonts w:ascii="Calibri" w:hAnsi="Calibri" w:eastAsia="Malgun Gothic"/>
          <w:b w:val="0"/>
          <w:i w:val="0"/>
        </w:rPr>
        <w:t>Auto Matched - 자동 매칭 완료</w:t>
      </w:r>
    </w:p>
    <w:p>
      <w:pPr>
        <w:pStyle w:val="ListNumber"/>
        <w:spacing w:before="0" w:after="80" w:line="280" w:lineRule="auto"/>
      </w:pPr>
      <w:r>
        <w:rPr>
          <w:rFonts w:ascii="Calibri" w:hAnsi="Calibri" w:eastAsia="Malgun Gothic"/>
          <w:b w:val="0"/>
          <w:i w:val="0"/>
        </w:rPr>
        <w:t>Exception Found - 불일치 발견</w:t>
      </w:r>
    </w:p>
    <w:p>
      <w:pPr>
        <w:pStyle w:val="ListNumber"/>
        <w:spacing w:before="0" w:after="80" w:line="280" w:lineRule="auto"/>
      </w:pPr>
      <w:r>
        <w:rPr>
          <w:rFonts w:ascii="Calibri" w:hAnsi="Calibri" w:eastAsia="Malgun Gothic"/>
          <w:b w:val="0"/>
          <w:i w:val="0"/>
        </w:rPr>
        <w:t>Review Required - 검토자 확인 필요</w:t>
      </w:r>
    </w:p>
    <w:p>
      <w:pPr>
        <w:pStyle w:val="ListNumber"/>
        <w:spacing w:before="0" w:after="80" w:line="280" w:lineRule="auto"/>
      </w:pPr>
      <w:r>
        <w:rPr>
          <w:rFonts w:ascii="Calibri" w:hAnsi="Calibri" w:eastAsia="Malgun Gothic"/>
          <w:b w:val="0"/>
          <w:i w:val="0"/>
        </w:rPr>
        <w:t>Vendor Inquiry - 거래처 문의 필요</w:t>
      </w:r>
    </w:p>
    <w:p>
      <w:pPr>
        <w:pStyle w:val="ListNumber"/>
        <w:spacing w:before="0" w:after="80" w:line="280" w:lineRule="auto"/>
      </w:pPr>
      <w:r>
        <w:rPr>
          <w:rFonts w:ascii="Calibri" w:hAnsi="Calibri" w:eastAsia="Malgun Gothic"/>
          <w:b w:val="0"/>
          <w:i w:val="0"/>
        </w:rPr>
        <w:t>SAP Correction Requested - SAP 데이터 수정 요청</w:t>
      </w:r>
    </w:p>
    <w:p>
      <w:pPr>
        <w:pStyle w:val="ListNumber"/>
        <w:spacing w:before="0" w:after="80" w:line="280" w:lineRule="auto"/>
      </w:pPr>
      <w:r>
        <w:rPr>
          <w:rFonts w:ascii="Calibri" w:hAnsi="Calibri" w:eastAsia="Malgun Gothic"/>
          <w:b w:val="0"/>
          <w:i w:val="0"/>
        </w:rPr>
        <w:t>Posted / Closed - 처리 완료</w:t>
      </w:r>
    </w:p>
    <w:p>
      <w:pPr>
        <w:pStyle w:val="Heading3"/>
      </w:pPr>
      <w:r>
        <w:t>9.6 검토자 UX</w:t>
      </w:r>
    </w:p>
    <w:p>
      <w:pPr>
        <w:spacing w:before="0" w:after="120" w:line="264" w:lineRule="auto"/>
      </w:pPr>
      <w:r>
        <w:rPr>
          <w:rFonts w:ascii="Calibri" w:hAnsi="Calibri" w:eastAsia="Malgun Gothic"/>
          <w:b w:val="0"/>
          <w:i w:val="0"/>
        </w:rPr>
        <w:t>검토자 화면은 세 가지 데이터를 나란히 비교할 수 있어야 한다.</w:t>
      </w:r>
    </w:p>
    <w:p>
      <w:pPr>
        <w:pStyle w:val="ListBullet"/>
        <w:spacing w:before="0" w:after="80" w:line="280" w:lineRule="auto"/>
      </w:pPr>
      <w:r>
        <w:rPr>
          <w:rFonts w:ascii="Calibri" w:hAnsi="Calibri" w:eastAsia="Malgun Gothic"/>
          <w:b w:val="0"/>
          <w:i w:val="0"/>
        </w:rPr>
        <w:t>세금계산서 데이터</w:t>
      </w:r>
    </w:p>
    <w:p>
      <w:pPr>
        <w:pStyle w:val="ListBullet"/>
        <w:spacing w:before="0" w:after="80" w:line="280" w:lineRule="auto"/>
      </w:pPr>
      <w:r>
        <w:rPr>
          <w:rFonts w:ascii="Calibri" w:hAnsi="Calibri" w:eastAsia="Malgun Gothic"/>
          <w:b w:val="0"/>
          <w:i w:val="0"/>
        </w:rPr>
        <w:t>홈택스 데이터</w:t>
      </w:r>
    </w:p>
    <w:p>
      <w:pPr>
        <w:pStyle w:val="ListBullet"/>
        <w:spacing w:before="0" w:after="80" w:line="280" w:lineRule="auto"/>
      </w:pPr>
      <w:r>
        <w:rPr>
          <w:rFonts w:ascii="Calibri" w:hAnsi="Calibri" w:eastAsia="Malgun Gothic"/>
          <w:b w:val="0"/>
          <w:i w:val="0"/>
        </w:rPr>
        <w:t>SAP 구매오더·입고 데이터</w:t>
      </w:r>
    </w:p>
    <w:p>
      <w:pPr>
        <w:spacing w:before="0" w:after="120" w:line="264" w:lineRule="auto"/>
      </w:pPr>
      <w:r>
        <w:rPr>
          <w:rFonts w:ascii="Calibri" w:hAnsi="Calibri" w:eastAsia="Malgun Gothic"/>
          <w:b w:val="0"/>
          <w:i w:val="0"/>
        </w:rPr>
        <w:t>필수 UX:</w:t>
      </w:r>
    </w:p>
    <w:p>
      <w:pPr>
        <w:pStyle w:val="ListBullet"/>
        <w:spacing w:before="0" w:after="80" w:line="280" w:lineRule="auto"/>
      </w:pPr>
      <w:r>
        <w:rPr>
          <w:rFonts w:ascii="Calibri" w:hAnsi="Calibri" w:eastAsia="Malgun Gothic"/>
          <w:b w:val="0"/>
          <w:i w:val="0"/>
        </w:rPr>
        <w:t>불일치 필드 하이라이트</w:t>
      </w:r>
    </w:p>
    <w:p>
      <w:pPr>
        <w:pStyle w:val="ListBullet"/>
        <w:spacing w:before="0" w:after="80" w:line="280" w:lineRule="auto"/>
      </w:pPr>
      <w:r>
        <w:rPr>
          <w:rFonts w:ascii="Calibri" w:hAnsi="Calibri" w:eastAsia="Malgun Gothic"/>
          <w:b w:val="0"/>
          <w:i w:val="0"/>
        </w:rPr>
        <w:t>허용 오차 범위 표시</w:t>
      </w:r>
    </w:p>
    <w:p>
      <w:pPr>
        <w:pStyle w:val="ListBullet"/>
        <w:spacing w:before="0" w:after="80" w:line="280" w:lineRule="auto"/>
      </w:pPr>
      <w:r>
        <w:rPr>
          <w:rFonts w:ascii="Calibri" w:hAnsi="Calibri" w:eastAsia="Malgun Gothic"/>
          <w:b w:val="0"/>
          <w:i w:val="0"/>
        </w:rPr>
        <w:t>AI가 추정한 원인 후보</w:t>
      </w:r>
    </w:p>
    <w:p>
      <w:pPr>
        <w:pStyle w:val="ListBullet"/>
        <w:spacing w:before="0" w:after="80" w:line="280" w:lineRule="auto"/>
      </w:pPr>
      <w:r>
        <w:rPr>
          <w:rFonts w:ascii="Calibri" w:hAnsi="Calibri" w:eastAsia="Malgun Gothic"/>
          <w:b w:val="0"/>
          <w:i w:val="0"/>
        </w:rPr>
        <w:t>참조 규정 또는 계약 조건</w:t>
      </w:r>
    </w:p>
    <w:p>
      <w:pPr>
        <w:pStyle w:val="ListBullet"/>
        <w:spacing w:before="0" w:after="80" w:line="280" w:lineRule="auto"/>
      </w:pPr>
      <w:r>
        <w:rPr>
          <w:rFonts w:ascii="Calibri" w:hAnsi="Calibri" w:eastAsia="Malgun Gothic"/>
          <w:b w:val="0"/>
          <w:i w:val="0"/>
        </w:rPr>
        <w:t>거래처별 반복 이슈 패턴</w:t>
      </w:r>
    </w:p>
    <w:p>
      <w:pPr>
        <w:pStyle w:val="ListBullet"/>
        <w:spacing w:before="0" w:after="80" w:line="280" w:lineRule="auto"/>
      </w:pPr>
      <w:r>
        <w:rPr>
          <w:rFonts w:ascii="Calibri" w:hAnsi="Calibri" w:eastAsia="Malgun Gothic"/>
          <w:b w:val="0"/>
          <w:i w:val="0"/>
        </w:rPr>
        <w:t>자동 매칭 가능한 유사 건 묶음</w:t>
      </w:r>
    </w:p>
    <w:p>
      <w:pPr>
        <w:pStyle w:val="ListBullet"/>
        <w:spacing w:before="0" w:after="80" w:line="280" w:lineRule="auto"/>
      </w:pPr>
      <w:r>
        <w:rPr>
          <w:rFonts w:ascii="Calibri" w:hAnsi="Calibri" w:eastAsia="Malgun Gothic"/>
          <w:b w:val="0"/>
          <w:i w:val="0"/>
        </w:rPr>
        <w:t>승인, 보류, 거래처 문의, SAP 수정 요청, 일괄 승인 액션</w:t>
      </w:r>
    </w:p>
    <w:p>
      <w:pPr>
        <w:pStyle w:val="Heading3"/>
      </w:pPr>
      <w:r>
        <w:t>9.7 자동 처리 기준</w:t>
      </w:r>
    </w:p>
    <w:p>
      <w:pPr>
        <w:pStyle w:val="ListBullet"/>
        <w:spacing w:before="0" w:after="80" w:line="280" w:lineRule="auto"/>
      </w:pPr>
      <w:r>
        <w:rPr>
          <w:rFonts w:ascii="Calibri" w:hAnsi="Calibri" w:eastAsia="Malgun Gothic"/>
          <w:b w:val="0"/>
          <w:i w:val="0"/>
        </w:rPr>
        <w:t>사업자번호, 공급가액, 세액, 합계금액이 일치한다.</w:t>
      </w:r>
    </w:p>
    <w:p>
      <w:pPr>
        <w:pStyle w:val="ListBullet"/>
        <w:spacing w:before="0" w:after="80" w:line="280" w:lineRule="auto"/>
      </w:pPr>
      <w:r>
        <w:rPr>
          <w:rFonts w:ascii="Calibri" w:hAnsi="Calibri" w:eastAsia="Malgun Gothic"/>
          <w:b w:val="0"/>
          <w:i w:val="0"/>
        </w:rPr>
        <w:t>구매오더와 입고 데이터가 존재한다.</w:t>
      </w:r>
    </w:p>
    <w:p>
      <w:pPr>
        <w:pStyle w:val="ListBullet"/>
        <w:spacing w:before="0" w:after="80" w:line="280" w:lineRule="auto"/>
      </w:pPr>
      <w:r>
        <w:rPr>
          <w:rFonts w:ascii="Calibri" w:hAnsi="Calibri" w:eastAsia="Malgun Gothic"/>
          <w:b w:val="0"/>
          <w:i w:val="0"/>
        </w:rPr>
        <w:t>수량과 단가가 허용 오차 범위 내다.</w:t>
      </w:r>
    </w:p>
    <w:p>
      <w:pPr>
        <w:pStyle w:val="ListBullet"/>
        <w:spacing w:before="0" w:after="80" w:line="280" w:lineRule="auto"/>
      </w:pPr>
      <w:r>
        <w:rPr>
          <w:rFonts w:ascii="Calibri" w:hAnsi="Calibri" w:eastAsia="Malgun Gothic"/>
          <w:b w:val="0"/>
          <w:i w:val="0"/>
        </w:rPr>
        <w:t>중복 세금계산서가 아니다.</w:t>
      </w:r>
    </w:p>
    <w:p>
      <w:pPr>
        <w:pStyle w:val="ListBullet"/>
        <w:spacing w:before="0" w:after="80" w:line="280" w:lineRule="auto"/>
      </w:pPr>
      <w:r>
        <w:rPr>
          <w:rFonts w:ascii="Calibri" w:hAnsi="Calibri" w:eastAsia="Malgun Gothic"/>
          <w:b w:val="0"/>
          <w:i w:val="0"/>
        </w:rPr>
        <w:t>거래처가 정상 상태다.</w:t>
      </w:r>
    </w:p>
    <w:p>
      <w:pPr>
        <w:pStyle w:val="ListBullet"/>
        <w:spacing w:before="0" w:after="80" w:line="280" w:lineRule="auto"/>
      </w:pPr>
      <w:r>
        <w:rPr>
          <w:rFonts w:ascii="Calibri" w:hAnsi="Calibri" w:eastAsia="Malgun Gothic"/>
          <w:b w:val="0"/>
          <w:i w:val="0"/>
        </w:rPr>
        <w:t>신뢰도가 95점 이상이다.</w:t>
      </w:r>
    </w:p>
    <w:p>
      <w:pPr>
        <w:spacing w:before="0" w:after="120" w:line="264" w:lineRule="auto"/>
      </w:pPr>
      <w:r>
        <w:rPr>
          <w:rFonts w:ascii="Calibri" w:hAnsi="Calibri" w:eastAsia="Malgun Gothic"/>
          <w:b w:val="0"/>
          <w:i w:val="0"/>
        </w:rPr>
        <w:t>금액 관련 업무는 리스크가 크므로 법인카드보다 높은 신뢰도 임계값을 적용한다.</w:t>
      </w:r>
    </w:p>
    <w:p>
      <w:pPr>
        <w:pStyle w:val="Heading3"/>
      </w:pPr>
      <w:r>
        <w:t>9.8 KPI</w:t>
      </w:r>
    </w:p>
    <w:p>
      <w:pPr>
        <w:pStyle w:val="ListBullet"/>
        <w:spacing w:before="0" w:after="80" w:line="280" w:lineRule="auto"/>
      </w:pPr>
      <w:r>
        <w:rPr>
          <w:rFonts w:ascii="Calibri" w:hAnsi="Calibri" w:eastAsia="Malgun Gothic"/>
          <w:b w:val="0"/>
          <w:i w:val="0"/>
        </w:rPr>
        <w:t>자동 매칭률</w:t>
      </w:r>
    </w:p>
    <w:p>
      <w:pPr>
        <w:pStyle w:val="ListBullet"/>
        <w:spacing w:before="0" w:after="80" w:line="280" w:lineRule="auto"/>
      </w:pPr>
      <w:r>
        <w:rPr>
          <w:rFonts w:ascii="Calibri" w:hAnsi="Calibri" w:eastAsia="Malgun Gothic"/>
          <w:b w:val="0"/>
          <w:i w:val="0"/>
        </w:rPr>
        <w:t>예외 건 비율</w:t>
      </w:r>
    </w:p>
    <w:p>
      <w:pPr>
        <w:pStyle w:val="ListBullet"/>
        <w:spacing w:before="0" w:after="80" w:line="280" w:lineRule="auto"/>
      </w:pPr>
      <w:r>
        <w:rPr>
          <w:rFonts w:ascii="Calibri" w:hAnsi="Calibri" w:eastAsia="Malgun Gothic"/>
          <w:b w:val="0"/>
          <w:i w:val="0"/>
        </w:rPr>
        <w:t>예외 처리 평균 시간</w:t>
      </w:r>
    </w:p>
    <w:p>
      <w:pPr>
        <w:pStyle w:val="ListBullet"/>
        <w:spacing w:before="0" w:after="80" w:line="280" w:lineRule="auto"/>
      </w:pPr>
      <w:r>
        <w:rPr>
          <w:rFonts w:ascii="Calibri" w:hAnsi="Calibri" w:eastAsia="Malgun Gothic"/>
          <w:b w:val="0"/>
          <w:i w:val="0"/>
        </w:rPr>
        <w:t>월 마감 리드타임 감소</w:t>
      </w:r>
    </w:p>
    <w:p>
      <w:pPr>
        <w:pStyle w:val="ListBullet"/>
        <w:spacing w:before="0" w:after="80" w:line="280" w:lineRule="auto"/>
      </w:pPr>
      <w:r>
        <w:rPr>
          <w:rFonts w:ascii="Calibri" w:hAnsi="Calibri" w:eastAsia="Malgun Gothic"/>
          <w:b w:val="0"/>
          <w:i w:val="0"/>
        </w:rPr>
        <w:t>중복·오류 세금계산서 탐지 건수</w:t>
      </w:r>
    </w:p>
    <w:p>
      <w:pPr>
        <w:pStyle w:val="ListBullet"/>
        <w:spacing w:before="0" w:after="80" w:line="280" w:lineRule="auto"/>
      </w:pPr>
      <w:r>
        <w:rPr>
          <w:rFonts w:ascii="Calibri" w:hAnsi="Calibri" w:eastAsia="Malgun Gothic"/>
          <w:b w:val="0"/>
          <w:i w:val="0"/>
        </w:rPr>
        <w:t>거래처 문의 건수 감소율</w:t>
      </w:r>
    </w:p>
    <w:p>
      <w:pPr>
        <w:pStyle w:val="ListBullet"/>
        <w:spacing w:before="0" w:after="80" w:line="280" w:lineRule="auto"/>
      </w:pPr>
      <w:r>
        <w:rPr>
          <w:rFonts w:ascii="Calibri" w:hAnsi="Calibri" w:eastAsia="Malgun Gothic"/>
          <w:b w:val="0"/>
          <w:i w:val="0"/>
        </w:rPr>
        <w:t>검토자 수정률</w:t>
      </w:r>
    </w:p>
    <w:p>
      <w:pPr>
        <w:pStyle w:val="Heading2"/>
      </w:pPr>
      <w:r>
        <w:t>10. 기능 요구사항</w:t>
      </w:r>
    </w:p>
    <w:p>
      <w:pPr>
        <w:pStyle w:val="Heading3"/>
      </w:pPr>
      <w:r>
        <w:t>10.1 공통 기능</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ID</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요구사항</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우선순위</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FR-001</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고객사별 Tenant Ontology Overlay를 생성할 수 있다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MVP</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FR-002</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계정과목, 거래처, 증빙, 전표, 세무항목 객체를 관리할 수 있다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MVP</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FR-003</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사내 규정 문서를 업로드하고 검색 가능 상태로 만들 수 있다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MVP</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FR-004</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워크플로우별 신뢰도 임계값을 설정할 수 있다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MVP</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FR-005</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AI 판단 결과에 참조 규정과 데이터 근거를 연결한다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MVP</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FR-006</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검토자의 승인·수정·반려 이력을 감사 로그로 남긴다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MVP</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FR-007</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처리 이벤트를 과금 가능한 미터링 이벤트로 기록한다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MVP</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FR-008</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고객사별 권한과 데이터 범위를 설정할 수 있다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Phase 2</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FR-009</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워크플로우를 노코드로 추가·수정할 수 있다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Phase 2</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FR-010</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산업별 온톨로지 템플릿을 제공한다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Future</w:t>
            </w:r>
          </w:p>
        </w:tc>
      </w:tr>
    </w:tbl>
    <w:p/>
    <w:p>
      <w:pPr>
        <w:pStyle w:val="Heading3"/>
      </w:pPr>
      <w:r>
        <w:t>10.2 비기능 요구사항</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ID</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요구사항</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우선순위</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NFR-001</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모든 자동 처리와 검토자 처리에 감사 로그를 남긴다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MVP</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NFR-002</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고객사별 데이터는 테넌시 단위로 분리한다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MVP</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NFR-003</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민감 데이터는 고객 정책에 따라 사내 LLM 또는 외부 API로 라우팅한다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MVP</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NFR-004</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 연동 실패 시 재처리 큐와 오류 로그를 제공한다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MVP</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NFR-005</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주요 화면 응답 시간은 일반 조회 기준 3초 이내를 목표로 한다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MVP</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NFR-006</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권한 없는 사용자는 데이터와 판단 근거에 접근할 수 없다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MVP</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NFR-007</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설정 변경 이력과 변경자를 추적한다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Phase 2</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NFR-008</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대량 처리 시 배치와 실시간 처리를 분리한다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Phase 2</w:t>
            </w:r>
          </w:p>
        </w:tc>
      </w:tr>
    </w:tbl>
    <w:p/>
    <w:p>
      <w:pPr>
        <w:pStyle w:val="Heading2"/>
      </w:pPr>
      <w:r>
        <w:t>11. 기존 자산 활용 계획과 신규 개발 범위</w:t>
      </w:r>
    </w:p>
    <w:p>
      <w:pPr>
        <w:pStyle w:val="Heading3"/>
      </w:pPr>
      <w:r>
        <w:t>11.1 기존 자산 활용</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기존 자산</w:t>
            </w:r>
          </w:p>
        </w:tc>
        <w:tc>
          <w:tcPr>
            <w:tcW w:type="dxa" w:w="6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활용 방식</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Finance Ontology 코어</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표준 Finance Ontology로 제품화</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온톨로지 기반 권한 모델</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고객사별 조직·역할·데이터 범위 관리에 활용</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온톨로지 기반 워크플로우 정의</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Workflow Builder의 실행 모델로 활용</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회계규정·세법·분개패턴 RAG</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AI 판단 근거와 추천 설명에 활용</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테넌시별 문서 관리</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고객사별 규정 문서 업로드와 지식 격리에 활용</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LLM 라우터</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민감 데이터 처리 정책에 활용</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법인카드 검토 구축 사례</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MVP 워크플로우 1로 제품화</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세금계산서 3-Way Matching 구축 사례</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MVP 워크플로우 2로 제품화</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 Connector</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초기 ERP 연동 핵심 자산으로 활용</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관리자 콘솔 / Review UI</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제품 수준 UI로 재설계</w:t>
            </w:r>
          </w:p>
        </w:tc>
      </w:tr>
    </w:tbl>
    <w:p/>
    <w:p>
      <w:pPr>
        <w:pStyle w:val="Heading3"/>
      </w:pPr>
      <w:r>
        <w:t>11.2 신규 개발 범위</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영역</w:t>
            </w:r>
          </w:p>
        </w:tc>
        <w:tc>
          <w:tcPr>
            <w:tcW w:type="dxa" w:w="6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신규 개발 필요 내용</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온보딩</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고객사 셀프서비스 설정 플로우</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제품형 관리자 콘솔</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설정 변경 영향도, 매핑 상태, 워크플로우 운영 상태</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Review UX 고도화</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AI 근거, 참조 규정, 신뢰도 구성, 일괄 처리</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미터링</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처리 건수, 자동 처리 건수, 절감 시간, 과금 이벤트 수집</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KPI 대시보드</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자동화 성과, 예외율, 수정률, ROI 표시</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패키징</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구축형과 SaaS형 배포 모델 분리</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가격 정책 엔진</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기본료, 사용량, 성과 기반 과금을 계산할 수 있는 로그 체계</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운영 도구</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 연동 상태, 재처리, 장애 추적</w:t>
            </w:r>
          </w:p>
        </w:tc>
      </w:tr>
    </w:tbl>
    <w:p/>
    <w:p>
      <w:pPr>
        <w:pStyle w:val="Heading2"/>
      </w:pPr>
      <w:r>
        <w:t>12. 우선순위</w:t>
      </w:r>
    </w:p>
    <w:p>
      <w:pPr>
        <w:pStyle w:val="Heading3"/>
      </w:pPr>
      <w:r>
        <w:t>12.1 MVP</w:t>
      </w:r>
    </w:p>
    <w:p>
      <w:pPr>
        <w:pStyle w:val="ListBullet"/>
        <w:spacing w:before="0" w:after="80" w:line="280" w:lineRule="auto"/>
      </w:pPr>
      <w:r>
        <w:rPr>
          <w:rFonts w:ascii="Calibri" w:hAnsi="Calibri" w:eastAsia="Malgun Gothic"/>
          <w:b w:val="0"/>
          <w:i w:val="0"/>
        </w:rPr>
        <w:t>법인카드 자동 검토</w:t>
      </w:r>
    </w:p>
    <w:p>
      <w:pPr>
        <w:pStyle w:val="ListBullet"/>
        <w:spacing w:before="0" w:after="80" w:line="280" w:lineRule="auto"/>
      </w:pPr>
      <w:r>
        <w:rPr>
          <w:rFonts w:ascii="Calibri" w:hAnsi="Calibri" w:eastAsia="Malgun Gothic"/>
          <w:b w:val="0"/>
          <w:i w:val="0"/>
        </w:rPr>
        <w:t>세금계산서 3-Way Matching</w:t>
      </w:r>
    </w:p>
    <w:p>
      <w:pPr>
        <w:pStyle w:val="ListBullet"/>
        <w:spacing w:before="0" w:after="80" w:line="280" w:lineRule="auto"/>
      </w:pPr>
      <w:r>
        <w:rPr>
          <w:rFonts w:ascii="Calibri" w:hAnsi="Calibri" w:eastAsia="Malgun Gothic"/>
          <w:b w:val="0"/>
          <w:i w:val="0"/>
        </w:rPr>
        <w:t>SAP 연동 기본 패키지</w:t>
      </w:r>
    </w:p>
    <w:p>
      <w:pPr>
        <w:pStyle w:val="ListBullet"/>
        <w:spacing w:before="0" w:after="80" w:line="280" w:lineRule="auto"/>
      </w:pPr>
      <w:r>
        <w:rPr>
          <w:rFonts w:ascii="Calibri" w:hAnsi="Calibri" w:eastAsia="Malgun Gothic"/>
          <w:b w:val="0"/>
          <w:i w:val="0"/>
        </w:rPr>
        <w:t>규정 문서 업로드와 RAG 검색</w:t>
      </w:r>
    </w:p>
    <w:p>
      <w:pPr>
        <w:pStyle w:val="ListBullet"/>
        <w:spacing w:before="0" w:after="80" w:line="280" w:lineRule="auto"/>
      </w:pPr>
      <w:r>
        <w:rPr>
          <w:rFonts w:ascii="Calibri" w:hAnsi="Calibri" w:eastAsia="Malgun Gothic"/>
          <w:b w:val="0"/>
          <w:i w:val="0"/>
        </w:rPr>
        <w:t>AI 판단 근거와 신뢰도</w:t>
      </w:r>
    </w:p>
    <w:p>
      <w:pPr>
        <w:pStyle w:val="ListBullet"/>
        <w:spacing w:before="0" w:after="80" w:line="280" w:lineRule="auto"/>
      </w:pPr>
      <w:r>
        <w:rPr>
          <w:rFonts w:ascii="Calibri" w:hAnsi="Calibri" w:eastAsia="Malgun Gothic"/>
          <w:b w:val="0"/>
          <w:i w:val="0"/>
        </w:rPr>
        <w:t>Review UI</w:t>
      </w:r>
    </w:p>
    <w:p>
      <w:pPr>
        <w:pStyle w:val="ListBullet"/>
        <w:spacing w:before="0" w:after="80" w:line="280" w:lineRule="auto"/>
      </w:pPr>
      <w:r>
        <w:rPr>
          <w:rFonts w:ascii="Calibri" w:hAnsi="Calibri" w:eastAsia="Malgun Gothic"/>
          <w:b w:val="0"/>
          <w:i w:val="0"/>
        </w:rPr>
        <w:t>고객사 온보딩 기본형</w:t>
      </w:r>
    </w:p>
    <w:p>
      <w:pPr>
        <w:pStyle w:val="ListBullet"/>
        <w:spacing w:before="0" w:after="80" w:line="280" w:lineRule="auto"/>
      </w:pPr>
      <w:r>
        <w:rPr>
          <w:rFonts w:ascii="Calibri" w:hAnsi="Calibri" w:eastAsia="Malgun Gothic"/>
          <w:b w:val="0"/>
          <w:i w:val="0"/>
        </w:rPr>
        <w:t>자동 처리율과 절감 시간 대시보드</w:t>
      </w:r>
    </w:p>
    <w:p>
      <w:pPr>
        <w:pStyle w:val="ListBullet"/>
        <w:spacing w:before="0" w:after="80" w:line="280" w:lineRule="auto"/>
      </w:pPr>
      <w:r>
        <w:rPr>
          <w:rFonts w:ascii="Calibri" w:hAnsi="Calibri" w:eastAsia="Malgun Gothic"/>
          <w:b w:val="0"/>
          <w:i w:val="0"/>
        </w:rPr>
        <w:t>미터링 이벤트 로그</w:t>
      </w:r>
    </w:p>
    <w:p>
      <w:pPr>
        <w:pStyle w:val="Heading3"/>
      </w:pPr>
      <w:r>
        <w:t>12.2 Phase 2</w:t>
      </w:r>
    </w:p>
    <w:p>
      <w:pPr>
        <w:pStyle w:val="ListBullet"/>
        <w:spacing w:before="0" w:after="80" w:line="280" w:lineRule="auto"/>
      </w:pPr>
      <w:r>
        <w:rPr>
          <w:rFonts w:ascii="Calibri" w:hAnsi="Calibri" w:eastAsia="Malgun Gothic"/>
          <w:b w:val="0"/>
          <w:i w:val="0"/>
        </w:rPr>
        <w:t>마감 체크리스트 자동 트래킹</w:t>
      </w:r>
    </w:p>
    <w:p>
      <w:pPr>
        <w:pStyle w:val="ListBullet"/>
        <w:spacing w:before="0" w:after="80" w:line="280" w:lineRule="auto"/>
      </w:pPr>
      <w:r>
        <w:rPr>
          <w:rFonts w:ascii="Calibri" w:hAnsi="Calibri" w:eastAsia="Malgun Gothic"/>
          <w:b w:val="0"/>
          <w:i w:val="0"/>
        </w:rPr>
        <w:t>계정잔액 이상치 탐지</w:t>
      </w:r>
    </w:p>
    <w:p>
      <w:pPr>
        <w:pStyle w:val="ListBullet"/>
        <w:spacing w:before="0" w:after="80" w:line="280" w:lineRule="auto"/>
      </w:pPr>
      <w:r>
        <w:rPr>
          <w:rFonts w:ascii="Calibri" w:hAnsi="Calibri" w:eastAsia="Malgun Gothic"/>
          <w:b w:val="0"/>
          <w:i w:val="0"/>
        </w:rPr>
        <w:t>Workflow Builder 고도화</w:t>
      </w:r>
    </w:p>
    <w:p>
      <w:pPr>
        <w:pStyle w:val="ListBullet"/>
        <w:spacing w:before="0" w:after="80" w:line="280" w:lineRule="auto"/>
      </w:pPr>
      <w:r>
        <w:rPr>
          <w:rFonts w:ascii="Calibri" w:hAnsi="Calibri" w:eastAsia="Malgun Gothic"/>
          <w:b w:val="0"/>
          <w:i w:val="0"/>
        </w:rPr>
        <w:t>권한 모델 고도화</w:t>
      </w:r>
    </w:p>
    <w:p>
      <w:pPr>
        <w:pStyle w:val="ListBullet"/>
        <w:spacing w:before="0" w:after="80" w:line="280" w:lineRule="auto"/>
      </w:pPr>
      <w:r>
        <w:rPr>
          <w:rFonts w:ascii="Calibri" w:hAnsi="Calibri" w:eastAsia="Malgun Gothic"/>
          <w:b w:val="0"/>
          <w:i w:val="0"/>
        </w:rPr>
        <w:t>감사 리포트</w:t>
      </w:r>
    </w:p>
    <w:p>
      <w:pPr>
        <w:pStyle w:val="ListBullet"/>
        <w:spacing w:before="0" w:after="80" w:line="280" w:lineRule="auto"/>
      </w:pPr>
      <w:r>
        <w:rPr>
          <w:rFonts w:ascii="Calibri" w:hAnsi="Calibri" w:eastAsia="Malgun Gothic"/>
          <w:b w:val="0"/>
          <w:i w:val="0"/>
        </w:rPr>
        <w:t>고객사별 정책 시뮬레이션</w:t>
      </w:r>
    </w:p>
    <w:p>
      <w:pPr>
        <w:pStyle w:val="ListBullet"/>
        <w:spacing w:before="0" w:after="80" w:line="280" w:lineRule="auto"/>
      </w:pPr>
      <w:r>
        <w:rPr>
          <w:rFonts w:ascii="Calibri" w:hAnsi="Calibri" w:eastAsia="Malgun Gothic"/>
          <w:b w:val="0"/>
          <w:i w:val="0"/>
        </w:rPr>
        <w:t>과금 대시보드</w:t>
      </w:r>
    </w:p>
    <w:p>
      <w:pPr>
        <w:pStyle w:val="ListBullet"/>
        <w:spacing w:before="0" w:after="80" w:line="280" w:lineRule="auto"/>
      </w:pPr>
      <w:r>
        <w:rPr>
          <w:rFonts w:ascii="Calibri" w:hAnsi="Calibri" w:eastAsia="Malgun Gothic"/>
          <w:b w:val="0"/>
          <w:i w:val="0"/>
        </w:rPr>
        <w:t>전표 자동분개 제안 고도화</w:t>
      </w:r>
    </w:p>
    <w:p>
      <w:pPr>
        <w:pStyle w:val="Heading3"/>
      </w:pPr>
      <w:r>
        <w:t>12.3 Future</w:t>
      </w:r>
    </w:p>
    <w:p>
      <w:pPr>
        <w:pStyle w:val="ListBullet"/>
        <w:spacing w:before="0" w:after="80" w:line="280" w:lineRule="auto"/>
      </w:pPr>
      <w:r>
        <w:rPr>
          <w:rFonts w:ascii="Calibri" w:hAnsi="Calibri" w:eastAsia="Malgun Gothic"/>
          <w:b w:val="0"/>
          <w:i w:val="0"/>
        </w:rPr>
        <w:t>전표 자동분개 자동 승인 확대</w:t>
      </w:r>
    </w:p>
    <w:p>
      <w:pPr>
        <w:pStyle w:val="ListBullet"/>
        <w:spacing w:before="0" w:after="80" w:line="280" w:lineRule="auto"/>
      </w:pPr>
      <w:r>
        <w:rPr>
          <w:rFonts w:ascii="Calibri" w:hAnsi="Calibri" w:eastAsia="Malgun Gothic"/>
          <w:b w:val="0"/>
          <w:i w:val="0"/>
        </w:rPr>
        <w:t>멀티 ERP 지원</w:t>
      </w:r>
    </w:p>
    <w:p>
      <w:pPr>
        <w:pStyle w:val="ListBullet"/>
        <w:spacing w:before="0" w:after="80" w:line="280" w:lineRule="auto"/>
      </w:pPr>
      <w:r>
        <w:rPr>
          <w:rFonts w:ascii="Calibri" w:hAnsi="Calibri" w:eastAsia="Malgun Gothic"/>
          <w:b w:val="0"/>
          <w:i w:val="0"/>
        </w:rPr>
        <w:t>산업별 Finance Ontology 템플릿</w:t>
      </w:r>
    </w:p>
    <w:p>
      <w:pPr>
        <w:pStyle w:val="ListBullet"/>
        <w:spacing w:before="0" w:after="80" w:line="280" w:lineRule="auto"/>
      </w:pPr>
      <w:r>
        <w:rPr>
          <w:rFonts w:ascii="Calibri" w:hAnsi="Calibri" w:eastAsia="Malgun Gothic"/>
          <w:b w:val="0"/>
          <w:i w:val="0"/>
        </w:rPr>
        <w:t>고객사 간 익명 벤치마크</w:t>
      </w:r>
    </w:p>
    <w:p>
      <w:pPr>
        <w:pStyle w:val="ListBullet"/>
        <w:spacing w:before="0" w:after="80" w:line="280" w:lineRule="auto"/>
      </w:pPr>
      <w:r>
        <w:rPr>
          <w:rFonts w:ascii="Calibri" w:hAnsi="Calibri" w:eastAsia="Malgun Gothic"/>
          <w:b w:val="0"/>
          <w:i w:val="0"/>
        </w:rPr>
        <w:t>회계팀 Copilot</w:t>
      </w:r>
    </w:p>
    <w:p>
      <w:pPr>
        <w:pStyle w:val="ListBullet"/>
        <w:spacing w:before="0" w:after="80" w:line="280" w:lineRule="auto"/>
      </w:pPr>
      <w:r>
        <w:rPr>
          <w:rFonts w:ascii="Calibri" w:hAnsi="Calibri" w:eastAsia="Malgun Gothic"/>
          <w:b w:val="0"/>
          <w:i w:val="0"/>
        </w:rPr>
        <w:t>온톨로지 기반 자동 워크플로우 추천</w:t>
      </w:r>
    </w:p>
    <w:p>
      <w:pPr>
        <w:pStyle w:val="ListBullet"/>
        <w:spacing w:before="0" w:after="80" w:line="280" w:lineRule="auto"/>
      </w:pPr>
      <w:r>
        <w:rPr>
          <w:rFonts w:ascii="Calibri" w:hAnsi="Calibri" w:eastAsia="Malgun Gothic"/>
          <w:b w:val="0"/>
          <w:i w:val="0"/>
        </w:rPr>
        <w:t>성과 기반 과금 자동 정산</w:t>
      </w:r>
    </w:p>
    <w:p>
      <w:pPr>
        <w:pStyle w:val="Heading2"/>
      </w:pPr>
      <w:r>
        <w:t>13. 성공 지표</w:t>
      </w:r>
    </w:p>
    <w:p>
      <w:pPr>
        <w:spacing w:before="0" w:after="120" w:line="264" w:lineRule="auto"/>
      </w:pPr>
      <w:r>
        <w:rPr>
          <w:rFonts w:ascii="Calibri" w:hAnsi="Calibri" w:eastAsia="Malgun Gothic"/>
          <w:b/>
          <w:i w:val="0"/>
        </w:rPr>
        <w:t>North Star Metric:</w:t>
      </w:r>
      <w:r>
        <w:rPr>
          <w:rFonts w:ascii="Calibri" w:hAnsi="Calibri" w:eastAsia="Malgun Gothic"/>
          <w:b/>
          <w:i w:val="0"/>
        </w:rPr>
        <w:t>"검토자 개입 없이 정상 완료된 자동 처리 건수(Auto-completed transactions)"</w:t>
      </w:r>
      <w:r>
        <w:rPr>
          <w:rFonts w:ascii="Calibri" w:hAnsi="Calibri" w:eastAsia="Malgun Gothic"/>
          <w:b w:val="0"/>
          <w:i w:val="0"/>
        </w:rPr>
        <w:t>. 이 지표는 제품 가치(검토 시간 절감)와 매출(처리량·성과 과금)이 동시에 붙는 단일 지표로, 아래 제품·사업·운영 KPI는 모두 이 값을 끌어올리는 방향으로 정렬된다. 자동 처리 건수↑ = 고객 절감↑ = 미터링 매출↑ = 마진↑(§3.4)의 선순환이 핵심이다.</w:t>
      </w:r>
    </w:p>
    <w:p>
      <w:pPr>
        <w:pStyle w:val="Heading3"/>
      </w:pPr>
      <w:r>
        <w:t>13.1 제품 KPI</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KPI</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정의</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MVP 목표</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Time to Value</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계약 후 첫 자동화 성과 확인까지 걸리는 시간</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8주 이내</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자동 처리율</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전체 처리 건 중 검토자 개입 없이 처리된 비율</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법인카드 40% 이상, 세금계산서 30% 이상</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자동 승인 후보율</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자동 승인 조건을 만족한 건의 비율</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법인카드 60% 이상</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수정률</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AI 추천 대비 검토자가 수정한 비율</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10% 이하</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예외 탐지 정확도</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검토자가 유효하다고 판단한 예외 탐지 비율</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85% 이상</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평균 검토 시간</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수동 검토 건당 평균 처리 시간</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기존 대비 50% 감소</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근거 노출률</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AI 판단에 참조 규정 또는 데이터 근거가 연결된 비율</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95% 이상</w:t>
            </w:r>
          </w:p>
        </w:tc>
      </w:tr>
    </w:tbl>
    <w:p/>
    <w:p>
      <w:pPr>
        <w:pStyle w:val="Heading3"/>
      </w:pPr>
      <w:r>
        <w:t>13.2 사업 KPI</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KPI</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정의</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목표</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PoC 전환율</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PoC 후 유료 계약 전환 비율</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50% 이상</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ARR per Customer</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고객당 연간 반복 매출</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1억 원 이상</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Gross Margin</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SaaS/라이선스 매출 총이익률</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70% 이상</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Expansion Revenue</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동일 고객 내 워크플로우·계열사 확장 매출</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12개월 내 30% 이상</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Implementation Ratio</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구축·설정 비용 대비 반복 매출 비율</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2년 내 반복 매출 우위</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50" w:type="dxa"/>
              <w:start w:w="100" w:type="dxa"/>
              <w:bottom w:w="50" w:type="dxa"/>
              <w:end w:w="100" w:type="dxa"/>
            </w:tcMar>
            <w:shd w:fill="F4F6F9"/>
          </w:tcPr>
          <w:p>
            <w:pPr>
              <w:spacing w:before="0" w:after="0" w:line="264" w:lineRule="auto"/>
            </w:pPr>
            <w:r>
              <w:rPr>
                <w:rFonts w:ascii="Calibri" w:hAnsi="Calibri" w:eastAsia="Malgun Gothic"/>
                <w:b w:val="0"/>
                <w:i w:val="0"/>
              </w:rPr>
              <w:t>ARR per Customer 1억+는 확장 후 목표 다. Starter 단독(월 500만·연 6,000만, §15)이 아니라 Starter로 진입 → 12개월 내 Pro 전환·2차 워크플로우·계열사 확장(Expansion Revenue) 으로 고객당 1억+에 도달하는 land-and-expand 경로를 전제한다.</w:t>
            </w:r>
          </w:p>
        </w:tc>
      </w:tr>
    </w:tbl>
    <w:p/>
    <w:p>
      <w:pPr>
        <w:pStyle w:val="Heading3"/>
      </w:pPr>
      <w:r>
        <w:t>13.3 운영 KPI</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KPI</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정의</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목표</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 동기화 성공률</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 연동 작업 중 성공 비율</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99% 이상</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재처리 성공률</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실패 이벤트 재처리 성공 비율</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95% 이상</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장애 대응 시간</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 영향 장애 탐지 후 1차 대응 시간</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1시간 이내</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감사 로그 완전성</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처리 건 중 감사 로그가 누락되지 않은 비율</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99.9% 이상</w:t>
            </w:r>
          </w:p>
        </w:tc>
      </w:tr>
    </w:tbl>
    <w:p/>
    <w:p>
      <w:pPr>
        <w:pStyle w:val="Heading2"/>
      </w:pPr>
      <w:r>
        <w:t>14. 로드맵</w:t>
      </w:r>
    </w:p>
    <w:p>
      <w:pPr>
        <w:pStyle w:val="Heading3"/>
      </w:pPr>
      <w:r>
        <w:t>14.1 리소스 가정</w:t>
      </w:r>
    </w:p>
    <w:p>
      <w:pPr>
        <w:spacing w:before="0" w:after="120" w:line="264" w:lineRule="auto"/>
      </w:pPr>
      <w:r>
        <w:rPr>
          <w:rFonts w:ascii="Calibri" w:hAnsi="Calibri" w:eastAsia="Malgun Gothic"/>
          <w:b w:val="0"/>
          <w:i w:val="0"/>
        </w:rPr>
        <w:t>MVP 개발 리소스는 다음으로 가정한다.</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역할</w:t>
            </w:r>
          </w:p>
        </w:tc>
        <w:tc>
          <w:tcPr>
            <w:tcW w:type="dxa" w:w="6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인원</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Product Manager</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Product Designer</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Frontend Engineer</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2</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Backend Engineer</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3</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AI/ML Engineer</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2</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Data/Integration Engineer</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2</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QA Engineer</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Solution Architect / CSM</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w:t>
            </w:r>
          </w:p>
        </w:tc>
      </w:tr>
    </w:tbl>
    <w:p/>
    <w:p>
      <w:pPr>
        <w:pStyle w:val="Heading3"/>
      </w:pPr>
      <w:r>
        <w:t>14.2 Phase 0: Discovery &amp; Packaging, 0~4주</w:t>
      </w:r>
    </w:p>
    <w:p>
      <w:pPr>
        <w:spacing w:before="0" w:after="120" w:line="264" w:lineRule="auto"/>
      </w:pPr>
      <w:r>
        <w:rPr>
          <w:rFonts w:ascii="Calibri" w:hAnsi="Calibri" w:eastAsia="Malgun Gothic"/>
          <w:b w:val="0"/>
          <w:i w:val="0"/>
        </w:rPr>
        <w:t>목표:</w:t>
      </w:r>
    </w:p>
    <w:p>
      <w:pPr>
        <w:pStyle w:val="ListBullet"/>
        <w:spacing w:before="0" w:after="80" w:line="280" w:lineRule="auto"/>
      </w:pPr>
      <w:r>
        <w:rPr>
          <w:rFonts w:ascii="Calibri" w:hAnsi="Calibri" w:eastAsia="Malgun Gothic"/>
          <w:b w:val="0"/>
          <w:i w:val="0"/>
        </w:rPr>
        <w:t>기존 구축 자산을 제품 모듈로 분해</w:t>
      </w:r>
    </w:p>
    <w:p>
      <w:pPr>
        <w:pStyle w:val="ListBullet"/>
        <w:spacing w:before="0" w:after="80" w:line="280" w:lineRule="auto"/>
      </w:pPr>
      <w:r>
        <w:rPr>
          <w:rFonts w:ascii="Calibri" w:hAnsi="Calibri" w:eastAsia="Malgun Gothic"/>
          <w:b w:val="0"/>
          <w:i w:val="0"/>
        </w:rPr>
        <w:t>MVP 고객 시나리오 확정</w:t>
      </w:r>
    </w:p>
    <w:p>
      <w:pPr>
        <w:pStyle w:val="ListBullet"/>
        <w:spacing w:before="0" w:after="80" w:line="280" w:lineRule="auto"/>
      </w:pPr>
      <w:r>
        <w:rPr>
          <w:rFonts w:ascii="Calibri" w:hAnsi="Calibri" w:eastAsia="Malgun Gothic"/>
          <w:b w:val="0"/>
          <w:i w:val="0"/>
        </w:rPr>
        <w:t>온톨로지 표준 모델과 고객사 Overlay 구조 정의</w:t>
      </w:r>
    </w:p>
    <w:p>
      <w:pPr>
        <w:spacing w:before="0" w:after="120" w:line="264" w:lineRule="auto"/>
      </w:pPr>
      <w:r>
        <w:rPr>
          <w:rFonts w:ascii="Calibri" w:hAnsi="Calibri" w:eastAsia="Malgun Gothic"/>
          <w:b w:val="0"/>
          <w:i w:val="0"/>
        </w:rPr>
        <w:t>주요 산출물:</w:t>
      </w:r>
    </w:p>
    <w:p>
      <w:pPr>
        <w:pStyle w:val="ListBullet"/>
        <w:spacing w:before="0" w:after="80" w:line="280" w:lineRule="auto"/>
      </w:pPr>
      <w:r>
        <w:rPr>
          <w:rFonts w:ascii="Calibri" w:hAnsi="Calibri" w:eastAsia="Malgun Gothic"/>
          <w:b w:val="0"/>
          <w:i w:val="0"/>
        </w:rPr>
        <w:t>표준 Finance Ontology v0.1</w:t>
      </w:r>
    </w:p>
    <w:p>
      <w:pPr>
        <w:pStyle w:val="ListBullet"/>
        <w:spacing w:before="0" w:after="80" w:line="280" w:lineRule="auto"/>
      </w:pPr>
      <w:r>
        <w:rPr>
          <w:rFonts w:ascii="Calibri" w:hAnsi="Calibri" w:eastAsia="Malgun Gothic"/>
          <w:b w:val="0"/>
          <w:i w:val="0"/>
        </w:rPr>
        <w:t>법인카드·세금계산서 워크플로우 제품 스펙</w:t>
      </w:r>
    </w:p>
    <w:p>
      <w:pPr>
        <w:pStyle w:val="ListBullet"/>
        <w:spacing w:before="0" w:after="80" w:line="280" w:lineRule="auto"/>
      </w:pPr>
      <w:r>
        <w:rPr>
          <w:rFonts w:ascii="Calibri" w:hAnsi="Calibri" w:eastAsia="Malgun Gothic"/>
          <w:b w:val="0"/>
          <w:i w:val="0"/>
        </w:rPr>
        <w:t>SAP 연동 범위 정의</w:t>
      </w:r>
    </w:p>
    <w:p>
      <w:pPr>
        <w:pStyle w:val="ListBullet"/>
        <w:spacing w:before="0" w:after="80" w:line="280" w:lineRule="auto"/>
      </w:pPr>
      <w:r>
        <w:rPr>
          <w:rFonts w:ascii="Calibri" w:hAnsi="Calibri" w:eastAsia="Malgun Gothic"/>
          <w:b w:val="0"/>
          <w:i w:val="0"/>
        </w:rPr>
        <w:t>KPI와 미터링 이벤트 정의</w:t>
      </w:r>
    </w:p>
    <w:p>
      <w:pPr>
        <w:pStyle w:val="Heading3"/>
      </w:pPr>
      <w:r>
        <w:t>14.3 Phase 1: MVP Build, 1~3개월</w:t>
      </w:r>
    </w:p>
    <w:p>
      <w:pPr>
        <w:spacing w:before="0" w:after="120" w:line="264" w:lineRule="auto"/>
      </w:pPr>
      <w:r>
        <w:rPr>
          <w:rFonts w:ascii="Calibri" w:hAnsi="Calibri" w:eastAsia="Malgun Gothic"/>
          <w:b w:val="0"/>
          <w:i w:val="0"/>
        </w:rPr>
        <w:t>목표:</w:t>
      </w:r>
    </w:p>
    <w:p>
      <w:pPr>
        <w:pStyle w:val="ListBullet"/>
        <w:spacing w:before="0" w:after="80" w:line="280" w:lineRule="auto"/>
      </w:pPr>
      <w:r>
        <w:rPr>
          <w:rFonts w:ascii="Calibri" w:hAnsi="Calibri" w:eastAsia="Malgun Gothic"/>
          <w:b w:val="0"/>
          <w:i w:val="0"/>
        </w:rPr>
        <w:t>두 워크플로우를 실제 고객 데이터로 운영 가능한 수준까지 구현</w:t>
      </w:r>
    </w:p>
    <w:p>
      <w:pPr>
        <w:spacing w:before="0" w:after="120" w:line="264" w:lineRule="auto"/>
      </w:pPr>
      <w:r>
        <w:rPr>
          <w:rFonts w:ascii="Calibri" w:hAnsi="Calibri" w:eastAsia="Malgun Gothic"/>
          <w:b w:val="0"/>
          <w:i w:val="0"/>
        </w:rPr>
        <w:t>주요 기능:</w:t>
      </w:r>
    </w:p>
    <w:p>
      <w:pPr>
        <w:pStyle w:val="ListBullet"/>
        <w:spacing w:before="0" w:after="80" w:line="280" w:lineRule="auto"/>
      </w:pPr>
      <w:r>
        <w:rPr>
          <w:rFonts w:ascii="Calibri" w:hAnsi="Calibri" w:eastAsia="Malgun Gothic"/>
          <w:b w:val="0"/>
          <w:i w:val="0"/>
        </w:rPr>
        <w:t>법인카드 자동 검토</w:t>
      </w:r>
    </w:p>
    <w:p>
      <w:pPr>
        <w:pStyle w:val="ListBullet"/>
        <w:spacing w:before="0" w:after="80" w:line="280" w:lineRule="auto"/>
      </w:pPr>
      <w:r>
        <w:rPr>
          <w:rFonts w:ascii="Calibri" w:hAnsi="Calibri" w:eastAsia="Malgun Gothic"/>
          <w:b w:val="0"/>
          <w:i w:val="0"/>
        </w:rPr>
        <w:t>세금계산서 3-Way Matching</w:t>
      </w:r>
    </w:p>
    <w:p>
      <w:pPr>
        <w:pStyle w:val="ListBullet"/>
        <w:spacing w:before="0" w:after="80" w:line="280" w:lineRule="auto"/>
      </w:pPr>
      <w:r>
        <w:rPr>
          <w:rFonts w:ascii="Calibri" w:hAnsi="Calibri" w:eastAsia="Malgun Gothic"/>
          <w:b w:val="0"/>
          <w:i w:val="0"/>
        </w:rPr>
        <w:t>Review UI</w:t>
      </w:r>
    </w:p>
    <w:p>
      <w:pPr>
        <w:pStyle w:val="ListBullet"/>
        <w:spacing w:before="0" w:after="80" w:line="280" w:lineRule="auto"/>
      </w:pPr>
      <w:r>
        <w:rPr>
          <w:rFonts w:ascii="Calibri" w:hAnsi="Calibri" w:eastAsia="Malgun Gothic"/>
          <w:b w:val="0"/>
          <w:i w:val="0"/>
        </w:rPr>
        <w:t>관리자 콘솔 기본형</w:t>
      </w:r>
    </w:p>
    <w:p>
      <w:pPr>
        <w:pStyle w:val="ListBullet"/>
        <w:spacing w:before="0" w:after="80" w:line="280" w:lineRule="auto"/>
      </w:pPr>
      <w:r>
        <w:rPr>
          <w:rFonts w:ascii="Calibri" w:hAnsi="Calibri" w:eastAsia="Malgun Gothic"/>
          <w:b w:val="0"/>
          <w:i w:val="0"/>
        </w:rPr>
        <w:t>온보딩 기본형</w:t>
      </w:r>
    </w:p>
    <w:p>
      <w:pPr>
        <w:pStyle w:val="ListBullet"/>
        <w:spacing w:before="0" w:after="80" w:line="280" w:lineRule="auto"/>
      </w:pPr>
      <w:r>
        <w:rPr>
          <w:rFonts w:ascii="Calibri" w:hAnsi="Calibri" w:eastAsia="Malgun Gothic"/>
          <w:b w:val="0"/>
          <w:i w:val="0"/>
        </w:rPr>
        <w:t>규정 문서 RAG</w:t>
      </w:r>
    </w:p>
    <w:p>
      <w:pPr>
        <w:pStyle w:val="ListBullet"/>
        <w:spacing w:before="0" w:after="80" w:line="280" w:lineRule="auto"/>
      </w:pPr>
      <w:r>
        <w:rPr>
          <w:rFonts w:ascii="Calibri" w:hAnsi="Calibri" w:eastAsia="Malgun Gothic"/>
          <w:b w:val="0"/>
          <w:i w:val="0"/>
        </w:rPr>
        <w:t>SAP 연동 패키지</w:t>
      </w:r>
    </w:p>
    <w:p>
      <w:pPr>
        <w:pStyle w:val="ListBullet"/>
        <w:spacing w:before="0" w:after="80" w:line="280" w:lineRule="auto"/>
      </w:pPr>
      <w:r>
        <w:rPr>
          <w:rFonts w:ascii="Calibri" w:hAnsi="Calibri" w:eastAsia="Malgun Gothic"/>
          <w:b w:val="0"/>
          <w:i w:val="0"/>
        </w:rPr>
        <w:t>KPI 대시보드</w:t>
      </w:r>
    </w:p>
    <w:p>
      <w:pPr>
        <w:pStyle w:val="Heading3"/>
      </w:pPr>
      <w:r>
        <w:t>14.4 Phase 2: Controlled Launch, 3~6개월</w:t>
      </w:r>
    </w:p>
    <w:p>
      <w:pPr>
        <w:spacing w:before="0" w:after="120" w:line="264" w:lineRule="auto"/>
      </w:pPr>
      <w:r>
        <w:rPr>
          <w:rFonts w:ascii="Calibri" w:hAnsi="Calibri" w:eastAsia="Malgun Gothic"/>
          <w:b w:val="0"/>
          <w:i w:val="0"/>
        </w:rPr>
        <w:t>목표:</w:t>
      </w:r>
    </w:p>
    <w:p>
      <w:pPr>
        <w:pStyle w:val="ListBullet"/>
        <w:spacing w:before="0" w:after="80" w:line="280" w:lineRule="auto"/>
      </w:pPr>
      <w:r>
        <w:rPr>
          <w:rFonts w:ascii="Calibri" w:hAnsi="Calibri" w:eastAsia="Malgun Gothic"/>
          <w:b w:val="0"/>
          <w:i w:val="0"/>
        </w:rPr>
        <w:t>2~3개 고객사에서 유료 PoC 또는 초기 상용 운영</w:t>
      </w:r>
    </w:p>
    <w:p>
      <w:pPr>
        <w:pStyle w:val="ListBullet"/>
        <w:spacing w:before="0" w:after="80" w:line="280" w:lineRule="auto"/>
      </w:pPr>
      <w:r>
        <w:rPr>
          <w:rFonts w:ascii="Calibri" w:hAnsi="Calibri" w:eastAsia="Malgun Gothic"/>
          <w:b w:val="0"/>
          <w:i w:val="0"/>
        </w:rPr>
        <w:t>반복되는 설정 작업을 제품 기능으로 흡수</w:t>
      </w:r>
    </w:p>
    <w:p>
      <w:pPr>
        <w:spacing w:before="0" w:after="120" w:line="264" w:lineRule="auto"/>
      </w:pPr>
      <w:r>
        <w:rPr>
          <w:rFonts w:ascii="Calibri" w:hAnsi="Calibri" w:eastAsia="Malgun Gothic"/>
          <w:b w:val="0"/>
          <w:i w:val="0"/>
        </w:rPr>
        <w:t>주요 기능:</w:t>
      </w:r>
    </w:p>
    <w:p>
      <w:pPr>
        <w:pStyle w:val="ListBullet"/>
        <w:spacing w:before="0" w:after="80" w:line="280" w:lineRule="auto"/>
      </w:pPr>
      <w:r>
        <w:rPr>
          <w:rFonts w:ascii="Calibri" w:hAnsi="Calibri" w:eastAsia="Malgun Gothic"/>
          <w:b w:val="0"/>
          <w:i w:val="0"/>
        </w:rPr>
        <w:t>Workflow Builder 고도화</w:t>
      </w:r>
    </w:p>
    <w:p>
      <w:pPr>
        <w:pStyle w:val="ListBullet"/>
        <w:spacing w:before="0" w:after="80" w:line="280" w:lineRule="auto"/>
      </w:pPr>
      <w:r>
        <w:rPr>
          <w:rFonts w:ascii="Calibri" w:hAnsi="Calibri" w:eastAsia="Malgun Gothic"/>
          <w:b w:val="0"/>
          <w:i w:val="0"/>
        </w:rPr>
        <w:t>권한 모델 고도화</w:t>
      </w:r>
    </w:p>
    <w:p>
      <w:pPr>
        <w:pStyle w:val="ListBullet"/>
        <w:spacing w:before="0" w:after="80" w:line="280" w:lineRule="auto"/>
      </w:pPr>
      <w:r>
        <w:rPr>
          <w:rFonts w:ascii="Calibri" w:hAnsi="Calibri" w:eastAsia="Malgun Gothic"/>
          <w:b w:val="0"/>
          <w:i w:val="0"/>
        </w:rPr>
        <w:t>감사 로그 리포트</w:t>
      </w:r>
    </w:p>
    <w:p>
      <w:pPr>
        <w:pStyle w:val="ListBullet"/>
        <w:spacing w:before="0" w:after="80" w:line="280" w:lineRule="auto"/>
      </w:pPr>
      <w:r>
        <w:rPr>
          <w:rFonts w:ascii="Calibri" w:hAnsi="Calibri" w:eastAsia="Malgun Gothic"/>
          <w:b w:val="0"/>
          <w:i w:val="0"/>
        </w:rPr>
        <w:t>미터링 기반 과금 리포트</w:t>
      </w:r>
    </w:p>
    <w:p>
      <w:pPr>
        <w:pStyle w:val="ListBullet"/>
        <w:spacing w:before="0" w:after="80" w:line="280" w:lineRule="auto"/>
      </w:pPr>
      <w:r>
        <w:rPr>
          <w:rFonts w:ascii="Calibri" w:hAnsi="Calibri" w:eastAsia="Malgun Gothic"/>
          <w:b w:val="0"/>
          <w:i w:val="0"/>
        </w:rPr>
        <w:t>계정잔액 이상치 탐지</w:t>
      </w:r>
    </w:p>
    <w:p>
      <w:pPr>
        <w:pStyle w:val="ListBullet"/>
        <w:spacing w:before="0" w:after="80" w:line="280" w:lineRule="auto"/>
      </w:pPr>
      <w:r>
        <w:rPr>
          <w:rFonts w:ascii="Calibri" w:hAnsi="Calibri" w:eastAsia="Malgun Gothic"/>
          <w:b w:val="0"/>
          <w:i w:val="0"/>
        </w:rPr>
        <w:t>마감 체크리스트 자동 트래킹</w:t>
      </w:r>
    </w:p>
    <w:p>
      <w:pPr>
        <w:pStyle w:val="Heading3"/>
      </w:pPr>
      <w:r>
        <w:t>14.5 Phase 3: Scale, 6~12개월</w:t>
      </w:r>
    </w:p>
    <w:p>
      <w:pPr>
        <w:spacing w:before="0" w:after="120" w:line="264" w:lineRule="auto"/>
      </w:pPr>
      <w:r>
        <w:rPr>
          <w:rFonts w:ascii="Calibri" w:hAnsi="Calibri" w:eastAsia="Malgun Gothic"/>
          <w:b w:val="0"/>
          <w:i w:val="0"/>
        </w:rPr>
        <w:t>목표:</w:t>
      </w:r>
    </w:p>
    <w:p>
      <w:pPr>
        <w:pStyle w:val="ListBullet"/>
        <w:spacing w:before="0" w:after="80" w:line="280" w:lineRule="auto"/>
      </w:pPr>
      <w:r>
        <w:rPr>
          <w:rFonts w:ascii="Calibri" w:hAnsi="Calibri" w:eastAsia="Malgun Gothic"/>
          <w:b w:val="0"/>
          <w:i w:val="0"/>
        </w:rPr>
        <w:t>산업별 템플릿과 멀티 고객 확장</w:t>
      </w:r>
    </w:p>
    <w:p>
      <w:pPr>
        <w:pStyle w:val="ListBullet"/>
        <w:spacing w:before="0" w:after="80" w:line="280" w:lineRule="auto"/>
      </w:pPr>
      <w:r>
        <w:rPr>
          <w:rFonts w:ascii="Calibri" w:hAnsi="Calibri" w:eastAsia="Malgun Gothic"/>
          <w:b w:val="0"/>
          <w:i w:val="0"/>
        </w:rPr>
        <w:t>구축형과 SaaS형 가격 패키지 분리</w:t>
      </w:r>
    </w:p>
    <w:p>
      <w:pPr>
        <w:spacing w:before="0" w:after="120" w:line="264" w:lineRule="auto"/>
      </w:pPr>
      <w:r>
        <w:rPr>
          <w:rFonts w:ascii="Calibri" w:hAnsi="Calibri" w:eastAsia="Malgun Gothic"/>
          <w:b w:val="0"/>
          <w:i w:val="0"/>
        </w:rPr>
        <w:t>주요 기능:</w:t>
      </w:r>
    </w:p>
    <w:p>
      <w:pPr>
        <w:pStyle w:val="ListBullet"/>
        <w:spacing w:before="0" w:after="80" w:line="280" w:lineRule="auto"/>
      </w:pPr>
      <w:r>
        <w:rPr>
          <w:rFonts w:ascii="Calibri" w:hAnsi="Calibri" w:eastAsia="Malgun Gothic"/>
          <w:b w:val="0"/>
          <w:i w:val="0"/>
        </w:rPr>
        <w:t>산업별 온톨로지 템플릿</w:t>
      </w:r>
    </w:p>
    <w:p>
      <w:pPr>
        <w:pStyle w:val="ListBullet"/>
        <w:spacing w:before="0" w:after="80" w:line="280" w:lineRule="auto"/>
      </w:pPr>
      <w:r>
        <w:rPr>
          <w:rFonts w:ascii="Calibri" w:hAnsi="Calibri" w:eastAsia="Malgun Gothic"/>
          <w:b w:val="0"/>
          <w:i w:val="0"/>
        </w:rPr>
        <w:t>전표 자동분개 고도화</w:t>
      </w:r>
    </w:p>
    <w:p>
      <w:pPr>
        <w:pStyle w:val="ListBullet"/>
        <w:spacing w:before="0" w:after="80" w:line="280" w:lineRule="auto"/>
      </w:pPr>
      <w:r>
        <w:rPr>
          <w:rFonts w:ascii="Calibri" w:hAnsi="Calibri" w:eastAsia="Malgun Gothic"/>
          <w:b w:val="0"/>
          <w:i w:val="0"/>
        </w:rPr>
        <w:t>멀티 ERP 지원</w:t>
      </w:r>
    </w:p>
    <w:p>
      <w:pPr>
        <w:pStyle w:val="ListBullet"/>
        <w:spacing w:before="0" w:after="80" w:line="280" w:lineRule="auto"/>
      </w:pPr>
      <w:r>
        <w:rPr>
          <w:rFonts w:ascii="Calibri" w:hAnsi="Calibri" w:eastAsia="Malgun Gothic"/>
          <w:b w:val="0"/>
          <w:i w:val="0"/>
        </w:rPr>
        <w:t>고객사별 벤치마크</w:t>
      </w:r>
    </w:p>
    <w:p>
      <w:pPr>
        <w:pStyle w:val="ListBullet"/>
        <w:spacing w:before="0" w:after="80" w:line="280" w:lineRule="auto"/>
      </w:pPr>
      <w:r>
        <w:rPr>
          <w:rFonts w:ascii="Calibri" w:hAnsi="Calibri" w:eastAsia="Malgun Gothic"/>
          <w:b w:val="0"/>
          <w:i w:val="0"/>
        </w:rPr>
        <w:t>성과 기반 과금 정산</w:t>
      </w:r>
    </w:p>
    <w:p>
      <w:pPr>
        <w:pStyle w:val="ListBullet"/>
        <w:spacing w:before="0" w:after="80" w:line="280" w:lineRule="auto"/>
      </w:pPr>
      <w:r>
        <w:rPr>
          <w:rFonts w:ascii="Calibri" w:hAnsi="Calibri" w:eastAsia="Malgun Gothic"/>
          <w:b w:val="0"/>
          <w:i w:val="0"/>
        </w:rPr>
        <w:t>회계팀 Copilot</w:t>
      </w:r>
    </w:p>
    <w:p>
      <w:pPr>
        <w:pStyle w:val="Heading2"/>
      </w:pPr>
      <w:r>
        <w:t>15. 가격 전략</w:t>
      </w:r>
    </w:p>
    <w:p>
      <w:pPr>
        <w:spacing w:before="0" w:after="120" w:line="264" w:lineRule="auto"/>
      </w:pPr>
      <w:r>
        <w:rPr>
          <w:rFonts w:ascii="Calibri" w:hAnsi="Calibri" w:eastAsia="Malgun Gothic"/>
          <w:b w:val="0"/>
          <w:i w:val="0"/>
        </w:rPr>
        <w:t>가격은 구축형과 SaaS형을 분리하되, 공통적으로</w:t>
      </w:r>
      <w:r>
        <w:rPr>
          <w:rFonts w:ascii="Calibri" w:hAnsi="Calibri" w:eastAsia="Malgun Gothic"/>
          <w:b/>
          <w:i w:val="0"/>
        </w:rPr>
        <w:t>기본료 + 사용량 + 성과 기반 옵션</w:t>
      </w:r>
      <w:r>
        <w:rPr>
          <w:rFonts w:ascii="Calibri" w:hAnsi="Calibri" w:eastAsia="Malgun Gothic"/>
          <w:b w:val="0"/>
          <w:i w:val="0"/>
        </w:rPr>
        <w:t>을 적용한다.</w:t>
      </w:r>
    </w:p>
    <w:p>
      <w:pPr>
        <w:spacing w:before="0" w:after="120" w:line="264" w:lineRule="auto"/>
      </w:pPr>
      <w:r>
        <w:rPr>
          <w:rFonts w:ascii="Calibri" w:hAnsi="Calibri" w:eastAsia="Malgun Gothic"/>
          <w:b w:val="0"/>
          <w:i w:val="0"/>
        </w:rPr>
        <w:t>아래 가격은 과제 답안을 위한 가설이다. 실제 가격은 고객 규모, 처리 건수, SAP 커스터마이징 난이도, 보안 요구사항, 자동화 범위에 따라 검증이 필요하다.</w:t>
      </w:r>
    </w:p>
    <w:p>
      <w:pPr>
        <w:pStyle w:val="Heading3"/>
      </w:pPr>
      <w:r>
        <w:t>15.1 구축형 가격</w:t>
      </w:r>
    </w:p>
    <w:p>
      <w:pPr>
        <w:spacing w:before="0" w:after="120" w:line="264" w:lineRule="auto"/>
      </w:pPr>
      <w:r>
        <w:rPr>
          <w:rFonts w:ascii="Calibri" w:hAnsi="Calibri" w:eastAsia="Malgun Gothic"/>
          <w:b w:val="0"/>
          <w:i w:val="0"/>
        </w:rPr>
        <w:t>대상:</w:t>
      </w:r>
    </w:p>
    <w:p>
      <w:pPr>
        <w:pStyle w:val="ListBullet"/>
        <w:spacing w:before="0" w:after="80" w:line="280" w:lineRule="auto"/>
      </w:pPr>
      <w:r>
        <w:rPr>
          <w:rFonts w:ascii="Calibri" w:hAnsi="Calibri" w:eastAsia="Malgun Gothic"/>
          <w:b w:val="0"/>
          <w:i w:val="0"/>
        </w:rPr>
        <w:t>대기업</w:t>
      </w:r>
    </w:p>
    <w:p>
      <w:pPr>
        <w:pStyle w:val="ListBullet"/>
        <w:spacing w:before="0" w:after="80" w:line="280" w:lineRule="auto"/>
      </w:pPr>
      <w:r>
        <w:rPr>
          <w:rFonts w:ascii="Calibri" w:hAnsi="Calibri" w:eastAsia="Malgun Gothic"/>
          <w:b w:val="0"/>
          <w:i w:val="0"/>
        </w:rPr>
        <w:t>보안·내부망 요구가 큰 고객</w:t>
      </w:r>
    </w:p>
    <w:p>
      <w:pPr>
        <w:pStyle w:val="ListBullet"/>
        <w:spacing w:before="0" w:after="80" w:line="280" w:lineRule="auto"/>
      </w:pPr>
      <w:r>
        <w:rPr>
          <w:rFonts w:ascii="Calibri" w:hAnsi="Calibri" w:eastAsia="Malgun Gothic"/>
          <w:b w:val="0"/>
          <w:i w:val="0"/>
        </w:rPr>
        <w:t>SAP 커스터마이징이 많은 고객</w:t>
      </w:r>
    </w:p>
    <w:p>
      <w:pPr>
        <w:pStyle w:val="ListBullet"/>
        <w:spacing w:before="0" w:after="80" w:line="280" w:lineRule="auto"/>
      </w:pPr>
      <w:r>
        <w:rPr>
          <w:rFonts w:ascii="Calibri" w:hAnsi="Calibri" w:eastAsia="Malgun Gothic"/>
          <w:b w:val="0"/>
          <w:i w:val="0"/>
        </w:rPr>
        <w:t>프라이빗 클라우드 또는 온프레미스 배포가 필요한 고객</w:t>
      </w:r>
    </w:p>
    <w:p>
      <w:pPr>
        <w:spacing w:before="0" w:after="120" w:line="264" w:lineRule="auto"/>
      </w:pPr>
      <w:r>
        <w:rPr>
          <w:rFonts w:ascii="Calibri" w:hAnsi="Calibri" w:eastAsia="Malgun Gothic"/>
          <w:b w:val="0"/>
          <w:i w:val="0"/>
        </w:rPr>
        <w:t>가격 구조:</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항목</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가격 가설</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설명</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진단/PoC</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8천만~1.5억 원</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8~12주, 1개 워크플로우 기준</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초기 구축비</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3억~8억 원</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 연동, 온톨로지 매핑, 권한, 규정 문서 세팅</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연간 라이선스</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1.2억~3억 원</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워크플로우 2개, 기본 사용량 포함</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유지보수</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라이선스 또는 구축비의 18~22%</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운영 지원, 업데이트, 장애 대응</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워크플로우 추가</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5천만~1.5억 원</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업무 복잡도와 연동 범위에 따라 과금</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전용 LLM/보안 옵션</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별도 견적</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사내 LLM, 프라이빗 배포, 고급 보안 옵션</w:t>
            </w:r>
          </w:p>
        </w:tc>
      </w:tr>
    </w:tbl>
    <w:p/>
    <w:p>
      <w:pPr>
        <w:pStyle w:val="Heading3"/>
      </w:pPr>
      <w:r>
        <w:t>15.2 SaaS형 가격</w:t>
      </w:r>
    </w:p>
    <w:p>
      <w:pPr>
        <w:spacing w:before="0" w:after="120" w:line="264" w:lineRule="auto"/>
      </w:pPr>
      <w:r>
        <w:rPr>
          <w:rFonts w:ascii="Calibri" w:hAnsi="Calibri" w:eastAsia="Malgun Gothic"/>
          <w:b w:val="0"/>
          <w:i w:val="0"/>
        </w:rPr>
        <w:t>대상:</w:t>
      </w:r>
    </w:p>
    <w:p>
      <w:pPr>
        <w:pStyle w:val="ListBullet"/>
        <w:spacing w:before="0" w:after="80" w:line="280" w:lineRule="auto"/>
      </w:pPr>
      <w:r>
        <w:rPr>
          <w:rFonts w:ascii="Calibri" w:hAnsi="Calibri" w:eastAsia="Malgun Gothic"/>
          <w:b w:val="0"/>
          <w:i w:val="0"/>
        </w:rPr>
        <w:t>중견기업</w:t>
      </w:r>
    </w:p>
    <w:p>
      <w:pPr>
        <w:pStyle w:val="ListBullet"/>
        <w:spacing w:before="0" w:after="80" w:line="280" w:lineRule="auto"/>
      </w:pPr>
      <w:r>
        <w:rPr>
          <w:rFonts w:ascii="Calibri" w:hAnsi="Calibri" w:eastAsia="Malgun Gothic"/>
          <w:b w:val="0"/>
          <w:i w:val="0"/>
        </w:rPr>
        <w:t>회계 BPO, 세무·기장 대행사, 그룹사 SSC</w:t>
      </w:r>
    </w:p>
    <w:p>
      <w:pPr>
        <w:pStyle w:val="ListBullet"/>
        <w:spacing w:before="0" w:after="80" w:line="280" w:lineRule="auto"/>
      </w:pPr>
      <w:r>
        <w:rPr>
          <w:rFonts w:ascii="Calibri" w:hAnsi="Calibri" w:eastAsia="Malgun Gothic"/>
          <w:b w:val="0"/>
          <w:i w:val="0"/>
        </w:rPr>
        <w:t>표준 SAP 또는 클라우드 ERP를 사용하는 기업</w:t>
      </w:r>
    </w:p>
    <w:p>
      <w:pPr>
        <w:pStyle w:val="ListBullet"/>
        <w:spacing w:before="0" w:after="80" w:line="280" w:lineRule="auto"/>
      </w:pPr>
      <w:r>
        <w:rPr>
          <w:rFonts w:ascii="Calibri" w:hAnsi="Calibri" w:eastAsia="Malgun Gothic"/>
          <w:b w:val="0"/>
          <w:i w:val="0"/>
        </w:rPr>
        <w:t>빠른 도입과 낮은 초기비를 원하는 고객</w:t>
      </w:r>
    </w:p>
    <w:p>
      <w:pPr>
        <w:spacing w:before="0" w:after="120" w:line="264" w:lineRule="auto"/>
      </w:pPr>
      <w:r>
        <w:rPr>
          <w:rFonts w:ascii="Calibri" w:hAnsi="Calibri" w:eastAsia="Malgun Gothic"/>
          <w:b w:val="0"/>
          <w:i w:val="0"/>
        </w:rPr>
        <w:t>가격 구조:</w:t>
      </w:r>
    </w:p>
    <w:tbl>
      <w:tblPr>
        <w:tblW w:type="dxa" w:w="9360"/>
        <w:jc w:val="left"/>
        <w:tblLayout w:type="fixed"/>
        <w:tblLook w:firstColumn="1" w:firstRow="1" w:lastColumn="0" w:lastRow="0" w:noHBand="0" w:noVBand="1" w:val="04A0"/>
        <w:tblInd w:w="120" w:type="dxa"/>
      </w:tblPr>
      <w:tblGrid>
        <w:gridCol w:w="1700"/>
        <w:gridCol w:w="2100"/>
        <w:gridCol w:w="2860"/>
        <w:gridCol w:w="2700"/>
      </w:tblGrid>
      <w:tr>
        <w:tc>
          <w:tcPr>
            <w:tcW w:type="dxa" w:w="1700"/>
            <w:vAlign w:val="center"/>
            <w:tcMar>
              <w:top w:w="50" w:type="dxa"/>
              <w:start w:w="100" w:type="dxa"/>
              <w:bottom w:w="50" w:type="dxa"/>
              <w:end w:w="100" w:type="dxa"/>
            </w:tcMar>
            <w:shd w:fill="F2F4F7"/>
          </w:tcPr>
          <w:p>
            <w:r>
              <w:rPr>
                <w:rFonts w:ascii="Calibri" w:hAnsi="Calibri" w:eastAsia="Malgun Gothic"/>
                <w:b/>
                <w:i w:val="0"/>
              </w:rPr>
              <w:t>플랜</w:t>
            </w:r>
          </w:p>
        </w:tc>
        <w:tc>
          <w:tcPr>
            <w:tcW w:type="dxa" w:w="2100"/>
            <w:vAlign w:val="center"/>
            <w:tcMar>
              <w:top w:w="50" w:type="dxa"/>
              <w:start w:w="100" w:type="dxa"/>
              <w:bottom w:w="50" w:type="dxa"/>
              <w:end w:w="100" w:type="dxa"/>
            </w:tcMar>
            <w:shd w:fill="F2F4F7"/>
          </w:tcPr>
          <w:p>
            <w:r>
              <w:rPr>
                <w:rFonts w:ascii="Calibri" w:hAnsi="Calibri" w:eastAsia="Malgun Gothic"/>
                <w:b/>
                <w:i w:val="0"/>
              </w:rPr>
              <w:t>가격</w:t>
            </w:r>
          </w:p>
        </w:tc>
        <w:tc>
          <w:tcPr>
            <w:tcW w:type="dxa" w:w="2860"/>
            <w:vAlign w:val="center"/>
            <w:tcMar>
              <w:top w:w="50" w:type="dxa"/>
              <w:start w:w="100" w:type="dxa"/>
              <w:bottom w:w="50" w:type="dxa"/>
              <w:end w:w="100" w:type="dxa"/>
            </w:tcMar>
            <w:shd w:fill="F2F4F7"/>
          </w:tcPr>
          <w:p>
            <w:r>
              <w:rPr>
                <w:rFonts w:ascii="Calibri" w:hAnsi="Calibri" w:eastAsia="Malgun Gothic"/>
                <w:b/>
                <w:i w:val="0"/>
              </w:rPr>
              <w:t>포함 범위</w:t>
            </w:r>
          </w:p>
        </w:tc>
        <w:tc>
          <w:tcPr>
            <w:tcW w:type="dxa" w:w="2700"/>
            <w:vAlign w:val="center"/>
            <w:tcMar>
              <w:top w:w="50" w:type="dxa"/>
              <w:start w:w="100" w:type="dxa"/>
              <w:bottom w:w="50" w:type="dxa"/>
              <w:end w:w="100" w:type="dxa"/>
            </w:tcMar>
            <w:shd w:fill="F2F4F7"/>
          </w:tcPr>
          <w:p>
            <w:r>
              <w:rPr>
                <w:rFonts w:ascii="Calibri" w:hAnsi="Calibri" w:eastAsia="Malgun Gothic"/>
                <w:b/>
                <w:i w:val="0"/>
              </w:rPr>
              <w:t>초과/비고</w:t>
            </w:r>
          </w:p>
        </w:tc>
      </w:tr>
      <w:tr>
        <w:tc>
          <w:tcPr>
            <w:tcW w:type="dxa" w:w="1700"/>
          </w:tcPr>
          <w:p>
            <w:r>
              <w:rPr>
                <w:rFonts w:ascii="Calibri" w:hAnsi="Calibri" w:eastAsia="Malgun Gothic"/>
                <w:b w:val="0"/>
                <w:i w:val="0"/>
                <w:sz w:val="18"/>
              </w:rPr>
              <w:t>Starter</w:t>
            </w:r>
          </w:p>
        </w:tc>
        <w:tc>
          <w:tcPr>
            <w:tcW w:type="dxa" w:w="2100"/>
          </w:tcPr>
          <w:p>
            <w:r>
              <w:rPr>
                <w:rFonts w:ascii="Calibri" w:hAnsi="Calibri" w:eastAsia="Malgun Gothic"/>
                <w:b w:val="0"/>
                <w:i w:val="0"/>
                <w:sz w:val="18"/>
              </w:rPr>
              <w:t>월 500만 원</w:t>
            </w:r>
          </w:p>
        </w:tc>
        <w:tc>
          <w:tcPr>
            <w:tcW w:type="dxa" w:w="2860"/>
          </w:tcPr>
          <w:p>
            <w:r>
              <w:rPr>
                <w:rFonts w:ascii="Calibri" w:hAnsi="Calibri" w:eastAsia="Malgun Gothic"/>
                <w:b w:val="0"/>
                <w:i w:val="0"/>
                <w:sz w:val="18"/>
              </w:rPr>
              <w:t>포함 범위 1개 워크플로우, 월 5천 건, 기본 Review UI</w:t>
            </w:r>
          </w:p>
        </w:tc>
        <w:tc>
          <w:tcPr>
            <w:tcW w:type="dxa" w:w="2700"/>
          </w:tcPr>
          <w:p>
            <w:r>
              <w:rPr>
                <w:rFonts w:ascii="Calibri" w:hAnsi="Calibri" w:eastAsia="Malgun Gothic"/>
                <w:b w:val="0"/>
                <w:i w:val="0"/>
                <w:sz w:val="18"/>
              </w:rPr>
            </w:r>
          </w:p>
        </w:tc>
      </w:tr>
      <w:tr>
        <w:tc>
          <w:tcPr>
            <w:tcW w:type="dxa" w:w="1700"/>
          </w:tcPr>
          <w:p>
            <w:r>
              <w:rPr>
                <w:rFonts w:ascii="Calibri" w:hAnsi="Calibri" w:eastAsia="Malgun Gothic"/>
                <w:b w:val="0"/>
                <w:i w:val="0"/>
                <w:sz w:val="18"/>
              </w:rPr>
              <w:t>Pro</w:t>
            </w:r>
          </w:p>
        </w:tc>
        <w:tc>
          <w:tcPr>
            <w:tcW w:type="dxa" w:w="2100"/>
          </w:tcPr>
          <w:p>
            <w:r>
              <w:rPr>
                <w:rFonts w:ascii="Calibri" w:hAnsi="Calibri" w:eastAsia="Malgun Gothic"/>
                <w:b w:val="0"/>
                <w:i w:val="0"/>
                <w:sz w:val="18"/>
              </w:rPr>
              <w:t>월 1,500만 원</w:t>
            </w:r>
          </w:p>
        </w:tc>
        <w:tc>
          <w:tcPr>
            <w:tcW w:type="dxa" w:w="2860"/>
          </w:tcPr>
          <w:p>
            <w:r>
              <w:rPr>
                <w:rFonts w:ascii="Calibri" w:hAnsi="Calibri" w:eastAsia="Malgun Gothic"/>
                <w:b w:val="0"/>
                <w:i w:val="0"/>
                <w:sz w:val="18"/>
              </w:rPr>
              <w:t>포함 범위 2개 워크플로우, 월 3만 건, SAP 연동, KPI 대시보드</w:t>
            </w:r>
          </w:p>
        </w:tc>
        <w:tc>
          <w:tcPr>
            <w:tcW w:type="dxa" w:w="2700"/>
          </w:tcPr>
          <w:p>
            <w:r>
              <w:rPr>
                <w:rFonts w:ascii="Calibri" w:hAnsi="Calibri" w:eastAsia="Malgun Gothic"/>
                <w:b w:val="0"/>
                <w:i w:val="0"/>
                <w:sz w:val="18"/>
              </w:rPr>
            </w:r>
          </w:p>
        </w:tc>
      </w:tr>
      <w:tr>
        <w:tc>
          <w:tcPr>
            <w:tcW w:type="dxa" w:w="1700"/>
          </w:tcPr>
          <w:p>
            <w:r>
              <w:rPr>
                <w:rFonts w:ascii="Calibri" w:hAnsi="Calibri" w:eastAsia="Malgun Gothic"/>
                <w:b w:val="0"/>
                <w:i w:val="0"/>
                <w:sz w:val="18"/>
              </w:rPr>
              <w:t>BPO / SSC</w:t>
            </w:r>
          </w:p>
        </w:tc>
        <w:tc>
          <w:tcPr>
            <w:tcW w:type="dxa" w:w="2100"/>
          </w:tcPr>
          <w:p>
            <w:r>
              <w:rPr>
                <w:rFonts w:ascii="Calibri" w:hAnsi="Calibri" w:eastAsia="Malgun Gothic"/>
                <w:b w:val="0"/>
                <w:i w:val="0"/>
                <w:sz w:val="18"/>
              </w:rPr>
              <w:t>월 2,000만 원 + 테넌트당 과금</w:t>
            </w:r>
          </w:p>
        </w:tc>
        <w:tc>
          <w:tcPr>
            <w:tcW w:type="dxa" w:w="2860"/>
          </w:tcPr>
          <w:p>
            <w:r>
              <w:rPr>
                <w:rFonts w:ascii="Calibri" w:hAnsi="Calibri" w:eastAsia="Malgun Gothic"/>
                <w:b w:val="0"/>
                <w:i w:val="0"/>
                <w:sz w:val="18"/>
              </w:rPr>
              <w:t>포함 범위 다수 고객사/계열사 관리, 공통 템플릿, 고객사별 Overlay</w:t>
            </w:r>
          </w:p>
        </w:tc>
        <w:tc>
          <w:tcPr>
            <w:tcW w:type="dxa" w:w="2700"/>
          </w:tcPr>
          <w:p>
            <w:r>
              <w:rPr>
                <w:rFonts w:ascii="Calibri" w:hAnsi="Calibri" w:eastAsia="Malgun Gothic"/>
                <w:b w:val="0"/>
                <w:i w:val="0"/>
                <w:sz w:val="18"/>
              </w:rPr>
            </w:r>
          </w:p>
        </w:tc>
      </w:tr>
      <w:tr>
        <w:tc>
          <w:tcPr>
            <w:tcW w:type="dxa" w:w="1700"/>
          </w:tcPr>
          <w:p>
            <w:r>
              <w:rPr>
                <w:rFonts w:ascii="Calibri" w:hAnsi="Calibri" w:eastAsia="Malgun Gothic"/>
                <w:b w:val="0"/>
                <w:i w:val="0"/>
                <w:sz w:val="18"/>
              </w:rPr>
              <w:t>Enterprise SaaS</w:t>
            </w:r>
          </w:p>
        </w:tc>
        <w:tc>
          <w:tcPr>
            <w:tcW w:type="dxa" w:w="2100"/>
          </w:tcPr>
          <w:p>
            <w:r>
              <w:rPr>
                <w:rFonts w:ascii="Calibri" w:hAnsi="Calibri" w:eastAsia="Malgun Gothic"/>
                <w:b w:val="0"/>
                <w:i w:val="0"/>
                <w:sz w:val="18"/>
              </w:rPr>
              <w:t>월 3,000만 원 이상</w:t>
            </w:r>
          </w:p>
        </w:tc>
        <w:tc>
          <w:tcPr>
            <w:tcW w:type="dxa" w:w="2860"/>
          </w:tcPr>
          <w:p>
            <w:r>
              <w:rPr>
                <w:rFonts w:ascii="Calibri" w:hAnsi="Calibri" w:eastAsia="Malgun Gothic"/>
                <w:b w:val="0"/>
                <w:i w:val="0"/>
                <w:sz w:val="18"/>
              </w:rPr>
              <w:t>포함 범위 3개 이상 워크플로우, 월 10만 건 이상, 고급 권한, 감사 리포트</w:t>
            </w:r>
          </w:p>
        </w:tc>
        <w:tc>
          <w:tcPr>
            <w:tcW w:type="dxa" w:w="2700"/>
          </w:tcPr>
          <w:p>
            <w:r>
              <w:rPr>
                <w:rFonts w:ascii="Calibri" w:hAnsi="Calibri" w:eastAsia="Malgun Gothic"/>
                <w:b w:val="0"/>
                <w:i w:val="0"/>
                <w:sz w:val="18"/>
              </w:rPr>
            </w:r>
          </w:p>
        </w:tc>
      </w:tr>
    </w:tbl>
    <w:p/>
    <w:p>
      <w:pPr>
        <w:spacing w:before="0" w:after="120" w:line="264" w:lineRule="auto"/>
      </w:pPr>
      <w:r>
        <w:rPr>
          <w:rFonts w:ascii="Calibri" w:hAnsi="Calibri" w:eastAsia="Malgun Gothic"/>
          <w:b w:val="0"/>
          <w:i w:val="0"/>
        </w:rPr>
        <w:t>초과 사용량:</w:t>
      </w:r>
    </w:p>
    <w:p>
      <w:pPr>
        <w:pStyle w:val="ListBullet"/>
        <w:spacing w:before="0" w:after="80" w:line="280" w:lineRule="auto"/>
      </w:pPr>
      <w:r>
        <w:rPr>
          <w:rFonts w:ascii="Calibri" w:hAnsi="Calibri" w:eastAsia="Malgun Gothic"/>
          <w:b w:val="0"/>
          <w:i w:val="0"/>
        </w:rPr>
        <w:t>일반 처리 건: 건당 50~150원</w:t>
      </w:r>
    </w:p>
    <w:p>
      <w:pPr>
        <w:pStyle w:val="ListBullet"/>
        <w:spacing w:before="0" w:after="80" w:line="280" w:lineRule="auto"/>
      </w:pPr>
      <w:r>
        <w:rPr>
          <w:rFonts w:ascii="Calibri" w:hAnsi="Calibri" w:eastAsia="Malgun Gothic"/>
          <w:b w:val="0"/>
          <w:i w:val="0"/>
        </w:rPr>
        <w:t>AI 판단 근거 생성 포함 건: 건당 100~300원</w:t>
      </w:r>
    </w:p>
    <w:p>
      <w:pPr>
        <w:pStyle w:val="ListBullet"/>
        <w:spacing w:before="0" w:after="80" w:line="280" w:lineRule="auto"/>
      </w:pPr>
      <w:r>
        <w:rPr>
          <w:rFonts w:ascii="Calibri" w:hAnsi="Calibri" w:eastAsia="Malgun Gothic"/>
          <w:b w:val="0"/>
          <w:i w:val="0"/>
        </w:rPr>
        <w:t>SAP posting 또는 reverse sync 포함 건: 건당 100~500원</w:t>
      </w:r>
    </w:p>
    <w:p>
      <w:pPr>
        <w:pStyle w:val="ListBullet"/>
        <w:spacing w:before="0" w:after="80" w:line="280" w:lineRule="auto"/>
      </w:pPr>
      <w:r>
        <w:rPr>
          <w:rFonts w:ascii="Calibri" w:hAnsi="Calibri" w:eastAsia="Malgun Gothic"/>
          <w:b w:val="0"/>
          <w:i w:val="0"/>
        </w:rPr>
        <w:t>고급 이상 탐지 또는 분개 추천: 건당 300~1,000원</w:t>
      </w:r>
    </w:p>
    <w:p>
      <w:pPr>
        <w:pStyle w:val="Heading3"/>
      </w:pPr>
      <w:r>
        <w:t>15.3 성과 기반 과금</w:t>
      </w:r>
    </w:p>
    <w:p>
      <w:pPr>
        <w:spacing w:before="0" w:after="120" w:line="264" w:lineRule="auto"/>
      </w:pPr>
      <w:r>
        <w:rPr>
          <w:rFonts w:ascii="Calibri" w:hAnsi="Calibri" w:eastAsia="Malgun Gothic"/>
          <w:b w:val="0"/>
          <w:i w:val="0"/>
        </w:rPr>
        <w:t>성과 기반 과금은 고객 신뢰를 위해 처음부터 절감액 배분 방식만 적용하지 않는다. MVP 단계에서는 측정 가능한 이벤트 기반 과금을 중심으로 한다.</w:t>
      </w:r>
    </w:p>
    <w:p>
      <w:pPr>
        <w:spacing w:before="0" w:after="120" w:line="264" w:lineRule="auto"/>
      </w:pPr>
      <w:r>
        <w:rPr>
          <w:rFonts w:ascii="Calibri" w:hAnsi="Calibri" w:eastAsia="Malgun Gothic"/>
          <w:b w:val="0"/>
          <w:i w:val="0"/>
        </w:rPr>
        <w:t>추천 모델:</w:t>
      </w:r>
    </w:p>
    <w:p>
      <w:pPr>
        <w:pStyle w:val="ListNumber"/>
        <w:spacing w:before="0" w:after="80" w:line="280" w:lineRule="auto"/>
      </w:pPr>
      <w:r>
        <w:rPr>
          <w:rFonts w:ascii="Calibri" w:hAnsi="Calibri" w:eastAsia="Malgun Gothic"/>
          <w:b w:val="0"/>
          <w:i w:val="0"/>
        </w:rPr>
        <w:t>기본 구독료</w:t>
      </w:r>
    </w:p>
    <w:p>
      <w:pPr>
        <w:pStyle w:val="ListNumber"/>
        <w:spacing w:before="0" w:after="80" w:line="280" w:lineRule="auto"/>
      </w:pPr>
      <w:r>
        <w:rPr>
          <w:rFonts w:ascii="Calibri" w:hAnsi="Calibri" w:eastAsia="Malgun Gothic"/>
          <w:b w:val="0"/>
          <w:i w:val="0"/>
        </w:rPr>
        <w:t>처리량 기반 과금</w:t>
      </w:r>
    </w:p>
    <w:p>
      <w:pPr>
        <w:pStyle w:val="ListNumber"/>
        <w:spacing w:before="0" w:after="80" w:line="280" w:lineRule="auto"/>
      </w:pPr>
      <w:r>
        <w:rPr>
          <w:rFonts w:ascii="Calibri" w:hAnsi="Calibri" w:eastAsia="Malgun Gothic"/>
          <w:b w:val="0"/>
          <w:i w:val="0"/>
        </w:rPr>
        <w:t>자동 처리 성과 보너스</w:t>
      </w:r>
    </w:p>
    <w:p>
      <w:pPr>
        <w:pStyle w:val="ListNumber"/>
        <w:spacing w:before="0" w:after="80" w:line="280" w:lineRule="auto"/>
      </w:pPr>
      <w:r>
        <w:rPr>
          <w:rFonts w:ascii="Calibri" w:hAnsi="Calibri" w:eastAsia="Malgun Gothic"/>
          <w:b w:val="0"/>
          <w:i w:val="0"/>
        </w:rPr>
        <w:t>엔터프라이즈 고객 대상 절감액 공유 옵션</w:t>
      </w:r>
    </w:p>
    <w:p>
      <w:pPr>
        <w:spacing w:before="0" w:after="120" w:line="264" w:lineRule="auto"/>
      </w:pPr>
      <w:r>
        <w:rPr>
          <w:rFonts w:ascii="Calibri" w:hAnsi="Calibri" w:eastAsia="Malgun Gothic"/>
          <w:b w:val="0"/>
          <w:i w:val="0"/>
        </w:rPr>
        <w:t>미터링 이벤트:</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이벤트</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정의</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활용</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processed_item</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워크플로우가 처리한 전체 건</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사용량 과금</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auto_approved_item</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개입 없이 승인된 건</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성과 과금</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reviewer_touched_item</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검토자가 확인한 건</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자동화율 계산</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reviewer_overridden_item</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검토자가 AI 추천을 수정한 건</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품질 지표</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exception_detected_item</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정책 위반·불일치가 탐지된 건</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리스크 탐지 성과</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time_saved_minutes</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기준 시간 대비 절감 시간</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ROI 리포트</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sap_posted_item</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SAP에 반영된 건</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고급 사용량 과금</w:t>
            </w:r>
          </w:p>
        </w:tc>
      </w:tr>
    </w:tbl>
    <w:p/>
    <w:p>
      <w:pPr>
        <w:spacing w:before="0" w:after="120" w:line="264" w:lineRule="auto"/>
      </w:pPr>
      <w:r>
        <w:rPr>
          <w:rFonts w:ascii="Calibri" w:hAnsi="Calibri" w:eastAsia="Malgun Gothic"/>
          <w:b w:val="0"/>
          <w:i w:val="0"/>
        </w:rPr>
        <w:t>성과 과금 예시:</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모델</w:t>
            </w:r>
          </w:p>
        </w:tc>
        <w:tc>
          <w:tcPr>
            <w:tcW w:type="dxa" w:w="6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과금 방식</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자동 처리 건 기반</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자동 승인 완료 건당 100~300원</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절감 시간 기반</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고객과 합의한 시간당 비용 × 절감 시간 × 10~15%</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예외 탐지 기반</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유효 예외 탐지 건당 1,000~5,000원</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마감 단축 보너스</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월 마감 일정 목표 달성 시 월 정액 보너스</w:t>
            </w:r>
          </w:p>
        </w:tc>
      </w:tr>
    </w:tbl>
    <w:p/>
    <w:p>
      <w:pPr>
        <w:spacing w:before="0" w:after="120" w:line="264" w:lineRule="auto"/>
      </w:pPr>
      <w:r>
        <w:rPr>
          <w:rFonts w:ascii="Calibri" w:hAnsi="Calibri" w:eastAsia="Malgun Gothic"/>
          <w:b w:val="0"/>
          <w:i w:val="0"/>
        </w:rPr>
        <w:t>성과 기반 과금의 전제:</w:t>
      </w:r>
    </w:p>
    <w:p>
      <w:pPr>
        <w:pStyle w:val="ListBullet"/>
        <w:spacing w:before="0" w:after="80" w:line="280" w:lineRule="auto"/>
      </w:pPr>
      <w:r>
        <w:rPr>
          <w:rFonts w:ascii="Calibri" w:hAnsi="Calibri" w:eastAsia="Malgun Gothic"/>
          <w:b w:val="0"/>
          <w:i w:val="0"/>
        </w:rPr>
        <w:t>도입 전 기준 처리 시간을 고객과 합의한다.</w:t>
      </w:r>
    </w:p>
    <w:p>
      <w:pPr>
        <w:pStyle w:val="ListBullet"/>
        <w:spacing w:before="0" w:after="80" w:line="280" w:lineRule="auto"/>
      </w:pPr>
      <w:r>
        <w:rPr>
          <w:rFonts w:ascii="Calibri" w:hAnsi="Calibri" w:eastAsia="Malgun Gothic"/>
          <w:b w:val="0"/>
          <w:i w:val="0"/>
        </w:rPr>
        <w:t>자동 처리와 검토자 처리의 기준을 명확히 정의한다.</w:t>
      </w:r>
    </w:p>
    <w:p>
      <w:pPr>
        <w:pStyle w:val="ListBullet"/>
        <w:spacing w:before="0" w:after="80" w:line="280" w:lineRule="auto"/>
      </w:pPr>
      <w:r>
        <w:rPr>
          <w:rFonts w:ascii="Calibri" w:hAnsi="Calibri" w:eastAsia="Malgun Gothic"/>
          <w:b w:val="0"/>
          <w:i w:val="0"/>
        </w:rPr>
        <w:t>검토자 수정 또는 반려 건은 성과 과금에서 제외한다.</w:t>
      </w:r>
    </w:p>
    <w:p>
      <w:pPr>
        <w:pStyle w:val="ListBullet"/>
        <w:spacing w:before="0" w:after="80" w:line="280" w:lineRule="auto"/>
      </w:pPr>
      <w:r>
        <w:rPr>
          <w:rFonts w:ascii="Calibri" w:hAnsi="Calibri" w:eastAsia="Malgun Gothic"/>
          <w:b w:val="0"/>
          <w:i w:val="0"/>
        </w:rPr>
        <w:t>성과 과금은 월 구독료의 20~30%를 상한으로 두어 예측 가능성을 확보한다.</w:t>
      </w:r>
    </w:p>
    <w:p>
      <w:pPr>
        <w:pStyle w:val="Heading3"/>
      </w:pPr>
      <w:r>
        <w:t>15.4 가격 포인트 근거</w:t>
      </w:r>
    </w:p>
    <w:p>
      <w:pPr>
        <w:spacing w:before="0" w:after="120" w:line="264" w:lineRule="auto"/>
      </w:pPr>
      <w:r>
        <w:rPr>
          <w:rFonts w:ascii="Calibri" w:hAnsi="Calibri" w:eastAsia="Malgun Gothic"/>
          <w:b w:val="0"/>
          <w:i w:val="0"/>
        </w:rPr>
        <w:t>글로벌 AP 자동화 제품은 월 구독, 사용자 기반 과금, 거래량 기반 과금을 혼합한다. SMB/미드마켓 제품은 낮은 월 기본료로 시작하지만, 엔터프라이즈 고객은 ERP 연동, 감사 통제, 다법인 구조, 글로벌 권한, 처리량에 따라 가격이 올라간다.</w:t>
      </w:r>
    </w:p>
    <w:p>
      <w:pPr>
        <w:spacing w:before="0" w:after="120" w:line="264" w:lineRule="auto"/>
      </w:pPr>
      <w:r>
        <w:rPr>
          <w:rFonts w:ascii="Calibri" w:hAnsi="Calibri" w:eastAsia="Malgun Gothic"/>
          <w:b w:val="0"/>
          <w:i w:val="0"/>
        </w:rPr>
        <w:t>본 제품은 단순 AP 자동화가 아니라 회계 운영 모델을 온톨로지로 구성하는 제품이므로, 가격 기준은 저가형 AP SaaS보다 높게 잡아야 한다. 다만 초기에는 대기업 가격을 먼저 밀어붙이기보다 중견기업과 BPO/SSC에서 PoC로 자동 처리율, 절감 시간, 예외 탐지 성과를 증명해 가격 저항을 낮춘다.</w:t>
      </w:r>
    </w:p>
    <w:p>
      <w:pPr>
        <w:spacing w:before="0" w:after="120" w:line="264" w:lineRule="auto"/>
      </w:pPr>
      <w:r>
        <w:rPr>
          <w:rFonts w:ascii="Calibri" w:hAnsi="Calibri" w:eastAsia="Malgun Gothic"/>
          <w:b/>
          <w:i w:val="0"/>
        </w:rPr>
        <w:t>ROI 근거 (value-based pricing):</w:t>
      </w:r>
      <w:r>
        <w:rPr>
          <w:rFonts w:ascii="Calibri" w:hAnsi="Calibri" w:eastAsia="Malgun Gothic"/>
          <w:b w:val="0"/>
          <w:i w:val="0"/>
        </w:rPr>
        <w:t>회계 담당자 1인 인건비를 연 6,000만 원으로 가정하면(가정치), Beachhead 고객이 자동화로 1~2 FTE 상당의 검토 시간을 절감할 경우 연간 절감 효과는 약 6천만~1.2억 원이다. Starter 플랜(연 6,000만 원)은 단일 워크플로우만으로 ROI를 설명할 수 있고, Pro 플랜(월 1,500만 원 = 연 1.8억 원)은 처리량이 큰 중견기업 또는 BPO/SSC에서 다수 고객사·계열사 업무를 묶을 때 정당화된다. 즉 가격은 "고객이 얻는 절감 가치의 일부만 청구"하는 구조로 정당화되고, 이 구조가 고객에게는 남는 장사이면서 공급사에는 높은 마진(§3.4)을 남긴다. 실제 단가는 고객별 처리량·인건비 수준에 따라 PoC에서 보정한다.</w:t>
      </w:r>
    </w:p>
    <w:p>
      <w:pPr>
        <w:pStyle w:val="Heading2"/>
      </w:pPr>
      <w:r>
        <w:t>16. 리스크와 대응 방안</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리스크</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설명</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대응</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고객사별 SAP 차이</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 커스터마이징이 많아 표준 연동이 어려울 수 있음</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어댑터 패턴과 연동 진단 체크리스트 제공</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자동 승인 신뢰 부족</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회계팀이 AI 자동 승인을 부담스러워할 수 있음</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초기에는 일괄 승인 후보로 시작하고 임계값 조정 제공</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규정 문서 품질 문제</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고객사 규정 문서가 오래되었거나 모호할 수 있음</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문서 신뢰도, 적용 범위, 누락 항목 점검 기능 제공</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과금 지표 논쟁</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절감 시간과 자동 처리 성과 산정에 이견이 생길 수 있음</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사전 기준선 합의와 이벤트 로그 기반 리포트 제공</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제품화보다 SI화</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 요청마다 커스텀 개발이 늘어날 수 있음</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표준 온톨로지, 설정형 워크플로우, 템플릿 우선 원칙</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대기업 선진입 리스크</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ACV는 크지만 세일즈 사이클과 보안·법무·PoC 장벽이 큼</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중견기업·BPO에서 레퍼런스와 템플릿 확보 후 Phase 2로 진입</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AI 오류</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잘못된 추천이 회계 오류로 이어질 수 있음</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신뢰도 임계값, Human Review, 감사 로그, 롤백 프로세스</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보안·개인정보</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회계 데이터와 민감 정보 처리 부담</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테넌시 분리, LLM 라우터, 권한 통제, 데이터 마스킹</w:t>
            </w:r>
          </w:p>
        </w:tc>
      </w:tr>
    </w:tbl>
    <w:p/>
    <w:p>
      <w:pPr>
        <w:pStyle w:val="Heading2"/>
      </w:pPr>
      <w:r>
        <w:t>17. 명시적 가정</w:t>
      </w:r>
    </w:p>
    <w:p>
      <w:pPr>
        <w:spacing w:before="0" w:after="120" w:line="264" w:lineRule="auto"/>
      </w:pPr>
      <w:r>
        <w:rPr>
          <w:rFonts w:ascii="Calibri" w:hAnsi="Calibri" w:eastAsia="Malgun Gothic"/>
          <w:b w:val="0"/>
          <w:i w:val="0"/>
        </w:rPr>
        <w:t>본 PRD는 과제에서 제공된 정보와 공개 자료를 바탕으로 작성했으며, 부족한 정보는 다음과 같이 가정한다.</w:t>
      </w:r>
    </w:p>
    <w:p>
      <w:pPr>
        <w:pStyle w:val="ListBullet"/>
        <w:spacing w:before="0" w:after="80" w:line="280" w:lineRule="auto"/>
      </w:pPr>
      <w:r>
        <w:rPr>
          <w:rFonts w:ascii="Calibri" w:hAnsi="Calibri" w:eastAsia="Malgun Gothic"/>
          <w:b w:val="0"/>
          <w:i w:val="0"/>
        </w:rPr>
        <w:t>초기 고객은 SAP를 사용하는 중견기업, 회계 BPO, 그룹사 SSC로 가정한다. SAP 대기업은 레퍼런스 확보 이후 Phase 2 타겟으로 둔다.</w:t>
      </w:r>
    </w:p>
    <w:p>
      <w:pPr>
        <w:pStyle w:val="ListBullet"/>
        <w:spacing w:before="0" w:after="80" w:line="280" w:lineRule="auto"/>
      </w:pPr>
      <w:r>
        <w:rPr>
          <w:rFonts w:ascii="Calibri" w:hAnsi="Calibri" w:eastAsia="Malgun Gothic"/>
          <w:b w:val="0"/>
          <w:i w:val="0"/>
        </w:rPr>
        <w:t>기존 SAP Connector는 ECC BAPI, S/4HANA OData, 커스텀 RFC를 일정 수준 지원한다.</w:t>
      </w:r>
    </w:p>
    <w:p>
      <w:pPr>
        <w:pStyle w:val="ListBullet"/>
        <w:spacing w:before="0" w:after="80" w:line="280" w:lineRule="auto"/>
      </w:pPr>
      <w:r>
        <w:rPr>
          <w:rFonts w:ascii="Calibri" w:hAnsi="Calibri" w:eastAsia="Malgun Gothic"/>
          <w:b w:val="0"/>
          <w:i w:val="0"/>
        </w:rPr>
        <w:t>고객사는 사내 회계 규정 문서를 보유하고 있으며, 이를 제품에 업로드할 수 있다.</w:t>
      </w:r>
    </w:p>
    <w:p>
      <w:pPr>
        <w:pStyle w:val="ListBullet"/>
        <w:spacing w:before="0" w:after="80" w:line="280" w:lineRule="auto"/>
      </w:pPr>
      <w:r>
        <w:rPr>
          <w:rFonts w:ascii="Calibri" w:hAnsi="Calibri" w:eastAsia="Malgun Gothic"/>
          <w:b w:val="0"/>
          <w:i w:val="0"/>
        </w:rPr>
        <w:t>법인카드와 세금계산서 데이터는 API, 파일, 배치 중 하나의 방식으로 수집 가능하다.</w:t>
      </w:r>
    </w:p>
    <w:p>
      <w:pPr>
        <w:pStyle w:val="ListBullet"/>
        <w:spacing w:before="0" w:after="80" w:line="280" w:lineRule="auto"/>
      </w:pPr>
      <w:r>
        <w:rPr>
          <w:rFonts w:ascii="Calibri" w:hAnsi="Calibri" w:eastAsia="Malgun Gothic"/>
          <w:b w:val="0"/>
          <w:i w:val="0"/>
        </w:rPr>
        <w:t>자동 승인은 초기에는 저위험·고신뢰 건에 한정한다.</w:t>
      </w:r>
    </w:p>
    <w:p>
      <w:pPr>
        <w:pStyle w:val="ListBullet"/>
        <w:spacing w:before="0" w:after="80" w:line="280" w:lineRule="auto"/>
      </w:pPr>
      <w:r>
        <w:rPr>
          <w:rFonts w:ascii="Calibri" w:hAnsi="Calibri" w:eastAsia="Malgun Gothic"/>
          <w:b w:val="0"/>
          <w:i w:val="0"/>
        </w:rPr>
        <w:t>성과 측정을 위해 도입 전 평균 처리 시간과 도입 후 처리 시간을 비교할 수 있다.</w:t>
      </w:r>
    </w:p>
    <w:p>
      <w:pPr>
        <w:pStyle w:val="ListBullet"/>
        <w:spacing w:before="0" w:after="80" w:line="280" w:lineRule="auto"/>
      </w:pPr>
      <w:r>
        <w:rPr>
          <w:rFonts w:ascii="Calibri" w:hAnsi="Calibri" w:eastAsia="Malgun Gothic"/>
          <w:b w:val="0"/>
          <w:i w:val="0"/>
        </w:rPr>
        <w:t>가격은 실제 고객 인터뷰와 PoC 결과에 따라 조정이 필요하다.</w:t>
      </w:r>
    </w:p>
    <w:p>
      <w:pPr>
        <w:pStyle w:val="Heading2"/>
      </w:pPr>
      <w:r>
        <w:t>18. 오픈 질문</w:t>
      </w:r>
    </w:p>
    <w:p>
      <w:pPr>
        <w:pStyle w:val="ListBullet"/>
        <w:spacing w:before="0" w:after="80" w:line="280" w:lineRule="auto"/>
      </w:pPr>
      <w:r>
        <w:rPr>
          <w:rFonts w:ascii="Calibri" w:hAnsi="Calibri" w:eastAsia="Malgun Gothic"/>
          <w:b w:val="0"/>
          <w:i w:val="0"/>
        </w:rPr>
        <w:t>기존 구축 고객의 산업별 분포는 어떻게 되는가?</w:t>
      </w:r>
    </w:p>
    <w:p>
      <w:pPr>
        <w:pStyle w:val="ListBullet"/>
        <w:spacing w:before="0" w:after="80" w:line="280" w:lineRule="auto"/>
      </w:pPr>
      <w:r>
        <w:rPr>
          <w:rFonts w:ascii="Calibri" w:hAnsi="Calibri" w:eastAsia="Malgun Gothic"/>
          <w:b w:val="0"/>
          <w:i w:val="0"/>
        </w:rPr>
        <w:t>가장 재사용성이 높은 구축 사례는 법인카드, 세금계산서, 마감, 계정잔액 중 무엇인가?</w:t>
      </w:r>
    </w:p>
    <w:p>
      <w:pPr>
        <w:pStyle w:val="ListBullet"/>
        <w:spacing w:before="0" w:after="80" w:line="280" w:lineRule="auto"/>
      </w:pPr>
      <w:r>
        <w:rPr>
          <w:rFonts w:ascii="Calibri" w:hAnsi="Calibri" w:eastAsia="Malgun Gothic"/>
          <w:b w:val="0"/>
          <w:i w:val="0"/>
        </w:rPr>
        <w:t>SAP Connector의 현재 제품화 수준은 어느 정도인가?</w:t>
      </w:r>
    </w:p>
    <w:p>
      <w:pPr>
        <w:pStyle w:val="ListBullet"/>
        <w:spacing w:before="0" w:after="80" w:line="280" w:lineRule="auto"/>
      </w:pPr>
      <w:r>
        <w:rPr>
          <w:rFonts w:ascii="Calibri" w:hAnsi="Calibri" w:eastAsia="Malgun Gothic"/>
          <w:b w:val="0"/>
          <w:i w:val="0"/>
        </w:rPr>
        <w:t>고객사가 직접 온톨로지를 편집할 수 있는가, 아니면 내부 운영자/CSM이 설정해야 하는가?</w:t>
      </w:r>
    </w:p>
    <w:p>
      <w:pPr>
        <w:pStyle w:val="ListBullet"/>
        <w:spacing w:before="0" w:after="80" w:line="280" w:lineRule="auto"/>
      </w:pPr>
      <w:r>
        <w:rPr>
          <w:rFonts w:ascii="Calibri" w:hAnsi="Calibri" w:eastAsia="Malgun Gothic"/>
          <w:b w:val="0"/>
          <w:i w:val="0"/>
        </w:rPr>
        <w:t>자동 승인에 대한 고객사의 리스크 허용 범위는 어느 정도인가?</w:t>
      </w:r>
    </w:p>
    <w:p>
      <w:pPr>
        <w:pStyle w:val="ListBullet"/>
        <w:spacing w:before="0" w:after="80" w:line="280" w:lineRule="auto"/>
      </w:pPr>
      <w:r>
        <w:rPr>
          <w:rFonts w:ascii="Calibri" w:hAnsi="Calibri" w:eastAsia="Malgun Gothic"/>
          <w:b w:val="0"/>
          <w:i w:val="0"/>
        </w:rPr>
        <w:t>LLM 라우터에서 사내 LLM과 외부 API를 나누는 정책 기준은 이미 정의되어 있는가?</w:t>
      </w:r>
    </w:p>
    <w:p>
      <w:pPr>
        <w:pStyle w:val="ListBullet"/>
        <w:spacing w:before="0" w:after="80" w:line="280" w:lineRule="auto"/>
      </w:pPr>
      <w:r>
        <w:rPr>
          <w:rFonts w:ascii="Calibri" w:hAnsi="Calibri" w:eastAsia="Malgun Gothic"/>
          <w:b w:val="0"/>
          <w:i w:val="0"/>
        </w:rPr>
        <w:t>가격은 고정 라이선스 중심으로 갈 것인가, 사용량 중심으로 갈 것인가?</w:t>
      </w:r>
    </w:p>
    <w:p>
      <w:pPr>
        <w:pStyle w:val="Heading2"/>
      </w:pPr>
      <w:r>
        <w:t>19. 참고 자료</w:t>
      </w:r>
    </w:p>
    <w:p>
      <w:pPr>
        <w:spacing w:before="0" w:after="120" w:line="264" w:lineRule="auto"/>
      </w:pPr>
      <w:r>
        <w:rPr>
          <w:rFonts w:ascii="Calibri" w:hAnsi="Calibri" w:eastAsia="Malgun Gothic"/>
          <w:b w:val="0"/>
          <w:i w:val="0"/>
        </w:rPr>
        <w:t>아래는 시장 방향성과 가격 전략 가설을 잡기 위해</w:t>
      </w:r>
      <w:r>
        <w:rPr>
          <w:rFonts w:ascii="Calibri" w:hAnsi="Calibri" w:eastAsia="Malgun Gothic"/>
          <w:b/>
          <w:i w:val="0"/>
        </w:rPr>
        <w:t>참고</w:t>
      </w:r>
      <w:r>
        <w:rPr>
          <w:rFonts w:ascii="Calibri" w:hAnsi="Calibri" w:eastAsia="Malgun Gothic"/>
          <w:b w:val="0"/>
          <w:i w:val="0"/>
        </w:rPr>
        <w:t>한 자료다.</w:t>
      </w:r>
    </w:p>
    <w:p>
      <w:pPr>
        <w:pStyle w:val="ListBullet"/>
        <w:spacing w:before="0" w:after="80" w:line="280" w:lineRule="auto"/>
      </w:pPr>
      <w:r>
        <w:rPr>
          <w:rFonts w:ascii="Calibri" w:hAnsi="Calibri" w:eastAsia="Malgun Gothic"/>
          <w:b w:val="0"/>
          <w:i w:val="0"/>
        </w:rPr>
        <w:t>SAP Cloud ERP Finance: https://www.sap.com/products/erp/s4hana/features/finance.html</w:t>
      </w:r>
    </w:p>
    <w:p>
      <w:pPr>
        <w:pStyle w:val="ListBullet"/>
        <w:spacing w:before="0" w:after="80" w:line="280" w:lineRule="auto"/>
      </w:pPr>
      <w:r>
        <w:rPr>
          <w:rFonts w:ascii="Calibri" w:hAnsi="Calibri" w:eastAsia="Malgun Gothic"/>
          <w:b w:val="0"/>
          <w:i w:val="0"/>
        </w:rPr>
        <w:t>국세청 전자세금계산서 발급의무대상자: https://www.nts.go.kr/nts/cm/cntnts/cntntsView.do?cntntsId=7787&amp;mi=2461</w:t>
      </w:r>
    </w:p>
    <w:p>
      <w:pPr>
        <w:pStyle w:val="ListBullet"/>
        <w:spacing w:before="0" w:after="80" w:line="280" w:lineRule="auto"/>
      </w:pPr>
      <w:r>
        <w:rPr>
          <w:rFonts w:ascii="Calibri" w:hAnsi="Calibri" w:eastAsia="Malgun Gothic"/>
          <w:b w:val="0"/>
          <w:i w:val="0"/>
        </w:rPr>
        <w:t>금융위원회 연결내부회계관리제도 의무도입 보도자료: https://www.fsc.go.kr/no010101/77061</w:t>
      </w:r>
    </w:p>
    <w:p>
      <w:pPr>
        <w:pStyle w:val="ListBullet"/>
        <w:spacing w:before="0" w:after="80" w:line="280" w:lineRule="auto"/>
      </w:pPr>
      <w:r>
        <w:rPr>
          <w:rFonts w:ascii="Calibri" w:hAnsi="Calibri" w:eastAsia="Malgun Gothic"/>
          <w:b w:val="0"/>
          <w:i w:val="0"/>
        </w:rPr>
        <w:t>Tipalti Pricing: https://tipalti.com/pricing/</w:t>
      </w:r>
    </w:p>
    <w:p>
      <w:pPr>
        <w:pStyle w:val="ListBullet"/>
        <w:spacing w:before="0" w:after="80" w:line="280" w:lineRule="auto"/>
      </w:pPr>
      <w:r>
        <w:rPr>
          <w:rFonts w:ascii="Calibri" w:hAnsi="Calibri" w:eastAsia="Malgun Gothic"/>
          <w:b w:val="0"/>
          <w:i w:val="0"/>
        </w:rPr>
        <w:t>Tipalti AP Automation: https://tipalti.com/ap-automation/</w:t>
      </w:r>
    </w:p>
    <w:p>
      <w:pPr>
        <w:pStyle w:val="ListBullet"/>
        <w:spacing w:before="0" w:after="80" w:line="280" w:lineRule="auto"/>
      </w:pPr>
      <w:r>
        <w:rPr>
          <w:rFonts w:ascii="Calibri" w:hAnsi="Calibri" w:eastAsia="Malgun Gothic"/>
          <w:b w:val="0"/>
          <w:i w:val="0"/>
        </w:rPr>
        <w:t>BILL Pricing: https://www.bill.com/product/pricing</w:t>
      </w:r>
    </w:p>
    <w:p>
      <w:pPr>
        <w:pStyle w:val="ListBullet"/>
        <w:spacing w:before="0" w:after="80" w:line="280" w:lineRule="auto"/>
      </w:pPr>
      <w:r>
        <w:rPr>
          <w:rFonts w:ascii="Calibri" w:hAnsi="Calibri" w:eastAsia="Malgun Gothic"/>
          <w:b w:val="0"/>
          <w:i w:val="0"/>
        </w:rPr>
        <w:t>BILL Accounts Payable: https://www.bill.com/product/accounts-payable</w:t>
      </w:r>
    </w:p>
    <w:p>
      <w:pPr>
        <w:pStyle w:val="ListBullet"/>
        <w:spacing w:before="0" w:after="80" w:line="280" w:lineRule="auto"/>
      </w:pPr>
      <w:r>
        <w:rPr>
          <w:rFonts w:ascii="Calibri" w:hAnsi="Calibri" w:eastAsia="Malgun Gothic"/>
          <w:b w:val="0"/>
          <w:i w:val="0"/>
        </w:rPr>
        <w:t>Medius AP Automation for SAP S/4HANA: https://www.medius.com/solutions/for-your-erp/sap/</w:t>
      </w:r>
    </w:p>
    <w:p>
      <w:r>
        <w:br w:type="page"/>
      </w:r>
    </w:p>
    <w:p>
      <w:pPr>
        <w:pStyle w:val="Heading1"/>
      </w:pPr>
      <w:r>
        <w:t>2. 화면 설계</w:t>
      </w:r>
    </w:p>
    <w:p>
      <w:pPr>
        <w:spacing w:before="0" w:after="120" w:line="264" w:lineRule="auto"/>
      </w:pPr>
      <w:r>
        <w:rPr>
          <w:rFonts w:ascii="Calibri" w:hAnsi="Calibri" w:eastAsia="Malgun Gothic"/>
          <w:b w:val="0"/>
          <w:i w:val="0"/>
        </w:rPr>
        <w:t xml:space="preserve">화면 설계는 통합 인터랙티브 데모와 웹 문서의 화면 설계 기획서 내용을 함께 반영했습니다. </w:t>
      </w:r>
      <w:hyperlink r:id="rId10">
        <w:r>
          <w:rPr>
            <w:color w:val="2B50D8"/>
            <w:u w:val="single"/>
          </w:rPr>
          <w:t>통합 데모 열기</w:t>
        </w:r>
      </w:hyperlink>
    </w:p>
    <w:p/>
    <w:p>
      <w:pPr>
        <w:pStyle w:val="Heading2"/>
      </w:pPr>
      <w:r>
        <w:t>화면 설계 기획서 — Finance Ontology Platform 통합 데모</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문서 버전</w:t>
            </w:r>
          </w:p>
        </w:tc>
        <w:tc>
          <w:tcPr>
            <w:tcW w:type="dxa" w:w="6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v1.0</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i w:val="0"/>
                <w:sz w:val="18"/>
              </w:rPr>
              <w:t>작성일</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2026-07-05</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i w:val="0"/>
                <w:sz w:val="18"/>
              </w:rPr>
              <w:t>대상 과제</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뤼튼테크놀로지스 AX Product Manager(Ontology) 과제 전형 — 4-2 화면 설계</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i w:val="0"/>
                <w:sz w:val="18"/>
              </w:rPr>
              <w:t>현행 산출물</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통합 인터랙티브 제품 데모 · 관리자 상세 · 검토자 상세 · 온보딩 상세</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i w:val="0"/>
                <w:sz w:val="18"/>
              </w:rPr>
              <w:t>관련 문서</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PRD v0.8 · 로드맵/가격 v0.4</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50" w:type="dxa"/>
              <w:start w:w="100" w:type="dxa"/>
              <w:bottom w:w="50" w:type="dxa"/>
              <w:end w:w="100" w:type="dxa"/>
            </w:tcMar>
            <w:shd w:fill="F4F6F9"/>
          </w:tcPr>
          <w:p>
            <w:pPr>
              <w:spacing w:before="0" w:after="0" w:line="264" w:lineRule="auto"/>
            </w:pPr>
            <w:r>
              <w:rPr>
                <w:rFonts w:ascii="Calibri" w:hAnsi="Calibri" w:eastAsia="Malgun Gothic"/>
                <w:b w:val="0"/>
                <w:i w:val="0"/>
              </w:rPr>
              <w:t>본 문서는 v0.1의 개별 SAP Fiori 목업 기획을 대체한다. 현행 화면 설계 산출물은 site/app.html 단일 앱 안에서 관리자 콘솔 8탭 · 검토자 화면 2개 워크플로우 · 고객사 온보딩 7단계 를 페르소나 스위처로 시연하는 통합 데모다. 기존 개별 파일 계획은 제거되었다.</w:t>
            </w:r>
          </w:p>
        </w:tc>
      </w:tr>
    </w:tbl>
    <w:p/>
    <w:p>
      <w:pPr>
        <w:pStyle w:val="Heading3"/>
      </w:pPr>
      <w:r>
        <w:t>0. 산출물 범위와 접근 방식</w:t>
      </w:r>
    </w:p>
    <w:p>
      <w:pPr>
        <w:pStyle w:val="Heading3"/>
      </w:pPr>
      <w:r>
        <w:t>제출 산출물</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산출물</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경로</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역할</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통합 인터랙티브 데모</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site/app.html</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과제 4-2의 실제 화면 시연물. 관리자·검토자·온보딩 화면을 한 앱에서 전환</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문서 사이트</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site/index.html</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PRD/로드맵/가격/화면 설계를 제출용 웹 문서로 정리</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화면 캡처</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site/screenshots/*.png</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문서 사이트의 화면별 설명 이미지</w:t>
            </w:r>
          </w:p>
        </w:tc>
      </w:tr>
    </w:tbl>
    <w:p/>
    <w:p>
      <w:pPr>
        <w:pStyle w:val="Heading3"/>
      </w:pPr>
      <w:r>
        <w:t>데모 진입점</w:t>
      </w:r>
    </w:p>
    <w:p>
      <w:pPr>
        <w:spacing w:before="0" w:after="80" w:line="264" w:lineRule="auto"/>
      </w:pPr>
      <w:r>
        <w:rPr>
          <w:rFonts w:ascii="Calibri" w:hAnsi="Calibri" w:eastAsia="Malgun Gothic"/>
          <w:b w:val="0"/>
          <w:i w:val="0"/>
        </w:rPr>
        <w:t>관리자 콘솔 ↗ 대시보드 · 온톨로지 스튜디오 · 워크플로우 빌더 · 규정/권한/연동/감사/미터링 운영 성과, 설정형 자동화, 내부통제, 연동 상태, 과금 이벤트를 한 콘솔에서 관리한다. 검토자 화면 ↗ 법인카드 검토 · 세금계산서 3-Way Matching 리스크순 큐, AI 판단 근거, 신뢰도 게이지, 참조 규정, 일괄 처리, 승인/반려 단축키를 시연한다. 고객사 온보딩 ↗ 셀프서비스 온보딩 위저드 7단계 SAP 연결, 계정과목 매핑, 조직·권한, 규정 문서, 워크플로우 정책, 샘플 테스트를 제품화된 플로우로 구성한다.</w:t>
      </w:r>
    </w:p>
    <w:p>
      <w:pPr>
        <w:pStyle w:val="Heading3"/>
      </w:pPr>
      <w:r>
        <w:t>URL 딥링크</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목적</w:t>
            </w:r>
          </w:p>
        </w:tc>
        <w:tc>
          <w:tcPr>
            <w:tcW w:type="dxa" w:w="6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URL 예시</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관리자 대시보드</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app.html?screen=admin&amp;tab=dashboard</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온톨로지 스튜디오</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app.html?screen=admin&amp;tab=ontology</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워크플로우 빌더</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app.html?screen=admin&amp;tab=workflow</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권한 관리</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app.html?screen=admin&amp;tab=roles</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 법인카드</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app.html?screen=reviewer&amp;wf=card</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 세금계산서</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app.html?screen=reviewer&amp;wf=invoice</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온보딩 특정 단계</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app.html?screen=onboarding&amp;step=3</w:t>
            </w:r>
          </w:p>
        </w:tc>
      </w:tr>
    </w:tbl>
    <w:p/>
    <w:p>
      <w:pPr>
        <w:pStyle w:val="Heading3"/>
      </w:pPr>
      <w:r>
        <w:t>1. 과제 요구사항 커버리지</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과제 요구</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현행 화면</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구현 의도</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관리자 콘솔 — 온톨로지 편집</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관리자 · 온톨로지 스튜디오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표준 Finance Ontology와 고객사 Overlay 매핑을 그래프로 표현</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관리자 콘솔 — 워크플로우 편집</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관리자 · 워크플로우 빌더</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신뢰도 임계값, 자동/일괄/수동 분기, 조건 체크리스트를 설정</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관리자 콘솔 — 권한 관리</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관리자 · 권한 관리</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조직·역할·데이터 범위·SoD 통제를 매트릭스로 표현</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화면 — 대기 목록</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좌측 큐</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법인카드 37건, 세금계산서 24건을 리스크순으로 탐색</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화면 — 판단 근거/신뢰도</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우측 AI 패널</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점수 구성요인, 참조 규정, 유사 사례, 임계값 대비 차이를 표시</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화면 — 일괄 처리</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일괄 처리 토글/바</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동일 근거·동일 리스크 묶음만 빠르게 처리하는 흐름을 시연</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고객사 온보딩 — SAP 연결</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온보딩 Step 2</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S/4HANA, ECC, 커스텀 RFC, 파일 업로드 연결 방식 선택</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고객사 온보딩 — 계정 매핑</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온보딩 Step 3</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AI 추천 매핑, 신뢰도, 자동/검토/미매핑 상태를 표시</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고객사 온보딩 — 규정 업로드</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온보딩 Step 5</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문서 업로드, 임베딩 상태, 검색 가능 상태를 표시</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고객사 온보딩 — 권한/조직</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온보딩 Step 4</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 HR 기반 조직도와 역할·데이터 범위 자동 설정을 표시</w:t>
            </w:r>
          </w:p>
        </w:tc>
      </w:tr>
    </w:tbl>
    <w:p/>
    <w:p>
      <w:pPr>
        <w:pStyle w:val="Heading3"/>
      </w:pPr>
      <w:r>
        <w:t>2. 공통 UX 원칙</w:t>
      </w:r>
    </w:p>
    <w:p>
      <w:pPr>
        <w:pStyle w:val="Heading3"/>
      </w:pPr>
      <w:r>
        <w:t>한 제품처럼 보이게 하는 구조</w:t>
      </w:r>
    </w:p>
    <w:p>
      <w:pPr>
        <w:pStyle w:val="ListBullet"/>
        <w:spacing w:before="0" w:after="80" w:line="280" w:lineRule="auto"/>
      </w:pPr>
      <w:r>
        <w:rPr>
          <w:rFonts w:ascii="Calibri" w:hAnsi="Calibri" w:eastAsia="Malgun Gothic"/>
          <w:b w:val="0"/>
          <w:i w:val="0"/>
        </w:rPr>
        <w:t>상단 바에는 테넌트(</w:t>
      </w:r>
      <w:r>
        <w:rPr>
          <w:rFonts w:ascii="Consolas" w:hAnsi="Consolas" w:eastAsia="Malgun Gothic"/>
          <w:b w:val="0"/>
          <w:i w:val="0"/>
          <w:sz w:val="19"/>
        </w:rPr>
        <w:t>㈜한빛리테일</w:t>
      </w:r>
      <w:r>
        <w:rPr>
          <w:rFonts w:ascii="Calibri" w:hAnsi="Calibri" w:eastAsia="Malgun Gothic"/>
          <w:b w:val="0"/>
          <w:i w:val="0"/>
        </w:rPr>
        <w:t>), 사용자(</w:t>
      </w:r>
      <w:r>
        <w:rPr>
          <w:rFonts w:ascii="Consolas" w:hAnsi="Consolas" w:eastAsia="Malgun Gothic"/>
          <w:b w:val="0"/>
          <w:i w:val="0"/>
          <w:sz w:val="19"/>
        </w:rPr>
        <w:t>김승욱</w:t>
      </w:r>
      <w:r>
        <w:rPr>
          <w:rFonts w:ascii="Calibri" w:hAnsi="Calibri" w:eastAsia="Malgun Gothic"/>
          <w:b w:val="0"/>
          <w:i w:val="0"/>
        </w:rPr>
        <w:t>), 검색, 알림, 사용자 메뉴를 고정 배치한다.</w:t>
      </w:r>
    </w:p>
    <w:p>
      <w:pPr>
        <w:pStyle w:val="ListBullet"/>
        <w:spacing w:before="0" w:after="80" w:line="280" w:lineRule="auto"/>
      </w:pPr>
      <w:r>
        <w:rPr>
          <w:rFonts w:ascii="Calibri" w:hAnsi="Calibri" w:eastAsia="Malgun Gothic"/>
          <w:b w:val="0"/>
          <w:i w:val="0"/>
        </w:rPr>
        <w:t>중앙 페르소나 스위처는</w:t>
      </w:r>
      <w:r>
        <w:rPr>
          <w:rFonts w:ascii="Consolas" w:hAnsi="Consolas" w:eastAsia="Malgun Gothic"/>
          <w:b w:val="0"/>
          <w:i w:val="0"/>
          <w:sz w:val="19"/>
        </w:rPr>
        <w:t>관리자 콘솔 / 검토자 / 고객사 온보딩</w:t>
      </w:r>
      <w:r>
        <w:rPr>
          <w:rFonts w:ascii="Calibri" w:hAnsi="Calibri" w:eastAsia="Malgun Gothic"/>
          <w:b w:val="0"/>
          <w:i w:val="0"/>
        </w:rPr>
        <w:t>3개 화면을 전환한다.</w:t>
      </w:r>
    </w:p>
    <w:p>
      <w:pPr>
        <w:pStyle w:val="ListBullet"/>
        <w:spacing w:before="0" w:after="80" w:line="280" w:lineRule="auto"/>
      </w:pPr>
      <w:r>
        <w:rPr>
          <w:rFonts w:ascii="Calibri" w:hAnsi="Calibri" w:eastAsia="Malgun Gothic"/>
          <w:b w:val="0"/>
          <w:i w:val="0"/>
        </w:rPr>
        <w:t>화면 전환은 별도 페이지 이동이 아니라 동일 앱 내부 상태 변경으로 처리한다.</w:t>
      </w:r>
    </w:p>
    <w:p>
      <w:pPr>
        <w:pStyle w:val="ListBullet"/>
        <w:spacing w:before="0" w:after="80" w:line="280" w:lineRule="auto"/>
      </w:pPr>
      <w:r>
        <w:rPr>
          <w:rFonts w:ascii="Calibri" w:hAnsi="Calibri" w:eastAsia="Malgun Gothic"/>
          <w:b w:val="0"/>
          <w:i w:val="0"/>
        </w:rPr>
        <w:t>관리자 화면의 좌측 사이드바는</w:t>
      </w:r>
      <w:r>
        <w:rPr>
          <w:rFonts w:ascii="Consolas" w:hAnsi="Consolas" w:eastAsia="Malgun Gothic"/>
          <w:b w:val="0"/>
          <w:i w:val="0"/>
          <w:sz w:val="19"/>
        </w:rPr>
        <w:t>운영 · Operations</w:t>
      </w:r>
      <w:r>
        <w:rPr>
          <w:rFonts w:ascii="Calibri" w:hAnsi="Calibri" w:eastAsia="Malgun Gothic"/>
          <w:b w:val="0"/>
          <w:i w:val="0"/>
        </w:rPr>
        <w:t>와</w:t>
      </w:r>
      <w:r>
        <w:rPr>
          <w:rFonts w:ascii="Consolas" w:hAnsi="Consolas" w:eastAsia="Malgun Gothic"/>
          <w:b w:val="0"/>
          <w:i w:val="0"/>
          <w:sz w:val="19"/>
        </w:rPr>
        <w:t>거버넌스 · Governance</w:t>
      </w:r>
      <w:r>
        <w:rPr>
          <w:rFonts w:ascii="Calibri" w:hAnsi="Calibri" w:eastAsia="Malgun Gothic"/>
          <w:b w:val="0"/>
          <w:i w:val="0"/>
        </w:rPr>
        <w:t>로 구분한다.</w:t>
      </w:r>
    </w:p>
    <w:p>
      <w:pPr>
        <w:pStyle w:val="Heading3"/>
      </w:pPr>
      <w:r>
        <w:t>제품 메시지</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메시지</w:t>
            </w:r>
          </w:p>
        </w:tc>
        <w:tc>
          <w:tcPr>
            <w:tcW w:type="dxa" w:w="6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화면에서 증명하는 방식</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온톨로지는 고객사 차이를 코드가 아니라 설정 데이터로 흡수한다</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온톨로지 스튜디오의 표준 객체, 고객사 Overlay, 매핑 진행률</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자동화는 무조건 자동 승인하지 않고 신뢰도·규정·리스크로 분기한다</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워크플로우 빌더의 90/95 임계값, 검토자 AI 근거 패널</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회계 자동화는 감사와 권한 통제가 기본 기능이어야 한다</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권한 매트릭스, SoD 경고, 감사 로그</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온보딩이 제품화되어야 SaaS 마진이 가능하다</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7단계 위저드, AI 추천 매핑, 연결 테스트, 샘플 테스트</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과금은 처리량과 성과 이벤트에서 나온다</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대시보드 KPI와 미터링 이벤트</w:t>
            </w:r>
          </w:p>
        </w:tc>
      </w:tr>
    </w:tbl>
    <w:p/>
    <w:p>
      <w:pPr>
        <w:pStyle w:val="Heading3"/>
      </w:pPr>
      <w:r>
        <w:t>데이터와 수치 기준</w:t>
      </w:r>
    </w:p>
    <w:p>
      <w:pPr>
        <w:pStyle w:val="ListBullet"/>
        <w:spacing w:before="0" w:after="80" w:line="280" w:lineRule="auto"/>
      </w:pPr>
      <w:r>
        <w:rPr>
          <w:rFonts w:ascii="Calibri" w:hAnsi="Calibri" w:eastAsia="Malgun Gothic"/>
          <w:b w:val="0"/>
          <w:i w:val="0"/>
        </w:rPr>
        <w:t>테넌트:</w:t>
      </w:r>
      <w:r>
        <w:rPr>
          <w:rFonts w:ascii="Consolas" w:hAnsi="Consolas" w:eastAsia="Malgun Gothic"/>
          <w:b w:val="0"/>
          <w:i w:val="0"/>
          <w:sz w:val="19"/>
        </w:rPr>
        <w:t>㈜한빛리테일</w:t>
      </w:r>
      <w:r>
        <w:rPr>
          <w:rFonts w:ascii="Calibri" w:hAnsi="Calibri" w:eastAsia="Malgun Gothic"/>
          <w:b w:val="0"/>
          <w:i w:val="0"/>
        </w:rPr>
        <w:t>/ 유통·리테일·프랜차이즈 / Tenant</w:t>
      </w:r>
      <w:r>
        <w:rPr>
          <w:rFonts w:ascii="Consolas" w:hAnsi="Consolas" w:eastAsia="Malgun Gothic"/>
          <w:b w:val="0"/>
          <w:i w:val="0"/>
          <w:sz w:val="19"/>
        </w:rPr>
        <w:t>RTL-0042</w:t>
      </w:r>
    </w:p>
    <w:p>
      <w:pPr>
        <w:pStyle w:val="ListBullet"/>
        <w:spacing w:before="0" w:after="80" w:line="280" w:lineRule="auto"/>
      </w:pPr>
      <w:r>
        <w:rPr>
          <w:rFonts w:ascii="Calibri" w:hAnsi="Calibri" w:eastAsia="Malgun Gothic"/>
          <w:b w:val="0"/>
          <w:i w:val="0"/>
        </w:rPr>
        <w:t>MVP 워크플로우:</w:t>
      </w:r>
      <w:r>
        <w:rPr>
          <w:rFonts w:ascii="Consolas" w:hAnsi="Consolas" w:eastAsia="Malgun Gothic"/>
          <w:b w:val="0"/>
          <w:i w:val="0"/>
          <w:sz w:val="19"/>
        </w:rPr>
        <w:t>법인카드 자동 검토</w:t>
      </w:r>
      <w:r>
        <w:rPr>
          <w:rFonts w:ascii="Calibri" w:hAnsi="Calibri" w:eastAsia="Malgun Gothic"/>
          <w:b w:val="0"/>
          <w:i w:val="0"/>
        </w:rPr>
        <w:t>,</w:t>
      </w:r>
      <w:r>
        <w:rPr>
          <w:rFonts w:ascii="Consolas" w:hAnsi="Consolas" w:eastAsia="Malgun Gothic"/>
          <w:b w:val="0"/>
          <w:i w:val="0"/>
          <w:sz w:val="19"/>
        </w:rPr>
        <w:t>세금계산서 3-Way Matching</w:t>
      </w:r>
    </w:p>
    <w:p>
      <w:pPr>
        <w:pStyle w:val="ListBullet"/>
        <w:spacing w:before="0" w:after="80" w:line="280" w:lineRule="auto"/>
      </w:pPr>
      <w:r>
        <w:rPr>
          <w:rFonts w:ascii="Calibri" w:hAnsi="Calibri" w:eastAsia="Malgun Gothic"/>
          <w:b w:val="0"/>
          <w:i w:val="0"/>
        </w:rPr>
        <w:t>신뢰도 임계값: 법인카드 90, 세금계산서 95</w:t>
      </w:r>
    </w:p>
    <w:p>
      <w:pPr>
        <w:pStyle w:val="ListBullet"/>
        <w:spacing w:before="0" w:after="80" w:line="280" w:lineRule="auto"/>
      </w:pPr>
      <w:r>
        <w:rPr>
          <w:rFonts w:ascii="Calibri" w:hAnsi="Calibri" w:eastAsia="Malgun Gothic"/>
          <w:b w:val="0"/>
          <w:i w:val="0"/>
        </w:rPr>
        <w:t>대시보드 기준 처리량: 월 8,412건, 자동 처리율 42.3%, 예외 탐지 128건, 절감 시간 320h</w:t>
      </w:r>
    </w:p>
    <w:p>
      <w:pPr>
        <w:pStyle w:val="ListBullet"/>
        <w:spacing w:before="0" w:after="80" w:line="280" w:lineRule="auto"/>
      </w:pPr>
      <w:r>
        <w:rPr>
          <w:rFonts w:ascii="Calibri" w:hAnsi="Calibri" w:eastAsia="Malgun Gothic"/>
          <w:b w:val="0"/>
          <w:i w:val="0"/>
        </w:rPr>
        <w:t>데이터 성격: 모든 회사명, 사용자명, 금액, 계정, 수치는 과제 제출용 가상 데이터</w:t>
      </w:r>
    </w:p>
    <w:p>
      <w:pPr>
        <w:pStyle w:val="Heading3"/>
      </w:pPr>
      <w:r>
        <w:t>3. 전체 정보 구조</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50" w:type="dxa"/>
              <w:start w:w="100" w:type="dxa"/>
              <w:bottom w:w="50" w:type="dxa"/>
              <w:end w:w="100" w:type="dxa"/>
            </w:tcMar>
            <w:shd w:fill="F4F6F9"/>
          </w:tcPr>
          <w:p>
            <w:pPr>
              <w:spacing w:before="0" w:after="0" w:line="264" w:lineRule="auto"/>
            </w:pPr>
            <w:r>
              <w:rPr>
                <w:rFonts w:ascii="Calibri" w:hAnsi="Calibri" w:eastAsia="Malgun Gothic"/>
                <w:b w:val="0"/>
                <w:i w:val="0"/>
              </w:rPr>
              <w:t>Finance Ontology Platform</w:t>
              <w:br/>
              <w:t>├── 관리자 콘솔</w:t>
              <w:br/>
              <w:t>│ ├── 대시보드</w:t>
              <w:br/>
              <w:t>│ ├── 온톨로지 스튜디오</w:t>
              <w:br/>
              <w:t>│ ├── 워크플로우 빌더</w:t>
              <w:br/>
              <w:t>│ ├── 규정 센터</w:t>
              <w:br/>
              <w:t>│ ├── 권한 관리</w:t>
              <w:br/>
              <w:t>│ ├── 연동 관리</w:t>
              <w:br/>
              <w:t>│ ├── 감사 로그</w:t>
              <w:br/>
              <w:t>│ └── 미터링</w:t>
              <w:br/>
              <w:t>├── 검토자</w:t>
              <w:br/>
              <w:t>│ ├── 법인카드 검토</w:t>
              <w:br/>
              <w:t>│ └── 세금계산서 3-Way Matching</w:t>
              <w:br/>
              <w:t>└── 고객사 온보딩</w:t>
              <w:br/>
              <w:t xml:space="preserve"> ├── Step 1 회사 정보</w:t>
              <w:br/>
              <w:t xml:space="preserve"> ├── Step 2 SAP 연결</w:t>
              <w:br/>
              <w:t xml:space="preserve"> ├── Step 3 계정과목 매핑</w:t>
              <w:br/>
              <w:t xml:space="preserve"> ├── Step 4 조직 · 권한</w:t>
              <w:br/>
              <w:t xml:space="preserve"> ├── Step 5 규정 문서</w:t>
              <w:br/>
              <w:t xml:space="preserve"> ├── Step 6 워크플로우 · 정책</w:t>
              <w:br/>
              <w:t xml:space="preserve"> └── Step 7 샘플 테스트</w:t>
            </w:r>
          </w:p>
        </w:tc>
      </w:tr>
    </w:tbl>
    <w:p/>
    <w:p>
      <w:pPr>
        <w:pStyle w:val="Heading3"/>
      </w:pPr>
      <w:r>
        <w:t>4. 화면 구성 요약</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화면</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주요 기능</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상세 페이지</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관리자 콘솔</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운영 성과, 온톨로지 설정, 워크플로우 정책, 규정, 권한, 연동, 감사, 미터링 관리</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관리자 콘솔 (8탭)</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화면</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리스크순 큐, 원천 데이터 상세, AI 판단 근거, 참조 규정, 신뢰도, 일괄 처리, 승인/반려</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화면</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고객사 온보딩</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회사 정보, SAP 연결, 계정과목 매핑, 조직·권한, 규정 문서, 워크플로우 정책, 샘플 테스트</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고객사 온보딩 (7단계)</w:t>
            </w:r>
          </w:p>
        </w:tc>
      </w:tr>
    </w:tbl>
    <w:p/>
    <w:p>
      <w:pPr>
        <w:pStyle w:val="Heading3"/>
      </w:pPr>
      <w:r>
        <w:t>5. 상태와 인터랙션 명세</w:t>
      </w:r>
    </w:p>
    <w:tbl>
      <w:tblPr>
        <w:tblStyle w:val="TableGrid"/>
        <w:tblW w:type="dxa" w:w="9360"/>
        <w:jc w:val="left"/>
        <w:tblLayout w:type="fixed"/>
        <w:tblLook w:firstColumn="1" w:firstRow="1" w:lastColumn="0" w:lastRow="0" w:noHBand="0" w:noVBand="1" w:val="04A0"/>
        <w:tblInd w:w="120" w:type="dxa"/>
      </w:tblPr>
      <w:tblGrid>
        <w:gridCol w:w="1700"/>
        <w:gridCol w:w="2500"/>
        <w:gridCol w:w="2600"/>
        <w:gridCol w:w="2560"/>
      </w:tblGrid>
      <w:tr>
        <w:trPr>
          <w:cantSplit/>
          <w:tblHeader w:val="true"/>
        </w:trPr>
        <w:tc>
          <w:tcPr>
            <w:tcW w:type="dxa" w:w="1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영역</w:t>
            </w:r>
          </w:p>
        </w:tc>
        <w:tc>
          <w:tcPr>
            <w:tcW w:type="dxa" w:w="25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상태</w:t>
            </w:r>
          </w:p>
        </w:tc>
        <w:tc>
          <w:tcPr>
            <w:tcW w:type="dxa" w:w="26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트리거</w:t>
            </w:r>
          </w:p>
        </w:tc>
        <w:tc>
          <w:tcPr>
            <w:tcW w:type="dxa" w:w="25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결과</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앱 전환</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admin , reviewer , onboarding</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상단 페르소나 스위처 클릭</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화면 루트 전환</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관리자 탭</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dashboard , ontology , workflow , policy , roles , integration , audit , metering</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좌측 내비 클릭 또는 tab 쿼리</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해당 관리자 탭 표시</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워크플로우 빌더</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card , invoice</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워크플로우 탭 클릭</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단계, 조건, 임계값, 분기율 갱신</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임계값</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법인카드 90, 세금계산서 95</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슬라이더 이동</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자동/일괄/수동 예상 비율 재계산</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워크플로우</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card , invoice</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상단 탭 클릭 또는 wf 쿼리</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큐와 상세 패널 변경</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선택 건</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큐 item id</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좌측 큐 클릭</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중앙 상세와 AI 근거 갱신</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액션</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승인/반려/보류/수정 승인</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버튼 또는 단축키</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토스트 표시, 다음 건 이동</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일괄 처리</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on/off, 선택 id 배열</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토글, 체크박스, 묶음 선택</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하단 일괄 처리 바 표시/숨김</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온보딩 단계</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1~7</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스텝 클릭, 이전/다음, step 쿼리</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단계 콘텐츠와 진행률 갱신</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 연결 테스트</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idle/testing/success</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연결 테스트 클릭</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테스트 중 라벨, 성공 배지</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샘플 테스트</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idle/running/done</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테스트 실행 클릭</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테스트 중 라벨, 결과 표시</w:t>
            </w:r>
          </w:p>
        </w:tc>
      </w:tr>
    </w:tbl>
    <w:p/>
    <w:p>
      <w:pPr>
        <w:pStyle w:val="Heading3"/>
      </w:pPr>
      <w:r>
        <w:t>6. 기능 요구사항과 화면 매핑</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PRD 요구</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화면</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설명</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FR-001 고객사 계정과목·규정·권한을 온톨로지로 모델링</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온톨로지 스튜디오, 온보딩 Step 3~5</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계정 매핑, 조직·권한, 규정 문서 연결</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FR-002 법인카드 자동 검토</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워크플로우 빌더, 검토자 법인카드</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자동/일괄/수동 분기와 검토 처리</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FR-003 세금계산서 3-Way Matching</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워크플로우 빌더, 검토자 세금계산서</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세금계산서·홈택스·SAP 대조</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FR-004 워크플로우별 신뢰도 임계값 설정</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워크플로우 빌더, 온보딩 Step 6</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90/95 임계값과 슬라이더</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FR-005 AI 판단 근거 표시</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우측 패널</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점수 구성요인, 규정, 유사 사례</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FR-006 검토자 승인·수정·반려 이력</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감사 로그</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액션별 로그와 CSV 내보내기</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FR-007 과금 가능한 미터링 이벤트</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미터링</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processed, auto_approved, sap_posted 등</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FR-008 권한과 데이터 범위 설정</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권한 관리, 온보딩 Step 4</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역할별 권한 매트릭스와 SoD</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FR-009 워크플로우 추가·수정</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워크플로우 빌더</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설정형 파이프라인과 정책 조건</w:t>
            </w:r>
          </w:p>
        </w:tc>
      </w:tr>
    </w:tbl>
    <w:p/>
    <w:p>
      <w:pPr>
        <w:pStyle w:val="Heading3"/>
      </w:pPr>
      <w:r>
        <w:t>7. 예외/리스크 처리 방향</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리스크</w:t>
            </w:r>
          </w:p>
        </w:tc>
        <w:tc>
          <w:tcPr>
            <w:tcW w:type="dxa" w:w="6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화면 대응</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 연결 실패</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연동 관리 Retry Queue, 온보딩 연결 테스트 결과, 재처리 버튼</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규정 문서 노후·임베딩 실패</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규정 센터 상태, 온보딩 문서 상태, 검색 가능/임베딩 중 구분</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AI 자동 승인 불신</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근거 패널, 임계값 표시, 초기 일괄 후보 중심 정책</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권한 충돌</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권한 관리 SoD 배너, 역할별 권한 매트릭스</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과금 산정 분쟁</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미터링 이벤트와 감사 로그, 이벤트별 근거 보존</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SI화 회귀</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온보딩 추천 매핑, 표준 온톨로지, 워크플로우 빌더, 설정형 정책</w:t>
            </w:r>
          </w:p>
        </w:tc>
      </w:tr>
    </w:tbl>
    <w:p/>
    <w:p>
      <w:pPr>
        <w:pStyle w:val="Heading3"/>
      </w:pPr>
      <w:r>
        <w:t>8. 제출용 화면 캡처 목록</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파일</w:t>
            </w:r>
          </w:p>
        </w:tc>
        <w:tc>
          <w:tcPr>
            <w:tcW w:type="dxa" w:w="6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화면</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site/screenshots/admin-01-dashboard.png</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관리자 대시보드</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site/screenshots/admin-02-ontology.png</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온톨로지 스튜디오</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site/screenshots/admin-03-workflow.png</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워크플로우 빌더</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site/screenshots/admin-04-roles.png</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권한 관리</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site/screenshots/admin-05-integration.png</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연동 관리</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site/screenshots/admin-06-policy.png</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규정 센터</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site/screenshots/admin-07-audit.png</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감사 로그</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site/screenshots/admin-08-metering.png</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미터링</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site/screenshots/reviewer-01-card.png</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 법인카드</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site/screenshots/reviewer-02-invoice.png</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 세금계산서 3-Way</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site/screenshots/onboarding-step1.png ~ onboarding-step7.png</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고객사 온보딩 7단계</w:t>
            </w:r>
          </w:p>
        </w:tc>
      </w:tr>
    </w:tbl>
    <w:p/>
    <w:p>
      <w:pPr>
        <w:pStyle w:val="Heading3"/>
      </w:pPr>
      <w:r>
        <w:t>9. 향후 실제 제품화 시 보강 항목</w:t>
      </w:r>
    </w:p>
    <w:p>
      <w:pPr>
        <w:pStyle w:val="ListBullet"/>
        <w:spacing w:before="0" w:after="80" w:line="280" w:lineRule="auto"/>
      </w:pPr>
      <w:r>
        <w:rPr>
          <w:rFonts w:ascii="Calibri" w:hAnsi="Calibri" w:eastAsia="Malgun Gothic"/>
          <w:b w:val="0"/>
          <w:i w:val="0"/>
        </w:rPr>
        <w:t>온톨로지 편집의 버전 관리: 초안, 승인 요청, 운영 배포, 롤백 상태 필요</w:t>
      </w:r>
    </w:p>
    <w:p>
      <w:pPr>
        <w:pStyle w:val="ListBullet"/>
        <w:spacing w:before="0" w:after="80" w:line="280" w:lineRule="auto"/>
      </w:pPr>
      <w:r>
        <w:rPr>
          <w:rFonts w:ascii="Calibri" w:hAnsi="Calibri" w:eastAsia="Malgun Gothic"/>
          <w:b w:val="0"/>
          <w:i w:val="0"/>
        </w:rPr>
        <w:t>정책 변경 영향도 분석: 임계값 또는 규정 변경 시 영향받는 대기 건, 자동 후보율, 감사 리스크 표시</w:t>
      </w:r>
    </w:p>
    <w:p>
      <w:pPr>
        <w:pStyle w:val="ListBullet"/>
        <w:spacing w:before="0" w:after="80" w:line="280" w:lineRule="auto"/>
      </w:pPr>
      <w:r>
        <w:rPr>
          <w:rFonts w:ascii="Calibri" w:hAnsi="Calibri" w:eastAsia="Malgun Gothic"/>
          <w:b w:val="0"/>
          <w:i w:val="0"/>
        </w:rPr>
        <w:t>일괄 처리 안전장치: 동일 규정·동일 계정·동일 리스크 검증 실패 시 일괄 승인 비활성화</w:t>
      </w:r>
    </w:p>
    <w:p>
      <w:pPr>
        <w:pStyle w:val="ListBullet"/>
        <w:spacing w:before="0" w:after="80" w:line="280" w:lineRule="auto"/>
      </w:pPr>
      <w:r>
        <w:rPr>
          <w:rFonts w:ascii="Calibri" w:hAnsi="Calibri" w:eastAsia="Malgun Gothic"/>
          <w:b w:val="0"/>
          <w:i w:val="0"/>
        </w:rPr>
        <w:t>온보딩 검증 리포트: SAP 권한, 필수 API, 규정 문서 품질, 미매핑 항목, 샘플 테스트 결과를 PDF/CSV로 내보내기</w:t>
      </w:r>
    </w:p>
    <w:p>
      <w:pPr>
        <w:pStyle w:val="ListBullet"/>
        <w:spacing w:before="0" w:after="80" w:line="280" w:lineRule="auto"/>
      </w:pPr>
      <w:r>
        <w:rPr>
          <w:rFonts w:ascii="Calibri" w:hAnsi="Calibri" w:eastAsia="Malgun Gothic"/>
          <w:b w:val="0"/>
          <w:i w:val="0"/>
        </w:rPr>
        <w:t>권한 승인 플로우: SoD 경고 해소 요청, 승인자 지정, 변경 이력 감사 로그</w:t>
      </w:r>
    </w:p>
    <w:p>
      <w:pPr>
        <w:pStyle w:val="ListBullet"/>
        <w:spacing w:before="0" w:after="80" w:line="280" w:lineRule="auto"/>
      </w:pPr>
      <w:r>
        <w:rPr>
          <w:rFonts w:ascii="Calibri" w:hAnsi="Calibri" w:eastAsia="Malgun Gothic"/>
          <w:b w:val="0"/>
          <w:i w:val="0"/>
        </w:rPr>
        <w:t>미터링 명세: 고객에게 제공할 월별 과금 상세, 제외 건, 수동 수정 건, 성과 과금 상한 표시</w:t>
      </w:r>
    </w:p>
    <w:p>
      <w:pPr>
        <w:pStyle w:val="Heading3"/>
      </w:pPr>
      <w:r>
        <w:t>10. 개정 이력</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버전</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일자</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내용</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v0.1</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2026-07-05</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개별 SAP Fiori 스타일 목업 3종 제작 전 화면 설계</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v1.0</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2026-07-05</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통합 인터랙티브 데모 기준으로 관리자 8탭, 검토자 2개 워크플로우, 온보딩 7단계와 기능 동작 상세를 반영</w:t>
            </w:r>
          </w:p>
        </w:tc>
      </w:tr>
    </w:tbl>
    <w:p/>
    <w:p>
      <w:pPr>
        <w:spacing w:before="0" w:after="120" w:line="264" w:lineRule="auto"/>
      </w:pPr>
      <w:r>
        <w:rPr>
          <w:rFonts w:ascii="Calibri" w:hAnsi="Calibri" w:eastAsia="Malgun Gothic"/>
          <w:b w:val="0"/>
          <w:i w:val="0"/>
        </w:rPr>
        <w:t>모든 화면의 데이터와 수치는 과제 제출용 가상 데이터입니다.</w:t>
      </w:r>
    </w:p>
    <w:p>
      <w:pPr>
        <w:pStyle w:val="Heading2"/>
      </w:pPr>
      <w:r>
        <w:t>관리자 콘솔</w:t>
      </w:r>
    </w:p>
    <w:p>
      <w:pPr>
        <w:spacing w:before="0" w:after="120" w:line="264" w:lineRule="auto"/>
      </w:pPr>
      <w:r>
        <w:rPr>
          <w:rFonts w:ascii="Calibri" w:hAnsi="Calibri" w:eastAsia="Malgun Gothic"/>
          <w:b w:val="0"/>
          <w:i w:val="0"/>
        </w:rPr>
        <w:t>관리자 콘솔은 운영 4탭(대시보드·온톨로지 스튜디오·워크플로우 빌더·규정 센터)과 거버넌스 4탭(권한 관리·연동 관리·감사 로그·미터링) 총 8탭으로 구성한다. 좌측 내비게이션은 운영·OPERATIONS와 거버넌스·GOVERNANCE 그룹으로 나뉜다.</w:t>
      </w:r>
    </w:p>
    <w:p>
      <w:pPr>
        <w:pStyle w:val="Heading3"/>
      </w:pPr>
      <w:r>
        <w:t>대시보드</w:t>
      </w:r>
    </w:p>
    <w:p>
      <w:pPr>
        <w:spacing w:before="0" w:after="120" w:line="264" w:lineRule="auto"/>
      </w:pPr>
      <w:r>
        <w:rPr>
          <w:rFonts w:ascii="Calibri" w:hAnsi="Calibri" w:eastAsia="Malgun Gothic"/>
          <w:b/>
          <w:i w:val="0"/>
        </w:rPr>
        <w:t>화면 목적</w:t>
      </w:r>
      <w:r>
        <w:rPr>
          <w:rFonts w:ascii="Calibri" w:hAnsi="Calibri" w:eastAsia="Malgun Gothic"/>
          <w:b w:val="0"/>
          <w:i w:val="0"/>
        </w:rPr>
        <w:t>— 테넌트의 자동 처리 성과와 연동·신뢰도 상태를 한 화면에서 확인한다.</w:t>
      </w:r>
    </w:p>
    <w:p>
      <w:pPr>
        <w:spacing w:before="0" w:after="120" w:line="264" w:lineRule="auto"/>
      </w:pPr>
      <w:r>
        <w:rPr>
          <w:rFonts w:ascii="Calibri" w:hAnsi="Calibri" w:eastAsia="Malgun Gothic"/>
          <w:b/>
          <w:i w:val="0"/>
        </w:rPr>
        <w:t>핵심 구성</w:t>
      </w:r>
    </w:p>
    <w:p>
      <w:pPr>
        <w:pStyle w:val="ListBullet"/>
        <w:spacing w:before="0" w:after="80" w:line="280" w:lineRule="auto"/>
      </w:pPr>
      <w:r>
        <w:rPr>
          <w:rFonts w:ascii="Calibri" w:hAnsi="Calibri" w:eastAsia="Malgun Gothic"/>
          <w:b w:val="0"/>
          <w:i w:val="0"/>
        </w:rPr>
        <w:t>상단 KPI 카드 4개 — 자동 처리율 42.3%(▲6.1%p 전월 대비), 예외 탐지 128건(유효 예외 109건·정확도 85%), 절감 시간 320h(약 1.8 FTE 상당), 총 처리 건수 8,412건(▲12.4% 전월 대비)</w:t>
      </w:r>
    </w:p>
    <w:p>
      <w:pPr>
        <w:pStyle w:val="ListBullet"/>
        <w:spacing w:before="0" w:after="80" w:line="280" w:lineRule="auto"/>
      </w:pPr>
      <w:r>
        <w:rPr>
          <w:rFonts w:ascii="Calibri" w:hAnsi="Calibri" w:eastAsia="Malgun Gothic"/>
          <w:b w:val="0"/>
          <w:i w:val="0"/>
        </w:rPr>
        <w:t>일별 처리량 &amp; 자동 처리율 추이 차트 — 최근 14일, 막대=처리 건수(수동 검토·자동 처리), 라인=자동 처리율</w:t>
      </w:r>
    </w:p>
    <w:p>
      <w:pPr>
        <w:pStyle w:val="ListBullet"/>
        <w:spacing w:before="0" w:after="80" w:line="280" w:lineRule="auto"/>
      </w:pPr>
      <w:r>
        <w:rPr>
          <w:rFonts w:ascii="Calibri" w:hAnsi="Calibri" w:eastAsia="Malgun Gothic"/>
          <w:b w:val="0"/>
          <w:i w:val="0"/>
        </w:rPr>
        <w:t>워크플로우 카드 2개 — 법인카드 자동 검토 44.1%(대기 37·일괄 후보 61·월 5,120), 세금계산서 3-Way 31.6%(대기 24·예외 19·월 3,292)</w:t>
      </w:r>
    </w:p>
    <w:p>
      <w:pPr>
        <w:pStyle w:val="ListBullet"/>
        <w:spacing w:before="0" w:after="80" w:line="280" w:lineRule="auto"/>
      </w:pPr>
      <w:r>
        <w:rPr>
          <w:rFonts w:ascii="Calibri" w:hAnsi="Calibri" w:eastAsia="Malgun Gothic"/>
          <w:b w:val="0"/>
          <w:i w:val="0"/>
        </w:rPr>
        <w:t>SAP 연동 상태 — S/4HANA·OData 연결됨, 전자세금계산서 API 연결됨, 신한·삼성·현대카드 재처리 대기 3건·지연</w:t>
      </w:r>
    </w:p>
    <w:p>
      <w:pPr>
        <w:pStyle w:val="ListBullet"/>
        <w:spacing w:before="0" w:after="80" w:line="280" w:lineRule="auto"/>
      </w:pPr>
      <w:r>
        <w:rPr>
          <w:rFonts w:ascii="Calibri" w:hAnsi="Calibri" w:eastAsia="Malgun Gothic"/>
          <w:b w:val="0"/>
          <w:i w:val="0"/>
        </w:rPr>
        <w:t>신뢰도 분포 — 90–100 자동 후보 58%, 70–89 일괄 검토 28%, 0–69 수동 검토 14% / 최근 감사 이벤트 목록</w:t>
      </w:r>
    </w:p>
    <w:p>
      <w:pPr>
        <w:spacing w:before="0" w:after="120" w:line="264" w:lineRule="auto"/>
      </w:pPr>
      <w:r>
        <w:rPr>
          <w:rFonts w:ascii="Calibri" w:hAnsi="Calibri" w:eastAsia="Malgun Gothic"/>
          <w:b/>
          <w:i w:val="0"/>
        </w:rPr>
        <w:t>PRD 근거</w:t>
      </w:r>
      <w:r>
        <w:rPr>
          <w:rFonts w:ascii="Calibri" w:hAnsi="Calibri" w:eastAsia="Malgun Gothic"/>
          <w:b w:val="0"/>
          <w:i w:val="0"/>
        </w:rPr>
        <w:t>· §13 성공 지표(North Star=자동 처리 건수), §6.1 Audit &amp; Metering</w:t>
      </w:r>
    </w:p>
    <w:p>
      <w:pPr>
        <w:pStyle w:val="Heading3"/>
      </w:pPr>
      <w:r>
        <w:t>온톨로지 스튜디오</w:t>
      </w:r>
    </w:p>
    <w:p>
      <w:pPr>
        <w:spacing w:before="0" w:after="120" w:line="264" w:lineRule="auto"/>
      </w:pPr>
      <w:r>
        <w:rPr>
          <w:rFonts w:ascii="Calibri" w:hAnsi="Calibri" w:eastAsia="Malgun Gothic"/>
          <w:b/>
          <w:i w:val="0"/>
        </w:rPr>
        <w:t>화면 목적</w:t>
      </w:r>
      <w:r>
        <w:rPr>
          <w:rFonts w:ascii="Calibri" w:hAnsi="Calibri" w:eastAsia="Malgun Gothic"/>
          <w:b w:val="0"/>
          <w:i w:val="0"/>
        </w:rPr>
        <w:t>— 표준 온톨로지와 고객사 계정 체계를 그래프 위에서 매핑·관리한다.</w:t>
      </w:r>
    </w:p>
    <w:p>
      <w:pPr>
        <w:spacing w:before="0" w:after="120" w:line="264" w:lineRule="auto"/>
      </w:pPr>
      <w:r>
        <w:rPr>
          <w:rFonts w:ascii="Calibri" w:hAnsi="Calibri" w:eastAsia="Malgun Gothic"/>
          <w:b/>
          <w:i w:val="0"/>
        </w:rPr>
        <w:t>핵심 구성</w:t>
      </w:r>
    </w:p>
    <w:p>
      <w:pPr>
        <w:pStyle w:val="ListBullet"/>
        <w:spacing w:before="0" w:after="80" w:line="280" w:lineRule="auto"/>
      </w:pPr>
      <w:r>
        <w:rPr>
          <w:rFonts w:ascii="Calibri" w:hAnsi="Calibri" w:eastAsia="Malgun Gothic"/>
          <w:b w:val="0"/>
          <w:i w:val="0"/>
        </w:rPr>
        <w:t>객체 타입 목록 — 계정과목 240, 전표 8.4k, 증빙 7.9k, 거래처 512, 세무항목 36, 비용센터 48, 조직·역할 27, 워크플로우 2, 규정 14</w:t>
      </w:r>
    </w:p>
    <w:p>
      <w:pPr>
        <w:pStyle w:val="ListBullet"/>
        <w:spacing w:before="0" w:after="80" w:line="280" w:lineRule="auto"/>
      </w:pPr>
      <w:r>
        <w:rPr>
          <w:rFonts w:ascii="Calibri" w:hAnsi="Calibri" w:eastAsia="Malgun Gothic"/>
          <w:b w:val="0"/>
          <w:i w:val="0"/>
        </w:rPr>
        <w:t>표준 온톨로지 / 고객사 Overlay 전환 탭과 매핑 완료·미매핑·표준 범례가 있는 그래프 캔버스(중심 객체=전표 HUB)</w:t>
      </w:r>
    </w:p>
    <w:p>
      <w:pPr>
        <w:pStyle w:val="ListBullet"/>
        <w:spacing w:before="0" w:after="80" w:line="280" w:lineRule="auto"/>
      </w:pPr>
      <w:r>
        <w:rPr>
          <w:rFonts w:ascii="Calibri" w:hAnsi="Calibri" w:eastAsia="Malgun Gothic"/>
          <w:b w:val="0"/>
          <w:i w:val="0"/>
        </w:rPr>
        <w:t>선택 객체 상세(계정과목) — 객체 수 240, 관계 수 6, 표준↔고객사 매핑 218/240, 미매핑 22건은 온보딩에서 검토 필요</w:t>
      </w:r>
    </w:p>
    <w:p>
      <w:pPr>
        <w:pStyle w:val="ListBullet"/>
        <w:spacing w:before="0" w:after="80" w:line="280" w:lineRule="auto"/>
      </w:pPr>
      <w:r>
        <w:rPr>
          <w:rFonts w:ascii="Calibri" w:hAnsi="Calibri" w:eastAsia="Malgun Gothic"/>
          <w:b w:val="0"/>
          <w:i w:val="0"/>
        </w:rPr>
        <w:t>속성 5종(계정코드 string·계정명 string·계정유형 enum·부가세 구분 enum·활성 여부 bool)과 관계 3종, 사용 중인 워크플로우(법인카드 검토·세금계산서 3-Way)</w:t>
      </w:r>
    </w:p>
    <w:p>
      <w:pPr>
        <w:pStyle w:val="ListBullet"/>
        <w:spacing w:before="0" w:after="80" w:line="280" w:lineRule="auto"/>
      </w:pPr>
      <w:r>
        <w:rPr>
          <w:rFonts w:ascii="Calibri" w:hAnsi="Calibri" w:eastAsia="Malgun Gothic"/>
          <w:b w:val="0"/>
          <w:i w:val="0"/>
        </w:rPr>
        <w:t>전체 매핑 진행률 89%(표준→고객사)와 객체 추가·매핑 편집 버튼</w:t>
      </w:r>
    </w:p>
    <w:p>
      <w:pPr>
        <w:spacing w:before="0" w:after="120" w:line="264" w:lineRule="auto"/>
      </w:pPr>
      <w:r>
        <w:rPr>
          <w:rFonts w:ascii="Calibri" w:hAnsi="Calibri" w:eastAsia="Malgun Gothic"/>
          <w:b/>
          <w:i w:val="0"/>
        </w:rPr>
        <w:t>PRD 근거</w:t>
      </w:r>
      <w:r>
        <w:rPr>
          <w:rFonts w:ascii="Calibri" w:hAnsi="Calibri" w:eastAsia="Malgun Gothic"/>
          <w:b w:val="0"/>
          <w:i w:val="0"/>
        </w:rPr>
        <w:t>· §3.4 강점 1·2(설정형 확장·차이 흡수), §6.2</w:t>
      </w:r>
    </w:p>
    <w:p>
      <w:pPr>
        <w:pStyle w:val="Heading3"/>
      </w:pPr>
      <w:r>
        <w:t>워크플로우 빌더</w:t>
      </w:r>
    </w:p>
    <w:p>
      <w:pPr>
        <w:spacing w:before="0" w:after="120" w:line="264" w:lineRule="auto"/>
      </w:pPr>
      <w:r>
        <w:rPr>
          <w:rFonts w:ascii="Calibri" w:hAnsi="Calibri" w:eastAsia="Malgun Gothic"/>
          <w:b/>
          <w:i w:val="0"/>
        </w:rPr>
        <w:t>화면 목적</w:t>
      </w:r>
      <w:r>
        <w:rPr>
          <w:rFonts w:ascii="Calibri" w:hAnsi="Calibri" w:eastAsia="Malgun Gothic"/>
          <w:b w:val="0"/>
          <w:i w:val="0"/>
        </w:rPr>
        <w:t>— 처리 파이프라인과 신뢰도 임계값 기반 분기를 설정형으로 구성한다.</w:t>
      </w:r>
    </w:p>
    <w:p>
      <w:pPr>
        <w:spacing w:before="0" w:after="120" w:line="264" w:lineRule="auto"/>
      </w:pPr>
      <w:r>
        <w:rPr>
          <w:rFonts w:ascii="Calibri" w:hAnsi="Calibri" w:eastAsia="Malgun Gothic"/>
          <w:b/>
          <w:i w:val="0"/>
        </w:rPr>
        <w:t>핵심 구성</w:t>
      </w:r>
    </w:p>
    <w:p>
      <w:pPr>
        <w:pStyle w:val="ListBullet"/>
        <w:spacing w:before="0" w:after="80" w:line="280" w:lineRule="auto"/>
      </w:pPr>
      <w:r>
        <w:rPr>
          <w:rFonts w:ascii="Calibri" w:hAnsi="Calibri" w:eastAsia="Malgun Gothic"/>
          <w:b w:val="0"/>
          <w:i w:val="0"/>
        </w:rPr>
        <w:t>처리 파이프라인 5단계 — 1 수집 → 2 정규화 → 3 증빙 매칭 → 4 규정 검토 → 5 AI 판단</w:t>
      </w:r>
    </w:p>
    <w:p>
      <w:pPr>
        <w:pStyle w:val="ListBullet"/>
        <w:spacing w:before="0" w:after="80" w:line="280" w:lineRule="auto"/>
      </w:pPr>
      <w:r>
        <w:rPr>
          <w:rFonts w:ascii="Calibri" w:hAnsi="Calibri" w:eastAsia="Malgun Gothic"/>
          <w:b w:val="0"/>
          <w:i w:val="0"/>
        </w:rPr>
        <w:t>임계값 90점 기준 분기 3갈래 — 자동 승인(신뢰도 ≥ 90) 62% → SAP 전표 생성, 일괄 승인 후보 23%, 수동 검토 15%</w:t>
      </w:r>
    </w:p>
    <w:p>
      <w:pPr>
        <w:pStyle w:val="ListBullet"/>
        <w:spacing w:before="0" w:after="80" w:line="280" w:lineRule="auto"/>
      </w:pPr>
      <w:r>
        <w:rPr>
          <w:rFonts w:ascii="Calibri" w:hAnsi="Calibri" w:eastAsia="Malgun Gothic"/>
          <w:b w:val="0"/>
          <w:i w:val="0"/>
        </w:rPr>
        <w:t>분기 설정 패널 — 자동 처리 신뢰도 임계값 90, 슬라이더 구간(수동 &lt;70·일괄 70–89·자동 ≥90), 예상 결과 62/23/15%</w:t>
      </w:r>
    </w:p>
    <w:p>
      <w:pPr>
        <w:pStyle w:val="ListBullet"/>
        <w:spacing w:before="0" w:after="80" w:line="280" w:lineRule="auto"/>
      </w:pPr>
      <w:r>
        <w:rPr>
          <w:rFonts w:ascii="Calibri" w:hAnsi="Calibri" w:eastAsia="Malgun Gothic"/>
          <w:b w:val="0"/>
          <w:i w:val="0"/>
        </w:rPr>
        <w:t>자동 승인 조건 · ALL REQUIRED 6종 — 증빙 존재, 금액 정책 한도 내, 거래처·업종 허용, 과거 사례·계정과목 일치, AI 신뢰도 임계값 이상, 최근 30일 내 반려 이력 없음</w:t>
      </w:r>
    </w:p>
    <w:p>
      <w:pPr>
        <w:pStyle w:val="ListBullet"/>
        <w:spacing w:before="0" w:after="80" w:line="280" w:lineRule="auto"/>
      </w:pPr>
      <w:r>
        <w:rPr>
          <w:rFonts w:ascii="Calibri" w:hAnsi="Calibri" w:eastAsia="Malgun Gothic"/>
          <w:b w:val="0"/>
          <w:i w:val="0"/>
        </w:rPr>
        <w:t>워크플로우 전환 탭(법인카드 검토·세금계산서 3-Way, v2.4), 활성 토글, 변경 저장 버튼</w:t>
      </w:r>
    </w:p>
    <w:p>
      <w:pPr>
        <w:spacing w:before="0" w:after="120" w:line="264" w:lineRule="auto"/>
      </w:pPr>
      <w:r>
        <w:rPr>
          <w:rFonts w:ascii="Calibri" w:hAnsi="Calibri" w:eastAsia="Malgun Gothic"/>
          <w:b/>
          <w:i w:val="0"/>
        </w:rPr>
        <w:t>PRD 근거</w:t>
      </w:r>
      <w:r>
        <w:rPr>
          <w:rFonts w:ascii="Calibri" w:hAnsi="Calibri" w:eastAsia="Malgun Gothic"/>
          <w:b w:val="0"/>
          <w:i w:val="0"/>
        </w:rPr>
        <w:t>· §8.7/§9.7 신뢰도 임계값 90/95, §3.3 설정형 워크플로우</w:t>
      </w:r>
    </w:p>
    <w:p>
      <w:pPr>
        <w:pStyle w:val="Heading3"/>
      </w:pPr>
      <w:r>
        <w:t>규정 센터</w:t>
      </w:r>
    </w:p>
    <w:p>
      <w:pPr>
        <w:spacing w:before="0" w:after="120" w:line="264" w:lineRule="auto"/>
      </w:pPr>
      <w:r>
        <w:rPr>
          <w:rFonts w:ascii="Calibri" w:hAnsi="Calibri" w:eastAsia="Malgun Gothic"/>
          <w:b/>
          <w:i w:val="0"/>
        </w:rPr>
        <w:t>화면 목적</w:t>
      </w:r>
      <w:r>
        <w:rPr>
          <w:rFonts w:ascii="Calibri" w:hAnsi="Calibri" w:eastAsia="Malgun Gothic"/>
          <w:b w:val="0"/>
          <w:i w:val="0"/>
        </w:rPr>
        <w:t>— 사내 규정·세법 문서를 업로드하고 RAG 검색·워크플로우 근거로 연결한다.</w:t>
      </w:r>
    </w:p>
    <w:p>
      <w:pPr>
        <w:spacing w:before="0" w:after="120" w:line="264" w:lineRule="auto"/>
      </w:pPr>
      <w:r>
        <w:rPr>
          <w:rFonts w:ascii="Calibri" w:hAnsi="Calibri" w:eastAsia="Malgun Gothic"/>
          <w:b/>
          <w:i w:val="0"/>
        </w:rPr>
        <w:t>핵심 구성</w:t>
      </w:r>
    </w:p>
    <w:p>
      <w:pPr>
        <w:pStyle w:val="ListBullet"/>
        <w:spacing w:before="0" w:after="80" w:line="280" w:lineRule="auto"/>
      </w:pPr>
      <w:r>
        <w:rPr>
          <w:rFonts w:ascii="Calibri" w:hAnsi="Calibri" w:eastAsia="Malgun Gothic"/>
          <w:b w:val="0"/>
          <w:i w:val="0"/>
        </w:rPr>
        <w:t>문서 테이블 컬럼 — 문서명·유형·버전·적용 워크플로우·임베딩 상태·수정일</w:t>
      </w:r>
    </w:p>
    <w:p>
      <w:pPr>
        <w:pStyle w:val="ListBullet"/>
        <w:spacing w:before="0" w:after="80" w:line="280" w:lineRule="auto"/>
      </w:pPr>
      <w:r>
        <w:rPr>
          <w:rFonts w:ascii="Calibri" w:hAnsi="Calibri" w:eastAsia="Malgun Gothic"/>
          <w:b w:val="0"/>
          <w:i w:val="0"/>
        </w:rPr>
        <w:t>등록 문서 6건 — 법인카드 사용·비용처리 규정(비용정책 v3.2), 접대비(기업업무추진비) 처리 지침(세무 v2.1), 부가가치세 매입세액 공제 기준(세무 v1.4), 거래처 등록·세금계산서 검수 규정(구매·세무 v2.0), 여비교통비 지급 규정(비용정책 v1.7), 전자세금계산서 처리 절차(세무 v1.1)</w:t>
      </w:r>
    </w:p>
    <w:p>
      <w:pPr>
        <w:pStyle w:val="ListBullet"/>
        <w:spacing w:before="0" w:after="80" w:line="280" w:lineRule="auto"/>
      </w:pPr>
      <w:r>
        <w:rPr>
          <w:rFonts w:ascii="Calibri" w:hAnsi="Calibri" w:eastAsia="Malgun Gothic"/>
          <w:b w:val="0"/>
          <w:i w:val="0"/>
        </w:rPr>
        <w:t>임베딩 상태 — 검색 가능 4건, 임베딩 중 2건(여비교통비 지급 규정·전자세금계산서 처리 절차)</w:t>
      </w:r>
    </w:p>
    <w:p>
      <w:pPr>
        <w:pStyle w:val="ListBullet"/>
        <w:spacing w:before="0" w:after="80" w:line="280" w:lineRule="auto"/>
      </w:pPr>
      <w:r>
        <w:rPr>
          <w:rFonts w:ascii="Calibri" w:hAnsi="Calibri" w:eastAsia="Malgun Gothic"/>
          <w:b w:val="0"/>
          <w:i w:val="0"/>
        </w:rPr>
        <w:t>적용 워크플로우 연결 — 법인카드 검토, 세금계산서 3-Way, 법인카드·세금계산서</w:t>
      </w:r>
    </w:p>
    <w:p>
      <w:pPr>
        <w:pStyle w:val="ListBullet"/>
        <w:spacing w:before="0" w:after="80" w:line="280" w:lineRule="auto"/>
      </w:pPr>
      <w:r>
        <w:rPr>
          <w:rFonts w:ascii="Calibri" w:hAnsi="Calibri" w:eastAsia="Malgun Gothic"/>
          <w:b w:val="0"/>
          <w:i w:val="0"/>
        </w:rPr>
        <w:t>문서 업로드 버튼</w:t>
      </w:r>
    </w:p>
    <w:p>
      <w:pPr>
        <w:spacing w:before="0" w:after="120" w:line="264" w:lineRule="auto"/>
      </w:pPr>
      <w:r>
        <w:rPr>
          <w:rFonts w:ascii="Calibri" w:hAnsi="Calibri" w:eastAsia="Malgun Gothic"/>
          <w:b/>
          <w:i w:val="0"/>
        </w:rPr>
        <w:t>PRD 근거</w:t>
      </w:r>
      <w:r>
        <w:rPr>
          <w:rFonts w:ascii="Calibri" w:hAnsi="Calibri" w:eastAsia="Malgun Gothic"/>
          <w:b w:val="0"/>
          <w:i w:val="0"/>
        </w:rPr>
        <w:t>· §6.1 Knowledge Layer, §16 규정 문서 품질 리스크</w:t>
      </w:r>
    </w:p>
    <w:p>
      <w:pPr>
        <w:pStyle w:val="Heading3"/>
      </w:pPr>
      <w:r>
        <w:t>권한 관리</w:t>
      </w:r>
    </w:p>
    <w:p>
      <w:pPr>
        <w:spacing w:before="0" w:after="120" w:line="264" w:lineRule="auto"/>
      </w:pPr>
      <w:r>
        <w:rPr>
          <w:rFonts w:ascii="Calibri" w:hAnsi="Calibri" w:eastAsia="Malgun Gothic"/>
          <w:b/>
          <w:i w:val="0"/>
        </w:rPr>
        <w:t>화면 목적</w:t>
      </w:r>
      <w:r>
        <w:rPr>
          <w:rFonts w:ascii="Calibri" w:hAnsi="Calibri" w:eastAsia="Malgun Gothic"/>
          <w:b w:val="0"/>
          <w:i w:val="0"/>
        </w:rPr>
        <w:t>— 조직·역할·데이터 범위·승인 권한을 매트릭스로 통합 관리하고 직무분리를 점검한다.</w:t>
      </w:r>
    </w:p>
    <w:p>
      <w:pPr>
        <w:spacing w:before="0" w:after="120" w:line="264" w:lineRule="auto"/>
      </w:pPr>
      <w:r>
        <w:rPr>
          <w:rFonts w:ascii="Calibri" w:hAnsi="Calibri" w:eastAsia="Malgun Gothic"/>
          <w:b/>
          <w:i w:val="0"/>
        </w:rPr>
        <w:t>핵심 구성</w:t>
      </w:r>
    </w:p>
    <w:p>
      <w:pPr>
        <w:pStyle w:val="ListBullet"/>
        <w:spacing w:before="0" w:after="80" w:line="280" w:lineRule="auto"/>
      </w:pPr>
      <w:r>
        <w:rPr>
          <w:rFonts w:ascii="Calibri" w:hAnsi="Calibri" w:eastAsia="Malgun Gothic"/>
          <w:b w:val="0"/>
          <w:i w:val="0"/>
        </w:rPr>
        <w:t>직무분리(SoD) 통제 배너 — 위반 0건·경고 1건, 회계팀장이 자동승인 설정과 전표 승인 권한 동시 보유에 대한 분리 검토 권장, 경고 검토 버튼</w:t>
      </w:r>
    </w:p>
    <w:p>
      <w:pPr>
        <w:pStyle w:val="ListBullet"/>
        <w:spacing w:before="0" w:after="80" w:line="280" w:lineRule="auto"/>
      </w:pPr>
      <w:r>
        <w:rPr>
          <w:rFonts w:ascii="Calibri" w:hAnsi="Calibri" w:eastAsia="Malgun Gothic"/>
          <w:b w:val="0"/>
          <w:i w:val="0"/>
        </w:rPr>
        <w:t>조직도 · ORG TREE — ㈜한빛리테일 &gt; 재무회계본부(회계팀 12·세무팀 5·자금팀 4), 경영관리본부, IT본부, 감사실</w:t>
      </w:r>
    </w:p>
    <w:p>
      <w:pPr>
        <w:pStyle w:val="ListBullet"/>
        <w:spacing w:before="0" w:after="80" w:line="280" w:lineRule="auto"/>
      </w:pPr>
      <w:r>
        <w:rPr>
          <w:rFonts w:ascii="Calibri" w:hAnsi="Calibri" w:eastAsia="Malgun Gothic"/>
          <w:b w:val="0"/>
          <w:i w:val="0"/>
        </w:rPr>
        <w:t>역할별 권한 매트릭스 · 5개 역할 — CFO, 회계팀장(SoD 경고), 회계담당자, IT·SAP 관리자, 내부감사</w:t>
      </w:r>
    </w:p>
    <w:p>
      <w:pPr>
        <w:pStyle w:val="ListBullet"/>
        <w:spacing w:before="0" w:after="80" w:line="280" w:lineRule="auto"/>
      </w:pPr>
      <w:r>
        <w:rPr>
          <w:rFonts w:ascii="Calibri" w:hAnsi="Calibri" w:eastAsia="Malgun Gothic"/>
          <w:b w:val="0"/>
          <w:i w:val="0"/>
        </w:rPr>
        <w:t>권한 컬럼 — 데이터 범위·조회·승인·수정·자동승인 설정·온톨로지-WF·권한 관리(예: IT·SAP 관리자는 전체(마스킹)·온톨로지-WF·권한 관리 허용)</w:t>
      </w:r>
    </w:p>
    <w:p>
      <w:pPr>
        <w:pStyle w:val="ListBullet"/>
        <w:spacing w:before="0" w:after="80" w:line="280" w:lineRule="auto"/>
      </w:pPr>
      <w:r>
        <w:rPr>
          <w:rFonts w:ascii="Calibri" w:hAnsi="Calibri" w:eastAsia="Malgun Gothic"/>
          <w:b w:val="0"/>
          <w:i w:val="0"/>
        </w:rPr>
        <w:t>셀 범례 — 전체 허용·조건부 허용·권한 없음, 역할 추가 버튼</w:t>
      </w:r>
    </w:p>
    <w:p>
      <w:pPr>
        <w:spacing w:before="0" w:after="120" w:line="264" w:lineRule="auto"/>
      </w:pPr>
      <w:r>
        <w:rPr>
          <w:rFonts w:ascii="Calibri" w:hAnsi="Calibri" w:eastAsia="Malgun Gothic"/>
          <w:b/>
          <w:i w:val="0"/>
        </w:rPr>
        <w:t>PRD 근거</w:t>
      </w:r>
      <w:r>
        <w:rPr>
          <w:rFonts w:ascii="Calibri" w:hAnsi="Calibri" w:eastAsia="Malgun Gothic"/>
          <w:b w:val="0"/>
          <w:i w:val="0"/>
        </w:rPr>
        <w:t>· §3.4 강점 4(SoD·내부통제), §5.5 감사인 페르소나</w:t>
      </w:r>
    </w:p>
    <w:p>
      <w:pPr>
        <w:pStyle w:val="Heading3"/>
      </w:pPr>
      <w:r>
        <w:t>연동 관리</w:t>
      </w:r>
    </w:p>
    <w:p>
      <w:pPr>
        <w:spacing w:before="0" w:after="120" w:line="264" w:lineRule="auto"/>
      </w:pPr>
      <w:r>
        <w:rPr>
          <w:rFonts w:ascii="Calibri" w:hAnsi="Calibri" w:eastAsia="Malgun Gothic"/>
          <w:b/>
          <w:i w:val="0"/>
        </w:rPr>
        <w:t>화면 목적</w:t>
      </w:r>
      <w:r>
        <w:rPr>
          <w:rFonts w:ascii="Calibri" w:hAnsi="Calibri" w:eastAsia="Malgun Gothic"/>
          <w:b w:val="0"/>
          <w:i w:val="0"/>
        </w:rPr>
        <w:t>— SAP·홈택스·카드사·문서 저장소 연동 상태와 동기화·재처리를 관리한다.</w:t>
      </w:r>
    </w:p>
    <w:p>
      <w:pPr>
        <w:spacing w:before="0" w:after="120" w:line="264" w:lineRule="auto"/>
      </w:pPr>
      <w:r>
        <w:rPr>
          <w:rFonts w:ascii="Calibri" w:hAnsi="Calibri" w:eastAsia="Malgun Gothic"/>
          <w:b/>
          <w:i w:val="0"/>
        </w:rPr>
        <w:t>핵심 구성</w:t>
      </w:r>
    </w:p>
    <w:p>
      <w:pPr>
        <w:pStyle w:val="ListBullet"/>
        <w:spacing w:before="0" w:after="80" w:line="280" w:lineRule="auto"/>
      </w:pPr>
      <w:r>
        <w:rPr>
          <w:rFonts w:ascii="Calibri" w:hAnsi="Calibri" w:eastAsia="Malgun Gothic"/>
          <w:b w:val="0"/>
          <w:i w:val="0"/>
        </w:rPr>
        <w:t>연동 카드 3개 — S/4HANA(OData v4·연결됨, 동기화 2분 전·처리량 3,410건·오류 0건), 전자세금계산서(국세청 API·연결됨, 11분 전·1,208건·오류 0건), 신한·삼성·현대(카드사 API·지연, 47분 전·2,946건·오류 3건, 재연결 버튼)</w:t>
      </w:r>
    </w:p>
    <w:p>
      <w:pPr>
        <w:pStyle w:val="ListBullet"/>
        <w:spacing w:before="0" w:after="80" w:line="280" w:lineRule="auto"/>
      </w:pPr>
      <w:r>
        <w:rPr>
          <w:rFonts w:ascii="Calibri" w:hAnsi="Calibri" w:eastAsia="Malgun Gothic"/>
          <w:b w:val="0"/>
          <w:i w:val="0"/>
        </w:rPr>
        <w:t>재처리 큐 · Retry Queue 3건 대기 — 현대카드 매입내역 892건·타임아웃, SAP 전표 posting 5건·잠금 충돌, 홈택스 재수취 3건·인증 만료, 각 항목 재처리 버튼</w:t>
      </w:r>
    </w:p>
    <w:p>
      <w:pPr>
        <w:pStyle w:val="ListBullet"/>
        <w:spacing w:before="0" w:after="80" w:line="280" w:lineRule="auto"/>
      </w:pPr>
      <w:r>
        <w:rPr>
          <w:rFonts w:ascii="Calibri" w:hAnsi="Calibri" w:eastAsia="Malgun Gothic"/>
          <w:b w:val="0"/>
          <w:i w:val="0"/>
        </w:rPr>
        <w:t>동기화 로그 · Sync Log — SAP 구매오더 3,410건 완료, 홈택스 1,208건 수취, 현대카드 동기화 실패—타임아웃, SAP 전표 42건 posting 완료, 문서 저장소 임베딩 2건 처리 중</w:t>
      </w:r>
    </w:p>
    <w:p>
      <w:pPr>
        <w:pStyle w:val="ListBullet"/>
        <w:spacing w:before="0" w:after="80" w:line="280" w:lineRule="auto"/>
      </w:pPr>
      <w:r>
        <w:rPr>
          <w:rFonts w:ascii="Calibri" w:hAnsi="Calibri" w:eastAsia="Malgun Gothic"/>
          <w:b w:val="0"/>
          <w:i w:val="0"/>
        </w:rPr>
        <w:t>전체 동기화 버튼, 카드별 상세·로그 버튼</w:t>
      </w:r>
    </w:p>
    <w:p>
      <w:pPr>
        <w:spacing w:before="0" w:after="120" w:line="264" w:lineRule="auto"/>
      </w:pPr>
      <w:r>
        <w:rPr>
          <w:rFonts w:ascii="Calibri" w:hAnsi="Calibri" w:eastAsia="Malgun Gothic"/>
          <w:b/>
          <w:i w:val="0"/>
        </w:rPr>
        <w:t>PRD 근거</w:t>
      </w:r>
      <w:r>
        <w:rPr>
          <w:rFonts w:ascii="Calibri" w:hAnsi="Calibri" w:eastAsia="Malgun Gothic"/>
          <w:b w:val="0"/>
          <w:i w:val="0"/>
        </w:rPr>
        <w:t>· §16 SAP 리스크 대응, NFR-004 재처리 큐</w:t>
      </w:r>
    </w:p>
    <w:p>
      <w:pPr>
        <w:pStyle w:val="Heading3"/>
      </w:pPr>
      <w:r>
        <w:t>감사 로그</w:t>
      </w:r>
    </w:p>
    <w:p>
      <w:pPr>
        <w:spacing w:before="0" w:after="120" w:line="264" w:lineRule="auto"/>
      </w:pPr>
      <w:r>
        <w:rPr>
          <w:rFonts w:ascii="Calibri" w:hAnsi="Calibri" w:eastAsia="Malgun Gothic"/>
          <w:b/>
          <w:i w:val="0"/>
        </w:rPr>
        <w:t>화면 목적</w:t>
      </w:r>
      <w:r>
        <w:rPr>
          <w:rFonts w:ascii="Calibri" w:hAnsi="Calibri" w:eastAsia="Malgun Gothic"/>
          <w:b w:val="0"/>
          <w:i w:val="0"/>
        </w:rPr>
        <w:t>— 자동 승인·검토·수정·권한 변경 이력을 누가·언제·어떤 근거로 처리했는지 추적한다.</w:t>
      </w:r>
    </w:p>
    <w:p>
      <w:pPr>
        <w:spacing w:before="0" w:after="120" w:line="264" w:lineRule="auto"/>
      </w:pPr>
      <w:r>
        <w:rPr>
          <w:rFonts w:ascii="Calibri" w:hAnsi="Calibri" w:eastAsia="Malgun Gothic"/>
          <w:b/>
          <w:i w:val="0"/>
        </w:rPr>
        <w:t>핵심 구성</w:t>
      </w:r>
    </w:p>
    <w:p>
      <w:pPr>
        <w:pStyle w:val="ListBullet"/>
        <w:spacing w:before="0" w:after="80" w:line="280" w:lineRule="auto"/>
      </w:pPr>
      <w:r>
        <w:rPr>
          <w:rFonts w:ascii="Calibri" w:hAnsi="Calibri" w:eastAsia="Malgun Gothic"/>
          <w:b w:val="0"/>
          <w:i w:val="0"/>
        </w:rPr>
        <w:t>필터 — 전체/AI/사용자/시스템, 액션 유형 드롭다운, 날짜(2026.06.14)</w:t>
      </w:r>
    </w:p>
    <w:p>
      <w:pPr>
        <w:pStyle w:val="ListBullet"/>
        <w:spacing w:before="0" w:after="80" w:line="280" w:lineRule="auto"/>
      </w:pPr>
      <w:r>
        <w:rPr>
          <w:rFonts w:ascii="Calibri" w:hAnsi="Calibri" w:eastAsia="Malgun Gothic"/>
          <w:b w:val="0"/>
          <w:i w:val="0"/>
        </w:rPr>
        <w:t>로그 테이블 컬럼 — 시각·행위자·액션·대상·근거·신뢰도·결과</w:t>
      </w:r>
    </w:p>
    <w:p>
      <w:pPr>
        <w:pStyle w:val="ListBullet"/>
        <w:spacing w:before="0" w:after="80" w:line="280" w:lineRule="auto"/>
      </w:pPr>
      <w:r>
        <w:rPr>
          <w:rFonts w:ascii="Calibri" w:hAnsi="Calibri" w:eastAsia="Malgun Gothic"/>
          <w:b w:val="0"/>
          <w:i w:val="0"/>
        </w:rPr>
        <w:t>행위자 구분 — AI Engine, 사용자(이수진·박서준·김검토), SAP Connector(시스템)</w:t>
      </w:r>
    </w:p>
    <w:p>
      <w:pPr>
        <w:pStyle w:val="ListBullet"/>
        <w:spacing w:before="0" w:after="80" w:line="280" w:lineRule="auto"/>
      </w:pPr>
      <w:r>
        <w:rPr>
          <w:rFonts w:ascii="Calibri" w:hAnsi="Calibri" w:eastAsia="Malgun Gothic"/>
          <w:b w:val="0"/>
          <w:i w:val="0"/>
        </w:rPr>
        <w:t>대표 이력 — AI 자동 승인 법인카드 42건 일괄(신뢰도 94·완료), AI 예외 탐지 세금계산서 단가 불일치(신뢰도 61·검토 전달), 김검토 반려 증빙 누락(신뢰도 48·반려), 이수진 임계값 90→92 변경</w:t>
      </w:r>
    </w:p>
    <w:p>
      <w:pPr>
        <w:pStyle w:val="ListBullet"/>
        <w:spacing w:before="0" w:after="80" w:line="280" w:lineRule="auto"/>
      </w:pPr>
      <w:r>
        <w:rPr>
          <w:rFonts w:ascii="Calibri" w:hAnsi="Calibri" w:eastAsia="Malgun Gothic"/>
          <w:b w:val="0"/>
          <w:i w:val="0"/>
        </w:rPr>
        <w:t>CSV 내보내기 버튼</w:t>
      </w:r>
    </w:p>
    <w:p>
      <w:pPr>
        <w:spacing w:before="0" w:after="120" w:line="264" w:lineRule="auto"/>
      </w:pPr>
      <w:r>
        <w:rPr>
          <w:rFonts w:ascii="Calibri" w:hAnsi="Calibri" w:eastAsia="Malgun Gothic"/>
          <w:b/>
          <w:i w:val="0"/>
        </w:rPr>
        <w:t>PRD 근거</w:t>
      </w:r>
      <w:r>
        <w:rPr>
          <w:rFonts w:ascii="Calibri" w:hAnsi="Calibri" w:eastAsia="Malgun Gothic"/>
          <w:b w:val="0"/>
          <w:i w:val="0"/>
        </w:rPr>
        <w:t>· NFR-001, §5.5 컴플라이언스</w:t>
      </w:r>
    </w:p>
    <w:p>
      <w:pPr>
        <w:pStyle w:val="Heading3"/>
      </w:pPr>
      <w:r>
        <w:t>미터링</w:t>
      </w:r>
    </w:p>
    <w:p>
      <w:pPr>
        <w:spacing w:before="0" w:after="120" w:line="264" w:lineRule="auto"/>
      </w:pPr>
      <w:r>
        <w:rPr>
          <w:rFonts w:ascii="Calibri" w:hAnsi="Calibri" w:eastAsia="Malgun Gothic"/>
          <w:b/>
          <w:i w:val="0"/>
        </w:rPr>
        <w:t>화면 목적</w:t>
      </w:r>
      <w:r>
        <w:rPr>
          <w:rFonts w:ascii="Calibri" w:hAnsi="Calibri" w:eastAsia="Malgun Gothic"/>
          <w:b w:val="0"/>
          <w:i w:val="0"/>
        </w:rPr>
        <w:t>— 처리 건수·자동 처리·절감 시간을 과금 이벤트로 기록하고 예상 과금을 산출한다.</w:t>
      </w:r>
    </w:p>
    <w:p>
      <w:pPr>
        <w:spacing w:before="0" w:after="120" w:line="264" w:lineRule="auto"/>
      </w:pPr>
      <w:r>
        <w:rPr>
          <w:rFonts w:ascii="Calibri" w:hAnsi="Calibri" w:eastAsia="Malgun Gothic"/>
          <w:b/>
          <w:i w:val="0"/>
        </w:rPr>
        <w:t>핵심 구성</w:t>
      </w:r>
    </w:p>
    <w:p>
      <w:pPr>
        <w:pStyle w:val="ListBullet"/>
        <w:spacing w:before="0" w:after="80" w:line="280" w:lineRule="auto"/>
      </w:pPr>
      <w:r>
        <w:rPr>
          <w:rFonts w:ascii="Calibri" w:hAnsi="Calibri" w:eastAsia="Malgun Gothic"/>
          <w:b w:val="0"/>
          <w:i w:val="0"/>
        </w:rPr>
        <w:t>과금 이벤트 카드 5개 — processed_item 8,412, auto_approved 3,561, exception_detected 128, sap_posted 3,402, time_saved_min 19,200</w:t>
      </w:r>
    </w:p>
    <w:p>
      <w:pPr>
        <w:pStyle w:val="ListBullet"/>
        <w:spacing w:before="0" w:after="80" w:line="280" w:lineRule="auto"/>
      </w:pPr>
      <w:r>
        <w:rPr>
          <w:rFonts w:ascii="Calibri" w:hAnsi="Calibri" w:eastAsia="Malgun Gothic"/>
          <w:b w:val="0"/>
          <w:i w:val="0"/>
        </w:rPr>
        <w:t>일별 과금 이벤트 추이 — processed·auto_approved·exception 누적 막대 차트</w:t>
      </w:r>
    </w:p>
    <w:p>
      <w:pPr>
        <w:pStyle w:val="ListBullet"/>
        <w:spacing w:before="0" w:after="80" w:line="280" w:lineRule="auto"/>
      </w:pPr>
      <w:r>
        <w:rPr>
          <w:rFonts w:ascii="Calibri" w:hAnsi="Calibri" w:eastAsia="Malgun Gothic"/>
          <w:b w:val="0"/>
          <w:i w:val="0"/>
        </w:rPr>
        <w:t>이번 달 예상 과금 — 기본료(Pro·2 WF, 월 3만건) ₩15,000,000, 처리량 8,412/30,000 포함, 성과 과금(자동완료 3,561 × ₩150) ₩534,150, SAP posting 3,402건 포함</w:t>
      </w:r>
    </w:p>
    <w:p>
      <w:pPr>
        <w:pStyle w:val="ListBullet"/>
        <w:spacing w:before="0" w:after="80" w:line="280" w:lineRule="auto"/>
      </w:pPr>
      <w:r>
        <w:rPr>
          <w:rFonts w:ascii="Calibri" w:hAnsi="Calibri" w:eastAsia="Malgun Gothic"/>
          <w:b w:val="0"/>
          <w:i w:val="0"/>
        </w:rPr>
        <w:t>예상 합계 ₩15,534,150, 성과 과금은 월 구독료의 20~30%를 상한으로 산정</w:t>
      </w:r>
    </w:p>
    <w:p>
      <w:pPr>
        <w:pStyle w:val="ListBullet"/>
        <w:spacing w:before="0" w:after="80" w:line="280" w:lineRule="auto"/>
      </w:pPr>
      <w:r>
        <w:rPr>
          <w:rFonts w:ascii="Calibri" w:hAnsi="Calibri" w:eastAsia="Malgun Gothic"/>
          <w:b w:val="0"/>
          <w:i w:val="0"/>
        </w:rPr>
        <w:t>Pro 플랜 표기 · 2026년 6월 기준</w:t>
      </w:r>
    </w:p>
    <w:p>
      <w:pPr>
        <w:spacing w:before="0" w:after="120" w:line="264" w:lineRule="auto"/>
      </w:pPr>
      <w:r>
        <w:rPr>
          <w:rFonts w:ascii="Calibri" w:hAnsi="Calibri" w:eastAsia="Malgun Gothic"/>
          <w:b/>
          <w:i w:val="0"/>
        </w:rPr>
        <w:t>PRD 근거</w:t>
      </w:r>
      <w:r>
        <w:rPr>
          <w:rFonts w:ascii="Calibri" w:hAnsi="Calibri" w:eastAsia="Malgun Gothic"/>
          <w:b w:val="0"/>
          <w:i w:val="0"/>
        </w:rPr>
        <w:t>· §15.3 미터링 이벤트, 로드맵 §10</w:t>
      </w:r>
    </w:p>
    <w:p>
      <w:pPr>
        <w:spacing w:before="0" w:after="120" w:line="264" w:lineRule="auto"/>
      </w:pPr>
      <w:r>
        <w:rPr>
          <w:rFonts w:ascii="Calibri" w:hAnsi="Calibri" w:eastAsia="Malgun Gothic"/>
          <w:b w:val="0"/>
          <w:i w:val="0"/>
        </w:rPr>
        <w:t>본 화면의 데이터·수치는 과제 제출용 가상 데이터입니다.</w:t>
      </w:r>
    </w:p>
    <w:p>
      <w:pPr>
        <w:pStyle w:val="Heading2"/>
      </w:pPr>
      <w:r>
        <w:t>검토자 화면</w:t>
      </w:r>
    </w:p>
    <w:p>
      <w:pPr>
        <w:spacing w:before="0" w:after="120" w:line="264" w:lineRule="auto"/>
      </w:pPr>
      <w:r>
        <w:rPr>
          <w:rFonts w:ascii="Calibri" w:hAnsi="Calibri" w:eastAsia="Malgun Gothic"/>
          <w:b w:val="0"/>
          <w:i w:val="0"/>
        </w:rPr>
        <w:t>리스크순으로 정렬된 검토 큐, 문서 상세, AI 판단 근거 패널을 한 화면에 배치해 실무 검토자가 위험 건부터 순서대로 처리하도록 구성한다. 신뢰도 게이지·점수 구성 요인·참조 규정으로 판단 근거를 제시하고, 단축키와 일괄 처리로 승인·반려를 신속하게 수행한다.</w:t>
      </w:r>
    </w:p>
    <w:p>
      <w:pPr>
        <w:pStyle w:val="Heading3"/>
      </w:pPr>
      <w:r>
        <w:t>법인카드 검토</w:t>
      </w:r>
    </w:p>
    <w:p>
      <w:pPr>
        <w:spacing w:before="0" w:after="120" w:line="264" w:lineRule="auto"/>
      </w:pPr>
      <w:r>
        <w:rPr>
          <w:rFonts w:ascii="Calibri" w:hAnsi="Calibri" w:eastAsia="Malgun Gothic"/>
          <w:b/>
          <w:i w:val="0"/>
        </w:rPr>
        <w:t>화면 목적</w:t>
      </w:r>
      <w:r>
        <w:rPr>
          <w:rFonts w:ascii="Calibri" w:hAnsi="Calibri" w:eastAsia="Malgun Gothic"/>
          <w:b w:val="0"/>
          <w:i w:val="0"/>
        </w:rPr>
        <w:t>— 자동 처리 임계값에 미달한 법인카드 거래를 리스크순으로 검토해 승인·반려·보류한다.</w:t>
      </w:r>
    </w:p>
    <w:p>
      <w:pPr>
        <w:spacing w:before="0" w:after="120" w:line="264" w:lineRule="auto"/>
      </w:pPr>
      <w:r>
        <w:rPr>
          <w:rFonts w:ascii="Calibri" w:hAnsi="Calibri" w:eastAsia="Malgun Gothic"/>
          <w:b/>
          <w:i w:val="0"/>
        </w:rPr>
        <w:t>핵심 구성</w:t>
      </w:r>
    </w:p>
    <w:p>
      <w:pPr>
        <w:pStyle w:val="ListBullet"/>
        <w:spacing w:before="0" w:after="80" w:line="280" w:lineRule="auto"/>
      </w:pPr>
      <w:r>
        <w:rPr>
          <w:rFonts w:ascii="Calibri" w:hAnsi="Calibri" w:eastAsia="Malgun Gothic"/>
          <w:b w:val="0"/>
          <w:i w:val="0"/>
        </w:rPr>
        <w:t>상단 탭으로 법인카드 검토 37건·세금계산서 3-Way 24건을 전환하고, 리스크 전체·부서·금액 필터와 마감 임박 8건, 일괄 처리 토글을 배치</w:t>
      </w:r>
    </w:p>
    <w:p>
      <w:pPr>
        <w:pStyle w:val="ListBullet"/>
        <w:spacing w:before="0" w:after="80" w:line="280" w:lineRule="auto"/>
      </w:pPr>
      <w:r>
        <w:rPr>
          <w:rFonts w:ascii="Calibri" w:hAnsi="Calibri" w:eastAsia="Malgun Gothic"/>
          <w:b w:val="0"/>
          <w:i w:val="0"/>
        </w:rPr>
        <w:t>좌측 검토 대기 큐(6건)는 리스크순 정렬로, 각 건에 사용처·사용자·일시, 금액, 심야 사용·증빙 누락·고액 등 리스크 태그와 신뢰도 점수(48~88)를 표시</w:t>
      </w:r>
    </w:p>
    <w:p>
      <w:pPr>
        <w:pStyle w:val="ListBullet"/>
        <w:spacing w:before="0" w:after="80" w:line="280" w:lineRule="auto"/>
      </w:pPr>
      <w:r>
        <w:rPr>
          <w:rFonts w:ascii="Calibri" w:hAnsi="Calibri" w:eastAsia="Malgun Gothic"/>
          <w:b w:val="0"/>
          <w:i w:val="0"/>
        </w:rPr>
        <w:t>중앙 상세는 거래 정보(사용 일시 2026-06-13 23:47, 숙박·음식 MCC 5812, 신한 ****1234), AI 추천 계정과목 813 기업업무추진비와 대체 후보, 증빙 누락 상태를 구성</w:t>
      </w:r>
    </w:p>
    <w:p>
      <w:pPr>
        <w:pStyle w:val="ListBullet"/>
        <w:spacing w:before="0" w:after="80" w:line="280" w:lineRule="auto"/>
      </w:pPr>
      <w:r>
        <w:rPr>
          <w:rFonts w:ascii="Calibri" w:hAnsi="Calibri" w:eastAsia="Malgun Gothic"/>
          <w:b w:val="0"/>
          <w:i w:val="0"/>
        </w:rPr>
        <w:t>우측 AI 판단 근거 패널은 신뢰도 게이지 48(자동 임계값 90·42점 미달), 점수 구성 요인(규정 부합 38·증빙 일치 5·과거 사례 유사도 62·데이터 정합성 88), 판단 근거 문장, 참조 규정(접대비 처리 지침 제6조 2항), 유사 처리 사례를 표시</w:t>
      </w:r>
    </w:p>
    <w:p>
      <w:pPr>
        <w:pStyle w:val="ListBullet"/>
        <w:spacing w:before="0" w:after="80" w:line="280" w:lineRule="auto"/>
      </w:pPr>
      <w:r>
        <w:rPr>
          <w:rFonts w:ascii="Calibri" w:hAnsi="Calibri" w:eastAsia="Malgun Gothic"/>
          <w:b w:val="0"/>
          <w:i w:val="0"/>
        </w:rPr>
        <w:t>하단에 단축키 A 승인·R 반려 안내와 보류·반려·수정 승인·승인 버튼을 배치</w:t>
      </w:r>
    </w:p>
    <w:p>
      <w:pPr>
        <w:spacing w:before="0" w:after="120" w:line="264" w:lineRule="auto"/>
      </w:pPr>
      <w:r>
        <w:rPr>
          <w:rFonts w:ascii="Calibri" w:hAnsi="Calibri" w:eastAsia="Malgun Gothic"/>
          <w:b/>
          <w:i w:val="0"/>
        </w:rPr>
        <w:t>PRD 근거</w:t>
      </w:r>
      <w:r>
        <w:rPr>
          <w:rFonts w:ascii="Calibri" w:hAnsi="Calibri" w:eastAsia="Malgun Gothic"/>
          <w:b w:val="0"/>
          <w:i w:val="0"/>
        </w:rPr>
        <w:t>· §8.6/§9.6 검토자 UX, 일괄 처리 규칙</w:t>
      </w:r>
    </w:p>
    <w:p>
      <w:pPr>
        <w:pStyle w:val="Heading3"/>
      </w:pPr>
      <w:r>
        <w:t>세금계산서 3-Way Matching</w:t>
      </w:r>
    </w:p>
    <w:p>
      <w:pPr>
        <w:spacing w:before="0" w:after="120" w:line="264" w:lineRule="auto"/>
      </w:pPr>
      <w:r>
        <w:rPr>
          <w:rFonts w:ascii="Calibri" w:hAnsi="Calibri" w:eastAsia="Malgun Gothic"/>
          <w:b/>
          <w:i w:val="0"/>
        </w:rPr>
        <w:t>화면 목적</w:t>
      </w:r>
      <w:r>
        <w:rPr>
          <w:rFonts w:ascii="Calibri" w:hAnsi="Calibri" w:eastAsia="Malgun Gothic"/>
          <w:b w:val="0"/>
          <w:i w:val="0"/>
        </w:rPr>
        <w:t>— 세금계산서·홈택스·SAP 입고 3개 원천을 대조해 불일치 항목을 확인하고 검수 완료 여부를 판정한다.</w:t>
      </w:r>
    </w:p>
    <w:p>
      <w:pPr>
        <w:spacing w:before="0" w:after="120" w:line="264" w:lineRule="auto"/>
      </w:pPr>
      <w:r>
        <w:rPr>
          <w:rFonts w:ascii="Calibri" w:hAnsi="Calibri" w:eastAsia="Malgun Gothic"/>
          <w:b/>
          <w:i w:val="0"/>
        </w:rPr>
        <w:t>핵심 구성</w:t>
      </w:r>
    </w:p>
    <w:p>
      <w:pPr>
        <w:pStyle w:val="ListBullet"/>
        <w:spacing w:before="0" w:after="80" w:line="280" w:lineRule="auto"/>
      </w:pPr>
      <w:r>
        <w:rPr>
          <w:rFonts w:ascii="Calibri" w:hAnsi="Calibri" w:eastAsia="Malgun Gothic"/>
          <w:b w:val="0"/>
          <w:i w:val="0"/>
        </w:rPr>
        <w:t>좌측 검토 대기 큐(5건)는 문서번호·수취일, 금액, 수량 불일치·입고 미검수·중복 의심·PO 미매칭 등 태그와 신뢰도(42~96)를 표시하고 리스크순 정렬</w:t>
      </w:r>
    </w:p>
    <w:p>
      <w:pPr>
        <w:pStyle w:val="ListBullet"/>
        <w:spacing w:before="0" w:after="80" w:line="280" w:lineRule="auto"/>
      </w:pPr>
      <w:r>
        <w:rPr>
          <w:rFonts w:ascii="Calibri" w:hAnsi="Calibri" w:eastAsia="Malgun Gothic"/>
          <w:b w:val="0"/>
          <w:i w:val="0"/>
        </w:rPr>
        <w:t>중앙에 항목·세금계산서·홈택스·SAP 구매·입고 4열 비교 테이블을 배치하고, 공급가액·세액·합계·수량 불일치 행을 빨간색으로 하이라이트(수량 1,200 대 SAP 1,140)</w:t>
      </w:r>
    </w:p>
    <w:p>
      <w:pPr>
        <w:pStyle w:val="ListBullet"/>
        <w:spacing w:before="0" w:after="80" w:line="280" w:lineRule="auto"/>
      </w:pPr>
      <w:r>
        <w:rPr>
          <w:rFonts w:ascii="Calibri" w:hAnsi="Calibri" w:eastAsia="Malgun Gothic"/>
          <w:b w:val="0"/>
          <w:i w:val="0"/>
        </w:rPr>
        <w:t>테이블 하단 경고 배너로 세금계산서 수량(1,200)과 SAP 입고 수량(1,140)의 60개 차이 및 분할 납품·미검수 가능성을 안내</w:t>
      </w:r>
    </w:p>
    <w:p>
      <w:pPr>
        <w:pStyle w:val="ListBullet"/>
        <w:spacing w:before="0" w:after="80" w:line="280" w:lineRule="auto"/>
      </w:pPr>
      <w:r>
        <w:rPr>
          <w:rFonts w:ascii="Calibri" w:hAnsi="Calibri" w:eastAsia="Malgun Gothic"/>
          <w:b w:val="0"/>
          <w:i w:val="0"/>
        </w:rPr>
        <w:t>우측 AI 판단 근거 패널은 신뢰도 게이지 61(자동 임계값 95·34점 미달), 점수 구성 요인(사업자·거래처 일치 100·금액 일치 60·수량·입고 일치 45·단가 정합성 95), 참조 규정(거래처·세금계산서 검수 규정 제5조 3항), 유사 처리 사례를 구성</w:t>
      </w:r>
    </w:p>
    <w:p>
      <w:pPr>
        <w:pStyle w:val="ListBullet"/>
        <w:spacing w:before="0" w:after="80" w:line="280" w:lineRule="auto"/>
      </w:pPr>
      <w:r>
        <w:rPr>
          <w:rFonts w:ascii="Calibri" w:hAnsi="Calibri" w:eastAsia="Malgun Gothic"/>
          <w:b w:val="0"/>
          <w:i w:val="0"/>
        </w:rPr>
        <w:t>하단에 단축키 A 승인·R 반려 안내와 보류·반려·수정 승인·승인 버튼을 배치</w:t>
      </w:r>
    </w:p>
    <w:p>
      <w:pPr>
        <w:spacing w:before="0" w:after="120" w:line="264" w:lineRule="auto"/>
      </w:pPr>
      <w:r>
        <w:rPr>
          <w:rFonts w:ascii="Calibri" w:hAnsi="Calibri" w:eastAsia="Malgun Gothic"/>
          <w:b/>
          <w:i w:val="0"/>
        </w:rPr>
        <w:t>PRD 근거</w:t>
      </w:r>
      <w:r>
        <w:rPr>
          <w:rFonts w:ascii="Calibri" w:hAnsi="Calibri" w:eastAsia="Malgun Gothic"/>
          <w:b w:val="0"/>
          <w:i w:val="0"/>
        </w:rPr>
        <w:t>· §8.6/§9.6 검토자 UX, 일괄 처리 규칙</w:t>
      </w:r>
    </w:p>
    <w:p>
      <w:pPr>
        <w:spacing w:before="0" w:after="120" w:line="264" w:lineRule="auto"/>
      </w:pPr>
      <w:r>
        <w:rPr>
          <w:rFonts w:ascii="Calibri" w:hAnsi="Calibri" w:eastAsia="Malgun Gothic"/>
          <w:b w:val="0"/>
          <w:i w:val="0"/>
        </w:rPr>
        <w:t>본 화면의 데이터·수치는 과제 제출용 가상 데이터입니다.</w:t>
      </w:r>
    </w:p>
    <w:p>
      <w:pPr>
        <w:pStyle w:val="Heading2"/>
      </w:pPr>
      <w:r>
        <w:t>고객사 온보딩</w:t>
      </w:r>
    </w:p>
    <w:p>
      <w:pPr>
        <w:spacing w:before="0" w:after="120" w:line="264" w:lineRule="auto"/>
      </w:pPr>
      <w:r>
        <w:rPr>
          <w:rFonts w:ascii="Calibri" w:hAnsi="Calibri" w:eastAsia="Malgun Gothic"/>
          <w:b w:val="0"/>
          <w:i w:val="0"/>
        </w:rPr>
        <w:t>SAP 연결부터 계정과목 매핑·조직·규정·정책 설정, 샘플 테스트·운영 시작까지 7단계로 구성한 셀프서비스 위저드다. 좌측 진행 트래커와 단계별 완료 상태로 "온보딩 소요일 = 마진"을 화면으로 구현하며, 각 단계는 SAP 읽기 연동·AI 추천을 활용해 설정 시간을 단축한다.</w:t>
      </w:r>
    </w:p>
    <w:p>
      <w:pPr>
        <w:pStyle w:val="Heading3"/>
      </w:pPr>
      <w:r>
        <w:t>Step 1 · 회사 정보</w:t>
      </w:r>
    </w:p>
    <w:p>
      <w:pPr>
        <w:spacing w:before="0" w:after="120" w:line="264" w:lineRule="auto"/>
      </w:pPr>
      <w:r>
        <w:rPr>
          <w:rFonts w:ascii="Calibri" w:hAnsi="Calibri" w:eastAsia="Malgun Gothic"/>
          <w:b/>
          <w:i w:val="0"/>
        </w:rPr>
        <w:t>화면 목적</w:t>
      </w:r>
      <w:r>
        <w:rPr>
          <w:rFonts w:ascii="Calibri" w:hAnsi="Calibri" w:eastAsia="Malgun Gothic"/>
          <w:b w:val="0"/>
          <w:i w:val="0"/>
        </w:rPr>
        <w:t>— 제품 사용에 필요한 회사 기본 정보를 확인한다.</w:t>
      </w:r>
    </w:p>
    <w:p>
      <w:pPr>
        <w:spacing w:before="0" w:after="120" w:line="264" w:lineRule="auto"/>
      </w:pPr>
      <w:r>
        <w:rPr>
          <w:rFonts w:ascii="Calibri" w:hAnsi="Calibri" w:eastAsia="Malgun Gothic"/>
          <w:b/>
          <w:i w:val="0"/>
        </w:rPr>
        <w:t>핵심 구성</w:t>
      </w:r>
    </w:p>
    <w:p>
      <w:pPr>
        <w:pStyle w:val="ListBullet"/>
        <w:spacing w:before="0" w:after="80" w:line="280" w:lineRule="auto"/>
      </w:pPr>
      <w:r>
        <w:rPr>
          <w:rFonts w:ascii="Calibri" w:hAnsi="Calibri" w:eastAsia="Malgun Gothic"/>
          <w:b w:val="0"/>
          <w:i w:val="0"/>
        </w:rPr>
        <w:t>좌측 진행 트래커에 1/7 단계·14%를 표시하고, 7개 단계 목록(회사 정보·SAP 연결·계정과목 매핑·조직·권한·규정 문서·워크플로우·정책·샘플 테스트)을 배치</w:t>
      </w:r>
    </w:p>
    <w:p>
      <w:pPr>
        <w:pStyle w:val="ListBullet"/>
        <w:spacing w:before="0" w:after="80" w:line="280" w:lineRule="auto"/>
      </w:pPr>
      <w:r>
        <w:rPr>
          <w:rFonts w:ascii="Calibri" w:hAnsi="Calibri" w:eastAsia="Malgun Gothic"/>
          <w:b w:val="0"/>
          <w:i w:val="0"/>
        </w:rPr>
        <w:t>회사명(㈜한빛리테일)·사업자등록번호(208-81-62719)·업종(유통·리테일·프랜차이즈) 입력 필드로 구성</w:t>
      </w:r>
    </w:p>
    <w:p>
      <w:pPr>
        <w:pStyle w:val="ListBullet"/>
        <w:spacing w:before="0" w:after="80" w:line="280" w:lineRule="auto"/>
      </w:pPr>
      <w:r>
        <w:rPr>
          <w:rFonts w:ascii="Calibri" w:hAnsi="Calibri" w:eastAsia="Malgun Gothic"/>
          <w:b w:val="0"/>
          <w:i w:val="0"/>
        </w:rPr>
        <w:t>회계 담당자(김재무 팀장·finance@hanbit.co.kr)·월 회계 처리량 추정(약 8,000건/월)·결산 주기(월 마감·매월 5영업일)을 입력</w:t>
      </w:r>
    </w:p>
    <w:p>
      <w:pPr>
        <w:pStyle w:val="ListBullet"/>
        <w:spacing w:before="0" w:after="80" w:line="280" w:lineRule="auto"/>
      </w:pPr>
      <w:r>
        <w:rPr>
          <w:rFonts w:ascii="Calibri" w:hAnsi="Calibri" w:eastAsia="Malgun Gothic"/>
          <w:b w:val="0"/>
          <w:i w:val="0"/>
        </w:rPr>
        <w:t>좌측 하단에 CSM 지원 안내를 상시 노출하고, 우측 하단 '다음' 버튼으로 다음 단계 이동</w:t>
      </w:r>
    </w:p>
    <w:p>
      <w:pPr>
        <w:spacing w:before="0" w:after="120" w:line="264" w:lineRule="auto"/>
      </w:pPr>
      <w:r>
        <w:rPr>
          <w:rFonts w:ascii="Calibri" w:hAnsi="Calibri" w:eastAsia="Malgun Gothic"/>
          <w:b/>
          <w:i w:val="0"/>
        </w:rPr>
        <w:t>PRD 근거</w:t>
      </w:r>
      <w:r>
        <w:rPr>
          <w:rFonts w:ascii="Calibri" w:hAnsi="Calibri" w:eastAsia="Malgun Gothic"/>
          <w:b w:val="0"/>
          <w:i w:val="0"/>
        </w:rPr>
        <w:t>· §3.4 온보딩 제품화=마진, §11.2 신규 개발 범위</w:t>
      </w:r>
    </w:p>
    <w:p>
      <w:pPr>
        <w:pStyle w:val="Heading3"/>
      </w:pPr>
      <w:r>
        <w:t>Step 2 · SAP 연결</w:t>
      </w:r>
    </w:p>
    <w:p>
      <w:pPr>
        <w:spacing w:before="0" w:after="120" w:line="264" w:lineRule="auto"/>
      </w:pPr>
      <w:r>
        <w:rPr>
          <w:rFonts w:ascii="Calibri" w:hAnsi="Calibri" w:eastAsia="Malgun Gothic"/>
          <w:b/>
          <w:i w:val="0"/>
        </w:rPr>
        <w:t>화면 목적</w:t>
      </w:r>
      <w:r>
        <w:rPr>
          <w:rFonts w:ascii="Calibri" w:hAnsi="Calibri" w:eastAsia="Malgun Gothic"/>
          <w:b w:val="0"/>
          <w:i w:val="0"/>
        </w:rPr>
        <w:t>— SAP 연결 방식을 선택하고 연결을 테스트하며, 초기에는 읽기 연동을 우선한다.</w:t>
      </w:r>
    </w:p>
    <w:p>
      <w:pPr>
        <w:spacing w:before="0" w:after="120" w:line="264" w:lineRule="auto"/>
      </w:pPr>
      <w:r>
        <w:rPr>
          <w:rFonts w:ascii="Calibri" w:hAnsi="Calibri" w:eastAsia="Malgun Gothic"/>
          <w:b/>
          <w:i w:val="0"/>
        </w:rPr>
        <w:t>핵심 구성</w:t>
      </w:r>
    </w:p>
    <w:p>
      <w:pPr>
        <w:pStyle w:val="ListBullet"/>
        <w:spacing w:before="0" w:after="80" w:line="280" w:lineRule="auto"/>
      </w:pPr>
      <w:r>
        <w:rPr>
          <w:rFonts w:ascii="Calibri" w:hAnsi="Calibri" w:eastAsia="Malgun Gothic"/>
          <w:b w:val="0"/>
          <w:i w:val="0"/>
        </w:rPr>
        <w:t>진행 표시는 2/7 단계·29%로 갱신되고, 1단계(회사 정보)는 '완료' 상태로 전환</w:t>
      </w:r>
    </w:p>
    <w:p>
      <w:pPr>
        <w:pStyle w:val="ListBullet"/>
        <w:spacing w:before="0" w:after="80" w:line="280" w:lineRule="auto"/>
      </w:pPr>
      <w:r>
        <w:rPr>
          <w:rFonts w:ascii="Calibri" w:hAnsi="Calibri" w:eastAsia="Malgun Gothic"/>
          <w:b w:val="0"/>
          <w:i w:val="0"/>
        </w:rPr>
        <w:t>연결 방식 4종을 카드로 선택: SAP S/4HANA(OData v4·권장, 선택됨), SAP ECC(BAPI·RFC), 커스텀 RFC, 파일 업로드(CSV·Excel 배치)</w:t>
      </w:r>
    </w:p>
    <w:p>
      <w:pPr>
        <w:pStyle w:val="ListBullet"/>
        <w:spacing w:before="0" w:after="80" w:line="280" w:lineRule="auto"/>
      </w:pPr>
      <w:r>
        <w:rPr>
          <w:rFonts w:ascii="Calibri" w:hAnsi="Calibri" w:eastAsia="Malgun Gothic"/>
          <w:b w:val="0"/>
          <w:i w:val="0"/>
        </w:rPr>
        <w:t>연결 정보 입력: Host(s4h-prd.hanbit.co.kr)·Client·System(100·PRD)·Service User(SVC_FINAI_RO)·인증(OAuth 2.0)</w:t>
      </w:r>
    </w:p>
    <w:p>
      <w:pPr>
        <w:pStyle w:val="ListBullet"/>
        <w:spacing w:before="0" w:after="80" w:line="280" w:lineRule="auto"/>
      </w:pPr>
      <w:r>
        <w:rPr>
          <w:rFonts w:ascii="Calibri" w:hAnsi="Calibri" w:eastAsia="Malgun Gothic"/>
          <w:b w:val="0"/>
          <w:i w:val="0"/>
        </w:rPr>
        <w:t>연결 정보 우측 상단에 '읽기 연동 우선·write-back 비활성' 표기, '연결 테스트' 버튼 제공</w:t>
      </w:r>
    </w:p>
    <w:p>
      <w:pPr>
        <w:spacing w:before="0" w:after="120" w:line="264" w:lineRule="auto"/>
      </w:pPr>
      <w:r>
        <w:rPr>
          <w:rFonts w:ascii="Calibri" w:hAnsi="Calibri" w:eastAsia="Malgun Gothic"/>
          <w:b/>
          <w:i w:val="0"/>
        </w:rPr>
        <w:t>PRD 근거</w:t>
      </w:r>
      <w:r>
        <w:rPr>
          <w:rFonts w:ascii="Calibri" w:hAnsi="Calibri" w:eastAsia="Malgun Gothic"/>
          <w:b w:val="0"/>
          <w:i w:val="0"/>
        </w:rPr>
        <w:t>· §3.4 온보딩 제품화=마진, §11.2 신규 개발 범위</w:t>
      </w:r>
    </w:p>
    <w:p>
      <w:pPr>
        <w:pStyle w:val="Heading3"/>
      </w:pPr>
      <w:r>
        <w:t>Step 3 · 계정과목 매핑</w:t>
      </w:r>
    </w:p>
    <w:p>
      <w:pPr>
        <w:spacing w:before="0" w:after="120" w:line="264" w:lineRule="auto"/>
      </w:pPr>
      <w:r>
        <w:rPr>
          <w:rFonts w:ascii="Calibri" w:hAnsi="Calibri" w:eastAsia="Malgun Gothic"/>
          <w:b/>
          <w:i w:val="0"/>
        </w:rPr>
        <w:t>화면 목적</w:t>
      </w:r>
      <w:r>
        <w:rPr>
          <w:rFonts w:ascii="Calibri" w:hAnsi="Calibri" w:eastAsia="Malgun Gothic"/>
          <w:b w:val="0"/>
          <w:i w:val="0"/>
        </w:rPr>
        <w:t>— 고객 계정과목을 표준 Finance Ontology에 매핑하고, AI가 추천 매핑을 생성한다.</w:t>
      </w:r>
    </w:p>
    <w:p>
      <w:pPr>
        <w:spacing w:before="0" w:after="120" w:line="264" w:lineRule="auto"/>
      </w:pPr>
      <w:r>
        <w:rPr>
          <w:rFonts w:ascii="Calibri" w:hAnsi="Calibri" w:eastAsia="Malgun Gothic"/>
          <w:b/>
          <w:i w:val="0"/>
        </w:rPr>
        <w:t>핵심 구성</w:t>
      </w:r>
    </w:p>
    <w:p>
      <w:pPr>
        <w:pStyle w:val="ListBullet"/>
        <w:spacing w:before="0" w:after="80" w:line="280" w:lineRule="auto"/>
      </w:pPr>
      <w:r>
        <w:rPr>
          <w:rFonts w:ascii="Calibri" w:hAnsi="Calibri" w:eastAsia="Malgun Gothic"/>
          <w:b w:val="0"/>
          <w:i w:val="0"/>
        </w:rPr>
        <w:t>진행 표시는 3/7 단계·43%, 헤더에 'AI 추천 매핑 자동 생성' 배지와 218/240 매핑·'추천 일괄 승인' 버튼을 배치</w:t>
      </w:r>
    </w:p>
    <w:p>
      <w:pPr>
        <w:pStyle w:val="ListBullet"/>
        <w:spacing w:before="0" w:after="80" w:line="280" w:lineRule="auto"/>
      </w:pPr>
      <w:r>
        <w:rPr>
          <w:rFonts w:ascii="Calibri" w:hAnsi="Calibri" w:eastAsia="Malgun Gothic"/>
          <w:b w:val="0"/>
          <w:i w:val="0"/>
        </w:rPr>
        <w:t>테이블은 고객 계정과목·표준 온톨로지 객체·신뢰도·상태 4열로 구성</w:t>
      </w:r>
    </w:p>
    <w:p>
      <w:pPr>
        <w:pStyle w:val="ListBullet"/>
        <w:spacing w:before="0" w:after="80" w:line="280" w:lineRule="auto"/>
      </w:pPr>
      <w:r>
        <w:rPr>
          <w:rFonts w:ascii="Calibri" w:hAnsi="Calibri" w:eastAsia="Malgun Gothic"/>
          <w:b w:val="0"/>
          <w:i w:val="0"/>
        </w:rPr>
        <w:t>매핑 행 예시: 81300 접대비 → 813 기업업무추진비(98%·자동), 81100 복리후생 → 811 복리후생비(96%·자동), 83000 지급수수료 → 830 지급수수료(94%·자동)</w:t>
      </w:r>
    </w:p>
    <w:p>
      <w:pPr>
        <w:pStyle w:val="ListBullet"/>
        <w:spacing w:before="0" w:after="80" w:line="280" w:lineRule="auto"/>
      </w:pPr>
      <w:r>
        <w:rPr>
          <w:rFonts w:ascii="Calibri" w:hAnsi="Calibri" w:eastAsia="Malgun Gothic"/>
          <w:b w:val="0"/>
          <w:i w:val="0"/>
        </w:rPr>
        <w:t>신뢰도에 따라 상태를 분기: 89% 도서구입은 '검토', 54% 잡비는 '매핑 필요·미매핑'으로 표시</w:t>
      </w:r>
    </w:p>
    <w:p>
      <w:pPr>
        <w:spacing w:before="0" w:after="120" w:line="264" w:lineRule="auto"/>
      </w:pPr>
      <w:r>
        <w:rPr>
          <w:rFonts w:ascii="Calibri" w:hAnsi="Calibri" w:eastAsia="Malgun Gothic"/>
          <w:b/>
          <w:i w:val="0"/>
        </w:rPr>
        <w:t>PRD 근거</w:t>
      </w:r>
      <w:r>
        <w:rPr>
          <w:rFonts w:ascii="Calibri" w:hAnsi="Calibri" w:eastAsia="Malgun Gothic"/>
          <w:b w:val="0"/>
          <w:i w:val="0"/>
        </w:rPr>
        <w:t>· §3.4 온보딩 제품화=마진, §11.2 신규 개발 범위</w:t>
      </w:r>
    </w:p>
    <w:p>
      <w:pPr>
        <w:pStyle w:val="Heading3"/>
      </w:pPr>
      <w:r>
        <w:t>Step 4 · 조직·권한</w:t>
      </w:r>
    </w:p>
    <w:p>
      <w:pPr>
        <w:spacing w:before="0" w:after="120" w:line="264" w:lineRule="auto"/>
      </w:pPr>
      <w:r>
        <w:rPr>
          <w:rFonts w:ascii="Calibri" w:hAnsi="Calibri" w:eastAsia="Malgun Gothic"/>
          <w:b/>
          <w:i w:val="0"/>
        </w:rPr>
        <w:t>화면 목적</w:t>
      </w:r>
      <w:r>
        <w:rPr>
          <w:rFonts w:ascii="Calibri" w:hAnsi="Calibri" w:eastAsia="Malgun Gothic"/>
          <w:b w:val="0"/>
          <w:i w:val="0"/>
        </w:rPr>
        <w:t>— SAP HR에서 조직도를 가져오고 역할·데이터 범위를 설정한다.</w:t>
      </w:r>
    </w:p>
    <w:p>
      <w:pPr>
        <w:spacing w:before="0" w:after="120" w:line="264" w:lineRule="auto"/>
      </w:pPr>
      <w:r>
        <w:rPr>
          <w:rFonts w:ascii="Calibri" w:hAnsi="Calibri" w:eastAsia="Malgun Gothic"/>
          <w:b/>
          <w:i w:val="0"/>
        </w:rPr>
        <w:t>핵심 구성</w:t>
      </w:r>
    </w:p>
    <w:p>
      <w:pPr>
        <w:pStyle w:val="ListBullet"/>
        <w:spacing w:before="0" w:after="80" w:line="280" w:lineRule="auto"/>
      </w:pPr>
      <w:r>
        <w:rPr>
          <w:rFonts w:ascii="Calibri" w:hAnsi="Calibri" w:eastAsia="Malgun Gothic"/>
          <w:b w:val="0"/>
          <w:i w:val="0"/>
        </w:rPr>
        <w:t>진행 표시는 4/7 단계·57%, 1~3단계는 '완료' 상태</w:t>
      </w:r>
    </w:p>
    <w:p>
      <w:pPr>
        <w:pStyle w:val="ListBullet"/>
        <w:spacing w:before="0" w:after="80" w:line="280" w:lineRule="auto"/>
      </w:pPr>
      <w:r>
        <w:rPr>
          <w:rFonts w:ascii="Calibri" w:hAnsi="Calibri" w:eastAsia="Malgun Gothic"/>
          <w:b w:val="0"/>
          <w:i w:val="0"/>
        </w:rPr>
        <w:t>조직도 가져오기 카드에 '조직 27개 노드·재무회계본부/경영관리본부/IT본부/감사실 가져옴'과 'SAP HR 연동 완료' 배지를 표시</w:t>
      </w:r>
    </w:p>
    <w:p>
      <w:pPr>
        <w:pStyle w:val="ListBullet"/>
        <w:spacing w:before="0" w:after="80" w:line="280" w:lineRule="auto"/>
      </w:pPr>
      <w:r>
        <w:rPr>
          <w:rFonts w:ascii="Calibri" w:hAnsi="Calibri" w:eastAsia="Malgun Gothic"/>
          <w:b w:val="0"/>
          <w:i w:val="0"/>
        </w:rPr>
        <w:t>역할 매핑·데이터 범위: CFO·회계팀장·회계담당자에 '데이터 범위 자동 설정' 적용</w:t>
      </w:r>
    </w:p>
    <w:p>
      <w:pPr>
        <w:pStyle w:val="ListBullet"/>
        <w:spacing w:before="0" w:after="80" w:line="280" w:lineRule="auto"/>
      </w:pPr>
      <w:r>
        <w:rPr>
          <w:rFonts w:ascii="Calibri" w:hAnsi="Calibri" w:eastAsia="Malgun Gothic"/>
          <w:b w:val="0"/>
          <w:i w:val="0"/>
        </w:rPr>
        <w:t>IT·SAP 관리자·내부감사에 '직무분리(SoD) 규칙 적용' 표시</w:t>
      </w:r>
    </w:p>
    <w:p>
      <w:pPr>
        <w:spacing w:before="0" w:after="120" w:line="264" w:lineRule="auto"/>
      </w:pPr>
      <w:r>
        <w:rPr>
          <w:rFonts w:ascii="Calibri" w:hAnsi="Calibri" w:eastAsia="Malgun Gothic"/>
          <w:b/>
          <w:i w:val="0"/>
        </w:rPr>
        <w:t>PRD 근거</w:t>
      </w:r>
      <w:r>
        <w:rPr>
          <w:rFonts w:ascii="Calibri" w:hAnsi="Calibri" w:eastAsia="Malgun Gothic"/>
          <w:b w:val="0"/>
          <w:i w:val="0"/>
        </w:rPr>
        <w:t>· §3.4 온보딩 제품화=마진, §11.2 신규 개발 범위</w:t>
      </w:r>
    </w:p>
    <w:p>
      <w:pPr>
        <w:pStyle w:val="Heading3"/>
      </w:pPr>
      <w:r>
        <w:t>Step 5 · 규정 문서</w:t>
      </w:r>
    </w:p>
    <w:p>
      <w:pPr>
        <w:spacing w:before="0" w:after="120" w:line="264" w:lineRule="auto"/>
      </w:pPr>
      <w:r>
        <w:rPr>
          <w:rFonts w:ascii="Calibri" w:hAnsi="Calibri" w:eastAsia="Malgun Gothic"/>
          <w:b/>
          <w:i w:val="0"/>
        </w:rPr>
        <w:t>화면 목적</w:t>
      </w:r>
      <w:r>
        <w:rPr>
          <w:rFonts w:ascii="Calibri" w:hAnsi="Calibri" w:eastAsia="Malgun Gothic"/>
          <w:b w:val="0"/>
          <w:i w:val="0"/>
        </w:rPr>
        <w:t>— 사내 회계 규정 문서를 업로드하고 임베딩·검색 가능 상태를 확인한다.</w:t>
      </w:r>
    </w:p>
    <w:p>
      <w:pPr>
        <w:spacing w:before="0" w:after="120" w:line="264" w:lineRule="auto"/>
      </w:pPr>
      <w:r>
        <w:rPr>
          <w:rFonts w:ascii="Calibri" w:hAnsi="Calibri" w:eastAsia="Malgun Gothic"/>
          <w:b/>
          <w:i w:val="0"/>
        </w:rPr>
        <w:t>핵심 구성</w:t>
      </w:r>
    </w:p>
    <w:p>
      <w:pPr>
        <w:pStyle w:val="ListBullet"/>
        <w:spacing w:before="0" w:after="80" w:line="280" w:lineRule="auto"/>
      </w:pPr>
      <w:r>
        <w:rPr>
          <w:rFonts w:ascii="Calibri" w:hAnsi="Calibri" w:eastAsia="Malgun Gothic"/>
          <w:b w:val="0"/>
          <w:i w:val="0"/>
        </w:rPr>
        <w:t>진행 표시는 5/7 단계·71%, 드래그앤드롭 업로드 영역에 PDF·DOCX·HWP·최대 50MB 제한을 안내</w:t>
      </w:r>
    </w:p>
    <w:p>
      <w:pPr>
        <w:pStyle w:val="ListBullet"/>
        <w:spacing w:before="0" w:after="80" w:line="280" w:lineRule="auto"/>
      </w:pPr>
      <w:r>
        <w:rPr>
          <w:rFonts w:ascii="Calibri" w:hAnsi="Calibri" w:eastAsia="Malgun Gothic"/>
          <w:b w:val="0"/>
          <w:i w:val="0"/>
        </w:rPr>
        <w:t>업로드된 문서 목록 우측 상단에 '4개 검색 가능·2개 임베딩 중' 집계를 표시</w:t>
      </w:r>
    </w:p>
    <w:p>
      <w:pPr>
        <w:pStyle w:val="ListBullet"/>
        <w:spacing w:before="0" w:after="80" w:line="280" w:lineRule="auto"/>
      </w:pPr>
      <w:r>
        <w:rPr>
          <w:rFonts w:ascii="Calibri" w:hAnsi="Calibri" w:eastAsia="Malgun Gothic"/>
          <w:b w:val="0"/>
          <w:i w:val="0"/>
        </w:rPr>
        <w:t>법인카드 사용·비용처리 규정 v3.2, 접대비 처리 지침 v2.1은 '검색 가능' 상태</w:t>
      </w:r>
    </w:p>
    <w:p>
      <w:pPr>
        <w:pStyle w:val="ListBullet"/>
        <w:spacing w:before="0" w:after="80" w:line="280" w:lineRule="auto"/>
      </w:pPr>
      <w:r>
        <w:rPr>
          <w:rFonts w:ascii="Calibri" w:hAnsi="Calibri" w:eastAsia="Malgun Gothic"/>
          <w:b w:val="0"/>
          <w:i w:val="0"/>
        </w:rPr>
        <w:t>여비교통비 지급 규정 v1.7은 '임베딩 중 68%'로 진행률을 표시</w:t>
      </w:r>
    </w:p>
    <w:p>
      <w:pPr>
        <w:spacing w:before="0" w:after="120" w:line="264" w:lineRule="auto"/>
      </w:pPr>
      <w:r>
        <w:rPr>
          <w:rFonts w:ascii="Calibri" w:hAnsi="Calibri" w:eastAsia="Malgun Gothic"/>
          <w:b/>
          <w:i w:val="0"/>
        </w:rPr>
        <w:t>PRD 근거</w:t>
      </w:r>
      <w:r>
        <w:rPr>
          <w:rFonts w:ascii="Calibri" w:hAnsi="Calibri" w:eastAsia="Malgun Gothic"/>
          <w:b w:val="0"/>
          <w:i w:val="0"/>
        </w:rPr>
        <w:t>· §3.4 온보딩 제품화=마진, §11.2 신규 개발 범위</w:t>
      </w:r>
    </w:p>
    <w:p>
      <w:pPr>
        <w:pStyle w:val="Heading3"/>
      </w:pPr>
      <w:r>
        <w:t>Step 6 · 워크플로우·정책</w:t>
      </w:r>
    </w:p>
    <w:p>
      <w:pPr>
        <w:spacing w:before="0" w:after="120" w:line="264" w:lineRule="auto"/>
      </w:pPr>
      <w:r>
        <w:rPr>
          <w:rFonts w:ascii="Calibri" w:hAnsi="Calibri" w:eastAsia="Malgun Gothic"/>
          <w:b/>
          <w:i w:val="0"/>
        </w:rPr>
        <w:t>화면 목적</w:t>
      </w:r>
      <w:r>
        <w:rPr>
          <w:rFonts w:ascii="Calibri" w:hAnsi="Calibri" w:eastAsia="Malgun Gothic"/>
          <w:b w:val="0"/>
          <w:i w:val="0"/>
        </w:rPr>
        <w:t>— 자동화할 워크플로우와 신뢰도 임계값·자동 승인 정책을 설정한다.</w:t>
      </w:r>
    </w:p>
    <w:p>
      <w:pPr>
        <w:spacing w:before="0" w:after="120" w:line="264" w:lineRule="auto"/>
      </w:pPr>
      <w:r>
        <w:rPr>
          <w:rFonts w:ascii="Calibri" w:hAnsi="Calibri" w:eastAsia="Malgun Gothic"/>
          <w:b/>
          <w:i w:val="0"/>
        </w:rPr>
        <w:t>핵심 구성</w:t>
      </w:r>
    </w:p>
    <w:p>
      <w:pPr>
        <w:pStyle w:val="ListBullet"/>
        <w:spacing w:before="0" w:after="80" w:line="280" w:lineRule="auto"/>
      </w:pPr>
      <w:r>
        <w:rPr>
          <w:rFonts w:ascii="Calibri" w:hAnsi="Calibri" w:eastAsia="Malgun Gothic"/>
          <w:b w:val="0"/>
          <w:i w:val="0"/>
        </w:rPr>
        <w:t>진행 표시는 6/7 단계·86%, 자동화 워크플로우 2종을 카드로 선택</w:t>
      </w:r>
    </w:p>
    <w:p>
      <w:pPr>
        <w:pStyle w:val="ListBullet"/>
        <w:spacing w:before="0" w:after="80" w:line="280" w:lineRule="auto"/>
      </w:pPr>
      <w:r>
        <w:rPr>
          <w:rFonts w:ascii="Calibri" w:hAnsi="Calibri" w:eastAsia="Malgun Gothic"/>
          <w:b w:val="0"/>
          <w:i w:val="0"/>
        </w:rPr>
        <w:t>법인카드 자동 검토는 임계값 90·초기 일괄 승인 후보로 시작, 세금계산서 3-Way Matching은 임계값 95·금액 리스크로 높게 설정</w:t>
      </w:r>
    </w:p>
    <w:p>
      <w:pPr>
        <w:pStyle w:val="ListBullet"/>
        <w:spacing w:before="0" w:after="80" w:line="280" w:lineRule="auto"/>
      </w:pPr>
      <w:r>
        <w:rPr>
          <w:rFonts w:ascii="Calibri" w:hAnsi="Calibri" w:eastAsia="Malgun Gothic"/>
          <w:b w:val="0"/>
          <w:i w:val="0"/>
        </w:rPr>
        <w:t>자동 승인 정책은 운영 초기에 자동 승인 대신 일괄 승인 후보로 제공하고 검토자 확인 후 임계값을 조정(§8.7 보수적 자동 처리 기준)</w:t>
      </w:r>
    </w:p>
    <w:p>
      <w:pPr>
        <w:pStyle w:val="ListBullet"/>
        <w:spacing w:before="0" w:after="80" w:line="280" w:lineRule="auto"/>
      </w:pPr>
      <w:r>
        <w:rPr>
          <w:rFonts w:ascii="Calibri" w:hAnsi="Calibri" w:eastAsia="Malgun Gothic"/>
          <w:b w:val="0"/>
          <w:i w:val="0"/>
        </w:rPr>
        <w:t>안내 배너로 '초기 4~6주 PoC 동안 자동 승인 비활성화 및 성과 측정'을 명시</w:t>
      </w:r>
    </w:p>
    <w:p>
      <w:pPr>
        <w:spacing w:before="0" w:after="120" w:line="264" w:lineRule="auto"/>
      </w:pPr>
      <w:r>
        <w:rPr>
          <w:rFonts w:ascii="Calibri" w:hAnsi="Calibri" w:eastAsia="Malgun Gothic"/>
          <w:b/>
          <w:i w:val="0"/>
        </w:rPr>
        <w:t>PRD 근거</w:t>
      </w:r>
      <w:r>
        <w:rPr>
          <w:rFonts w:ascii="Calibri" w:hAnsi="Calibri" w:eastAsia="Malgun Gothic"/>
          <w:b w:val="0"/>
          <w:i w:val="0"/>
        </w:rPr>
        <w:t>· §3.4 온보딩 제품화=마진, §11.2 신규 개발 범위</w:t>
      </w:r>
    </w:p>
    <w:p>
      <w:pPr>
        <w:pStyle w:val="Heading3"/>
      </w:pPr>
      <w:r>
        <w:t>Step 7 · 샘플 테스트</w:t>
      </w:r>
    </w:p>
    <w:p>
      <w:pPr>
        <w:spacing w:before="0" w:after="120" w:line="264" w:lineRule="auto"/>
      </w:pPr>
      <w:r>
        <w:rPr>
          <w:rFonts w:ascii="Calibri" w:hAnsi="Calibri" w:eastAsia="Malgun Gothic"/>
          <w:b/>
          <w:i w:val="0"/>
        </w:rPr>
        <w:t>화면 목적</w:t>
      </w:r>
      <w:r>
        <w:rPr>
          <w:rFonts w:ascii="Calibri" w:hAnsi="Calibri" w:eastAsia="Malgun Gothic"/>
          <w:b w:val="0"/>
          <w:i w:val="0"/>
        </w:rPr>
        <w:t>— 샘플 데이터로 예상 자동 처리율을 측정하고 운영을 시작한다.</w:t>
      </w:r>
    </w:p>
    <w:p>
      <w:pPr>
        <w:spacing w:before="0" w:after="120" w:line="264" w:lineRule="auto"/>
      </w:pPr>
      <w:r>
        <w:rPr>
          <w:rFonts w:ascii="Calibri" w:hAnsi="Calibri" w:eastAsia="Malgun Gothic"/>
          <w:b/>
          <w:i w:val="0"/>
        </w:rPr>
        <w:t>핵심 구성</w:t>
      </w:r>
    </w:p>
    <w:p>
      <w:pPr>
        <w:pStyle w:val="ListBullet"/>
        <w:spacing w:before="0" w:after="80" w:line="280" w:lineRule="auto"/>
      </w:pPr>
      <w:r>
        <w:rPr>
          <w:rFonts w:ascii="Calibri" w:hAnsi="Calibri" w:eastAsia="Malgun Gothic"/>
          <w:b w:val="0"/>
          <w:i w:val="0"/>
        </w:rPr>
        <w:t>진행 표시는 7/7 단계·100%로 전체 단계 완료 상태</w:t>
      </w:r>
    </w:p>
    <w:p>
      <w:pPr>
        <w:pStyle w:val="ListBullet"/>
        <w:spacing w:before="0" w:after="80" w:line="280" w:lineRule="auto"/>
      </w:pPr>
      <w:r>
        <w:rPr>
          <w:rFonts w:ascii="Calibri" w:hAnsi="Calibri" w:eastAsia="Malgun Gothic"/>
          <w:b w:val="0"/>
          <w:i w:val="0"/>
        </w:rPr>
        <w:t>샘플 데이터 테스트 카드에서 최근 법인카드 100건·세금계산서 60건으로 예상 자동 처리율을 측정</w:t>
      </w:r>
    </w:p>
    <w:p>
      <w:pPr>
        <w:pStyle w:val="ListBullet"/>
        <w:spacing w:before="0" w:after="80" w:line="280" w:lineRule="auto"/>
      </w:pPr>
      <w:r>
        <w:rPr>
          <w:rFonts w:ascii="Calibri" w:hAnsi="Calibri" w:eastAsia="Malgun Gothic"/>
          <w:b w:val="0"/>
          <w:i w:val="0"/>
        </w:rPr>
        <w:t>'테스트 실행' 버튼으로 샘플 측정을 수행</w:t>
      </w:r>
    </w:p>
    <w:p>
      <w:pPr>
        <w:pStyle w:val="ListBullet"/>
        <w:spacing w:before="0" w:after="80" w:line="280" w:lineRule="auto"/>
      </w:pPr>
      <w:r>
        <w:rPr>
          <w:rFonts w:ascii="Calibri" w:hAnsi="Calibri" w:eastAsia="Malgun Gothic"/>
          <w:b w:val="0"/>
          <w:i w:val="0"/>
        </w:rPr>
        <w:t>우측 하단 '운영 시작' 버튼으로 온보딩 완료 후 운영 전환</w:t>
      </w:r>
    </w:p>
    <w:p>
      <w:pPr>
        <w:spacing w:before="0" w:after="120" w:line="264" w:lineRule="auto"/>
      </w:pPr>
      <w:r>
        <w:rPr>
          <w:rFonts w:ascii="Calibri" w:hAnsi="Calibri" w:eastAsia="Malgun Gothic"/>
          <w:b/>
          <w:i w:val="0"/>
        </w:rPr>
        <w:t>PRD 근거</w:t>
      </w:r>
      <w:r>
        <w:rPr>
          <w:rFonts w:ascii="Calibri" w:hAnsi="Calibri" w:eastAsia="Malgun Gothic"/>
          <w:b w:val="0"/>
          <w:i w:val="0"/>
        </w:rPr>
        <w:t>· §3.4 온보딩 제품화=마진, §11.2 신규 개발 범위</w:t>
      </w:r>
    </w:p>
    <w:p>
      <w:pPr>
        <w:spacing w:before="0" w:after="120" w:line="264" w:lineRule="auto"/>
      </w:pPr>
      <w:r>
        <w:rPr>
          <w:rFonts w:ascii="Calibri" w:hAnsi="Calibri" w:eastAsia="Malgun Gothic"/>
          <w:b w:val="0"/>
          <w:i w:val="0"/>
        </w:rPr>
        <w:t>본 화면의 데이터·수치는 과제 제출용 가상 데이터입니다.</w:t>
      </w:r>
    </w:p>
    <w:p>
      <w:r>
        <w:br w:type="page"/>
      </w:r>
    </w:p>
    <w:p>
      <w:pPr>
        <w:pStyle w:val="Heading1"/>
      </w:pPr>
      <w:r>
        <w:t>3. 제품 로드맵</w:t>
      </w:r>
    </w:p>
    <w:p>
      <w:pPr>
        <w:pStyle w:val="Heading2"/>
      </w:pPr>
      <w:r>
        <w:t>1. 로드맵 원칙 — Land → Expand → Scale</w:t>
      </w:r>
    </w:p>
    <w:p>
      <w:pPr>
        <w:spacing w:before="0" w:after="120" w:line="264" w:lineRule="auto"/>
      </w:pPr>
      <w:r>
        <w:rPr>
          <w:rFonts w:ascii="Calibri" w:hAnsi="Calibri" w:eastAsia="Malgun Gothic"/>
          <w:b w:val="0"/>
          <w:i w:val="0"/>
        </w:rPr>
        <w:t>로드맵은 "기능을 빨리 많이 낸다"가 아니라</w:t>
      </w:r>
      <w:r>
        <w:rPr>
          <w:rFonts w:ascii="Calibri" w:hAnsi="Calibri" w:eastAsia="Malgun Gothic"/>
          <w:b/>
          <w:i w:val="0"/>
        </w:rPr>
        <w:t>온톨로지 재사용 패턴을 단계적으로 증명하며 마진 구조를 확보한다</w:t>
      </w:r>
      <w:r>
        <w:rPr>
          <w:rFonts w:ascii="Calibri" w:hAnsi="Calibri" w:eastAsia="Malgun Gothic"/>
          <w:b w:val="0"/>
          <w:i w:val="0"/>
        </w:rPr>
        <w:t>는 원칙으로 설계한다.</w:t>
      </w:r>
    </w:p>
    <w:p>
      <w:pPr>
        <w:pStyle w:val="ListBullet"/>
        <w:spacing w:before="0" w:after="80" w:line="280" w:lineRule="auto"/>
      </w:pPr>
      <w:r>
        <w:rPr>
          <w:rFonts w:ascii="Calibri" w:hAnsi="Calibri" w:eastAsia="Malgun Gothic"/>
          <w:b/>
          <w:i w:val="0"/>
        </w:rPr>
        <w:t>Land (Phase 0–1):</w:t>
      </w:r>
      <w:r>
        <w:rPr>
          <w:rFonts w:ascii="Calibri" w:hAnsi="Calibri" w:eastAsia="Malgun Gothic"/>
          <w:b w:val="0"/>
          <w:i w:val="0"/>
        </w:rPr>
        <w:t>단일 고객·단일 워크플로우 PoC로 가치를 증명한다. SAP는</w:t>
      </w:r>
      <w:r>
        <w:rPr>
          <w:rFonts w:ascii="Calibri" w:hAnsi="Calibri" w:eastAsia="Malgun Gothic"/>
          <w:b w:val="0"/>
          <w:i/>
        </w:rPr>
        <w:t>읽기 연동</w:t>
      </w:r>
      <w:r>
        <w:rPr>
          <w:rFonts w:ascii="Calibri" w:hAnsi="Calibri" w:eastAsia="Malgun Gothic"/>
          <w:b w:val="0"/>
          <w:i w:val="0"/>
        </w:rPr>
        <w:t>우선, write-back은 최소화해 리스크·기간을 줄인다.</w:t>
      </w:r>
    </w:p>
    <w:p>
      <w:pPr>
        <w:pStyle w:val="ListBullet"/>
        <w:spacing w:before="0" w:after="80" w:line="280" w:lineRule="auto"/>
      </w:pPr>
      <w:r>
        <w:rPr>
          <w:rFonts w:ascii="Calibri" w:hAnsi="Calibri" w:eastAsia="Malgun Gothic"/>
          <w:b/>
          <w:i w:val="0"/>
        </w:rPr>
        <w:t>Expand (Phase 2):</w:t>
      </w:r>
      <w:r>
        <w:rPr>
          <w:rFonts w:ascii="Calibri" w:hAnsi="Calibri" w:eastAsia="Malgun Gothic"/>
          <w:b w:val="0"/>
          <w:i w:val="0"/>
        </w:rPr>
        <w:t>같은 고객 안에서 두 번째 워크플로우·다수 테넌트로 확장하고, 반복되는 설정을</w:t>
      </w:r>
      <w:r>
        <w:rPr>
          <w:rFonts w:ascii="Calibri" w:hAnsi="Calibri" w:eastAsia="Malgun Gothic"/>
          <w:b/>
          <w:i w:val="0"/>
        </w:rPr>
        <w:t>제품 기능(온보딩·미터링·과금)</w:t>
      </w:r>
      <w:r>
        <w:rPr>
          <w:rFonts w:ascii="Calibri" w:hAnsi="Calibri" w:eastAsia="Malgun Gothic"/>
          <w:b w:val="0"/>
          <w:i w:val="0"/>
        </w:rPr>
        <w:t>으로 흡수한다.</w:t>
      </w:r>
    </w:p>
    <w:p>
      <w:pPr>
        <w:pStyle w:val="ListBullet"/>
        <w:spacing w:before="0" w:after="80" w:line="280" w:lineRule="auto"/>
      </w:pPr>
      <w:r>
        <w:rPr>
          <w:rFonts w:ascii="Calibri" w:hAnsi="Calibri" w:eastAsia="Malgun Gothic"/>
          <w:b/>
          <w:i w:val="0"/>
        </w:rPr>
        <w:t>Scale (Phase 3):</w:t>
      </w:r>
      <w:r>
        <w:rPr>
          <w:rFonts w:ascii="Calibri" w:hAnsi="Calibri" w:eastAsia="Malgun Gothic"/>
          <w:b w:val="0"/>
          <w:i w:val="0"/>
        </w:rPr>
        <w:t>산업별 템플릿·멀티 ERP로 신규 온보딩 원가를 낮추고, 검증된 패키지로</w:t>
      </w:r>
      <w:r>
        <w:rPr>
          <w:rFonts w:ascii="Calibri" w:hAnsi="Calibri" w:eastAsia="Malgun Gothic"/>
          <w:b/>
          <w:i w:val="0"/>
        </w:rPr>
        <w:t>대기업(구축형)</w:t>
      </w:r>
      <w:r>
        <w:rPr>
          <w:rFonts w:ascii="Calibri" w:hAnsi="Calibri" w:eastAsia="Malgun Gothic"/>
          <w:b w:val="0"/>
          <w:i w:val="0"/>
        </w:rPr>
        <w:t>에 진입한다.</w:t>
      </w:r>
    </w:p>
    <w:p>
      <w:pPr>
        <w:spacing w:before="0" w:after="120" w:line="264" w:lineRule="auto"/>
      </w:pPr>
      <w:r>
        <w:rPr>
          <w:rFonts w:ascii="Calibri" w:hAnsi="Calibri" w:eastAsia="Malgun Gothic"/>
          <w:b w:val="0"/>
          <w:i w:val="0"/>
        </w:rPr>
        <w:t>각 Phase는 다음 Phase로 넘어가기 위한</w:t>
      </w:r>
      <w:r>
        <w:rPr>
          <w:rFonts w:ascii="Calibri" w:hAnsi="Calibri" w:eastAsia="Malgun Gothic"/>
          <w:b/>
          <w:i w:val="0"/>
        </w:rPr>
        <w:t>졸업 게이트(정량 조건, §6)</w:t>
      </w:r>
      <w:r>
        <w:rPr>
          <w:rFonts w:ascii="Calibri" w:hAnsi="Calibri" w:eastAsia="Malgun Gothic"/>
          <w:b w:val="0"/>
          <w:i w:val="0"/>
        </w:rPr>
        <w:t>를 통과해야 한다. 게이트를 못 넘으면 기능 확장 대신 온보딩·정확도 개선에 리소스를 재배치한다 — 이것이 SI화 회귀를 막는 규율이다.</w:t>
      </w:r>
    </w:p>
    <w:p>
      <w:pPr>
        <w:pStyle w:val="Heading2"/>
      </w:pPr>
      <w:r>
        <w:t>2. Phase별 기능 배포 계획</w:t>
      </w:r>
    </w:p>
    <w:tbl>
      <w:tblPr>
        <w:tblStyle w:val="TableGrid"/>
        <w:tblW w:type="dxa" w:w="9360"/>
        <w:jc w:val="left"/>
        <w:tblLayout w:type="fixed"/>
        <w:tblLook w:firstColumn="1" w:firstRow="1" w:lastColumn="0" w:lastRow="0" w:noHBand="0" w:noVBand="1" w:val="04A0"/>
        <w:tblInd w:w="120" w:type="dxa"/>
      </w:tblPr>
      <w:tblGrid>
        <w:gridCol w:w="1700"/>
        <w:gridCol w:w="2500"/>
        <w:gridCol w:w="2600"/>
        <w:gridCol w:w="2560"/>
      </w:tblGrid>
      <w:tr>
        <w:trPr>
          <w:cantSplit/>
          <w:tblHeader w:val="true"/>
        </w:trPr>
        <w:tc>
          <w:tcPr>
            <w:tcW w:type="dxa" w:w="1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Phase</w:t>
            </w:r>
          </w:p>
        </w:tc>
        <w:tc>
          <w:tcPr>
            <w:tcW w:type="dxa" w:w="25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기간</w:t>
            </w:r>
          </w:p>
        </w:tc>
        <w:tc>
          <w:tcPr>
            <w:tcW w:type="dxa" w:w="26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목표</w:t>
            </w:r>
          </w:p>
        </w:tc>
        <w:tc>
          <w:tcPr>
            <w:tcW w:type="dxa" w:w="25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핵심 배포 기능</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P0 · Discovery &amp; Packaging</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0–1개월</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기존 SI 자산을 제품 모듈로 분해, MVP 시나리오 확정</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표준 Finance Ontology v0.1, 법인카드·세금계산서 제품 스펙, SAP 연동 범위 정의, KPI·미터링 이벤트 스키마</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P1 · MVP Build</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1–3개월</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1개 고객에서 2개 워크플로우 실운영</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법인카드 자동 검토, 세금계산서 3-Way Matching, 검토자 Review UI, 관리자 콘솔 기본형, 셀프 온보딩 기본형, 규정 문서 RAG, SAP 읽기 연동 패키지, KPI 대시보드</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P2 · Controlled Launch</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3–6개월</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2–3개 유료 고객 + BPO 1곳, 반복 설정의 제품화</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Workflow Builder 고도화, 권한 모델 고도화(SoD 검증), 감사 로그 리포트, 미터링 기반 과금 , 계정잔액 이상치 탐지, 마감 체크리스트, BPO 멀티테넌트 관리 , SAP write-back(전표 posting)</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P3 · Scale</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6–12개월</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산업 템플릿·멀티 ERP, 대기업 진입</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산업별 온톨로지 템플릿(2종+), 전표 자동분개 고도화, 멀티 ERP 어댑터(1종+), 고객사 벤치마크 리포트, 성과 기반 과금 자동 정산 , 회계팀 Copilot, 대기업 구축형 패키지 분리</w:t>
            </w:r>
          </w:p>
        </w:tc>
      </w:tr>
    </w:tbl>
    <w:p/>
    <w:p>
      <w:pPr>
        <w:spacing w:before="0" w:after="120" w:line="264" w:lineRule="auto"/>
      </w:pPr>
      <w:r>
        <w:rPr>
          <w:rFonts w:ascii="Calibri" w:hAnsi="Calibri" w:eastAsia="Malgun Gothic"/>
          <w:b w:val="0"/>
          <w:i w:val="0"/>
        </w:rPr>
        <w:t>배포 우선순위 원칙:</w:t>
      </w:r>
      <w:r>
        <w:rPr>
          <w:rFonts w:ascii="Calibri" w:hAnsi="Calibri" w:eastAsia="Malgun Gothic"/>
          <w:b/>
          <w:i w:val="0"/>
        </w:rPr>
        <w:t>P1은 "증명"에 필요한 최소 기능만</w:t>
      </w:r>
      <w:r>
        <w:rPr>
          <w:rFonts w:ascii="Calibri" w:hAnsi="Calibri" w:eastAsia="Malgun Gothic"/>
          <w:b w:val="0"/>
          <w:i w:val="0"/>
        </w:rPr>
        <w:t>담고, 과금·빌더·멀티테넌트 등 "반복 판매를 위한 제품화"는 P2로 미룬다. P1에서 제품화 기능을 욕심내면 첫 PoC가 늦어져 현금 회수가 밀린다.</w:t>
      </w:r>
    </w:p>
    <w:p>
      <w:pPr>
        <w:pStyle w:val="Heading2"/>
      </w:pPr>
      <w:r>
        <w:t>3. 타임라인 &amp; 개발 리소스 가정</w:t>
      </w:r>
    </w:p>
    <w:p>
      <w:pPr>
        <w:pStyle w:val="Heading3"/>
      </w:pPr>
      <w:r>
        <w:t>3.1 팀 구성 가정 (총 13명, 단계적 램프업)</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역할</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인원</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비고</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Product Manager</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전 기간</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Product Designer</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전 기간</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Frontend Engineer</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2</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P1 집중</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Backend Engineer</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3</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온톨로지·워크플로우·플랫폼</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AI/ML Engineer</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2</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판단·RAG·신뢰도</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Data/Integration Engineer</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2</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SAP·홈택스·카드사 커넥터</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QA Engineer</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P1 중반 합류</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Solution Architect / CSM</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PoC·온보딩 리드</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50" w:type="dxa"/>
              <w:start w:w="100" w:type="dxa"/>
              <w:bottom w:w="50" w:type="dxa"/>
              <w:end w:w="100" w:type="dxa"/>
            </w:tcMar>
            <w:shd w:fill="F4F6F9"/>
          </w:tcPr>
          <w:p>
            <w:pPr>
              <w:spacing w:before="0" w:after="0" w:line="264" w:lineRule="auto"/>
            </w:pPr>
            <w:r>
              <w:rPr>
                <w:rFonts w:ascii="Calibri" w:hAnsi="Calibri" w:eastAsia="Malgun Gothic"/>
                <w:b w:val="0"/>
                <w:i w:val="0"/>
              </w:rPr>
              <w:t>가정: P0은 PM·SA·BE 일부(약 5명)로 시작, P1에 풀팀 램프업, P3에서 GTM·CS 인력 별도 증원(로드맵 외).</w:t>
            </w:r>
          </w:p>
        </w:tc>
      </w:tr>
    </w:tbl>
    <w:p/>
    <w:p>
      <w:pPr>
        <w:pStyle w:val="Heading3"/>
      </w:pPr>
      <w:r>
        <w:t>3.2 워크스트림 × Phase 간트</w:t>
      </w:r>
    </w:p>
    <w:p>
      <w:pPr>
        <w:spacing w:before="0" w:after="120" w:line="264" w:lineRule="auto"/>
      </w:pPr>
      <w:r>
        <w:rPr>
          <w:rFonts w:ascii="Calibri" w:hAnsi="Calibri" w:eastAsia="Malgun Gothic"/>
          <w:b w:val="0"/>
          <w:i w:val="0"/>
        </w:rPr>
        <w:t>막대의</w:t>
      </w:r>
      <w:r>
        <w:rPr>
          <w:rFonts w:ascii="Calibri" w:hAnsi="Calibri" w:eastAsia="Malgun Gothic"/>
          <w:b/>
          <w:i w:val="0"/>
        </w:rPr>
        <w:t>가로 길이 = 실제 소요 기간(개월)에 비례</w:t>
      </w:r>
      <w:r>
        <w:rPr>
          <w:rFonts w:ascii="Calibri" w:hAnsi="Calibri" w:eastAsia="Malgun Gothic"/>
          <w:b w:val="0"/>
          <w:i w:val="0"/>
        </w:rPr>
        <w:t>하고,</w:t>
      </w:r>
      <w:r>
        <w:rPr>
          <w:rFonts w:ascii="Calibri" w:hAnsi="Calibri" w:eastAsia="Malgun Gothic"/>
          <w:b/>
          <w:i w:val="0"/>
        </w:rPr>
        <w:t>두께·색 = 투입 강도</w:t>
      </w:r>
      <w:r>
        <w:rPr>
          <w:rFonts w:ascii="Calibri" w:hAnsi="Calibri" w:eastAsia="Malgun Gothic"/>
          <w:b w:val="0"/>
          <w:i w:val="0"/>
        </w:rPr>
        <w:t>다. P3(6개월)가 전체 12개월의 절반을 차지하는 것이 한눈에 드러난다.</w:t>
      </w:r>
    </w:p>
    <w:p>
      <w:pPr>
        <w:spacing w:before="0" w:after="80" w:line="264" w:lineRule="auto"/>
      </w:pPr>
      <w:r>
        <w:rPr>
          <w:rFonts w:ascii="Calibri" w:hAnsi="Calibri" w:eastAsia="Malgun Gothic"/>
          <w:b w:val="0"/>
          <w:i w:val="0"/>
        </w:rPr>
        <w:t>워크스트림 P0 1개월 P1 2개월 P2 3개월 P3 6개월 WS1 온톨로지·플랫폼 코어 WS2 워크플로우 엔진(법인카드·세금계산서) WS3 AI 판단·RAG·신뢰도 WS4 연동(SAP 읽기→쓰기·홈택스·카드사) WS5 검토자 UX·관리자 콘솔 WS6 셀프서비스 온보딩 WS7 미터링·과금 스키마 WS8 GTM·PoC·CS 1M 3M 6M 12M 집중 개발 부분 진행 유지·확장 막대 길이 = 소요 기간 · 눈금 1칸 = 1개월</w:t>
      </w:r>
    </w:p>
    <w:p>
      <w:pPr>
        <w:pStyle w:val="Heading3"/>
      </w:pPr>
      <w:r>
        <w:t>3.3 Phase별 리소스 집중 이동</w:t>
      </w:r>
    </w:p>
    <w:p>
      <w:pPr>
        <w:pStyle w:val="ListBullet"/>
        <w:spacing w:before="0" w:after="80" w:line="280" w:lineRule="auto"/>
      </w:pPr>
      <w:r>
        <w:rPr>
          <w:rFonts w:ascii="Calibri" w:hAnsi="Calibri" w:eastAsia="Malgun Gothic"/>
          <w:b/>
          <w:i w:val="0"/>
        </w:rPr>
        <w:t>P0:</w:t>
      </w:r>
      <w:r>
        <w:rPr>
          <w:rFonts w:ascii="Calibri" w:hAnsi="Calibri" w:eastAsia="Malgun Gothic"/>
          <w:b w:val="0"/>
          <w:i w:val="0"/>
        </w:rPr>
        <w:t>WS1(온톨로지 표준화) + WS4(SAP 연동 범위 진단)에 집중.</w:t>
      </w:r>
    </w:p>
    <w:p>
      <w:pPr>
        <w:pStyle w:val="ListBullet"/>
        <w:spacing w:before="0" w:after="80" w:line="280" w:lineRule="auto"/>
      </w:pPr>
      <w:r>
        <w:rPr>
          <w:rFonts w:ascii="Calibri" w:hAnsi="Calibri" w:eastAsia="Malgun Gothic"/>
          <w:b/>
          <w:i w:val="0"/>
        </w:rPr>
        <w:t>P1:</w:t>
      </w:r>
      <w:r>
        <w:rPr>
          <w:rFonts w:ascii="Calibri" w:hAnsi="Calibri" w:eastAsia="Malgun Gothic"/>
          <w:b w:val="0"/>
          <w:i w:val="0"/>
        </w:rPr>
        <w:t>WS2·WS3·WS5로 무게 이동 — 두 워크플로우를 "운영 가능" 수준까지.</w:t>
      </w:r>
    </w:p>
    <w:p>
      <w:pPr>
        <w:pStyle w:val="ListBullet"/>
        <w:spacing w:before="0" w:after="80" w:line="280" w:lineRule="auto"/>
      </w:pPr>
      <w:r>
        <w:rPr>
          <w:rFonts w:ascii="Calibri" w:hAnsi="Calibri" w:eastAsia="Malgun Gothic"/>
          <w:b/>
          <w:i w:val="0"/>
        </w:rPr>
        <w:t>P2:</w:t>
      </w:r>
      <w:r>
        <w:rPr>
          <w:rFonts w:ascii="Calibri" w:hAnsi="Calibri" w:eastAsia="Malgun Gothic"/>
          <w:b w:val="0"/>
          <w:i w:val="0"/>
        </w:rPr>
        <w:t>WS6·WS7로 이동 — 온보딩·과금을 제품화해</w:t>
      </w:r>
      <w:r>
        <w:rPr>
          <w:rFonts w:ascii="Calibri" w:hAnsi="Calibri" w:eastAsia="Malgun Gothic"/>
          <w:b/>
          <w:i w:val="0"/>
        </w:rPr>
        <w:t>반복 판매 가능</w:t>
      </w:r>
      <w:r>
        <w:rPr>
          <w:rFonts w:ascii="Calibri" w:hAnsi="Calibri" w:eastAsia="Malgun Gothic"/>
          <w:b w:val="0"/>
          <w:i w:val="0"/>
        </w:rPr>
        <w:t>상태로.</w:t>
      </w:r>
    </w:p>
    <w:p>
      <w:pPr>
        <w:pStyle w:val="ListBullet"/>
        <w:spacing w:before="0" w:after="80" w:line="280" w:lineRule="auto"/>
      </w:pPr>
      <w:r>
        <w:rPr>
          <w:rFonts w:ascii="Calibri" w:hAnsi="Calibri" w:eastAsia="Malgun Gothic"/>
          <w:b/>
          <w:i w:val="0"/>
        </w:rPr>
        <w:t>P3:</w:t>
      </w:r>
      <w:r>
        <w:rPr>
          <w:rFonts w:ascii="Calibri" w:hAnsi="Calibri" w:eastAsia="Malgun Gothic"/>
          <w:b w:val="0"/>
          <w:i w:val="0"/>
        </w:rPr>
        <w:t>WS1(산업 템플릿)·WS4(멀티 ERP)·WS7(성과 정산)로 이동 —</w:t>
      </w:r>
      <w:r>
        <w:rPr>
          <w:rFonts w:ascii="Calibri" w:hAnsi="Calibri" w:eastAsia="Malgun Gothic"/>
          <w:b/>
          <w:i w:val="0"/>
        </w:rPr>
        <w:t>한계원가 하락</w:t>
      </w:r>
      <w:r>
        <w:rPr>
          <w:rFonts w:ascii="Calibri" w:hAnsi="Calibri" w:eastAsia="Malgun Gothic"/>
          <w:b w:val="0"/>
          <w:i w:val="0"/>
        </w:rPr>
        <w:t>을 실현.</w:t>
      </w:r>
    </w:p>
    <w:p>
      <w:pPr>
        <w:pStyle w:val="Heading2"/>
      </w:pPr>
      <w:r>
        <w:t>4. 의존성 (Dependencies)</w:t>
      </w:r>
    </w:p>
    <w:p>
      <w:pPr>
        <w:pStyle w:val="Heading3"/>
      </w:pPr>
      <w:r>
        <w:t>4.1 크리티컬 패스</w:t>
      </w:r>
    </w:p>
    <w:p>
      <w:pPr>
        <w:spacing w:before="0" w:after="80" w:line="264" w:lineRule="auto"/>
      </w:pPr>
      <w:r>
        <w:rPr>
          <w:rFonts w:ascii="Calibri" w:hAnsi="Calibri" w:eastAsia="Malgun Gothic"/>
          <w:b w:val="0"/>
          <w:i w:val="0"/>
        </w:rPr>
        <w:t>표준 온톨로지 v0.1(P0) ↓ SAP 읽기 연동 표준화(P0–P1) ↓ 워크플로우 실행(P1) ↓ KPI·미터링 이벤트 수집(P1) ↓ 사용량·성과 과금(P2) ↓ 성과 자동 정산(P3)</w:t>
      </w:r>
    </w:p>
    <w:p>
      <w:pPr>
        <w:spacing w:before="0" w:after="120" w:line="264" w:lineRule="auto"/>
      </w:pPr>
      <w:r>
        <w:rPr>
          <w:rFonts w:ascii="Calibri" w:hAnsi="Calibri" w:eastAsia="Malgun Gothic"/>
          <w:b w:val="0"/>
          <w:i w:val="0"/>
        </w:rPr>
        <w:t>온보딩 제품화(WS6)는 이 패스와 병렬이지만</w:t>
      </w:r>
      <w:r>
        <w:rPr>
          <w:rFonts w:ascii="Calibri" w:hAnsi="Calibri" w:eastAsia="Malgun Gothic"/>
          <w:b/>
          <w:i w:val="0"/>
        </w:rPr>
        <w:t>P2 유료 확장의 병목</w:t>
      </w:r>
      <w:r>
        <w:rPr>
          <w:rFonts w:ascii="Calibri" w:hAnsi="Calibri" w:eastAsia="Malgun Gothic"/>
          <w:b w:val="0"/>
          <w:i w:val="0"/>
        </w:rPr>
        <w:t>이다. 온보딩이 사람 손에 남으면 마진이 SI로 회귀한다(PRD §3.4).</w:t>
      </w:r>
    </w:p>
    <w:p>
      <w:pPr>
        <w:pStyle w:val="Heading3"/>
      </w:pPr>
      <w:r>
        <w:t>4.2 의존성 표</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선행</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후행</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성격</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표준 Finance Ontology</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워크플로우·매핑·온보딩 전부</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내부, 하드</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 읽기 연동</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법인카드·세금계산서 실데이터 처리</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내부, 하드</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KPI·미터링 이벤트</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사용량/성과 과금</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내부, 하드</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수정 피드백 루프</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추천 정확도·자동 처리율 개선</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내부, 소프트</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홈택스 데이터 접근</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세금계산서 3-Way Matching</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외부</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카드사/SAP 데이터 접근 권한</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법인카드 검토</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외부</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 규정 문서 확보</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RAG 판단 근거 품질</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외부</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50" w:type="dxa"/>
              <w:start w:w="100" w:type="dxa"/>
              <w:bottom w:w="50" w:type="dxa"/>
              <w:end w:w="100" w:type="dxa"/>
            </w:tcMar>
            <w:shd w:fill="F4F6F9"/>
          </w:tcPr>
          <w:p>
            <w:pPr>
              <w:spacing w:before="0" w:after="0" w:line="264" w:lineRule="auto"/>
            </w:pPr>
            <w:r>
              <w:rPr>
                <w:rFonts w:ascii="Calibri" w:hAnsi="Calibri" w:eastAsia="Malgun Gothic"/>
                <w:b w:val="0"/>
                <w:i w:val="0"/>
              </w:rPr>
              <w:t>외부 의존성은 PoC 계약 시점에 "데이터 접근·규정 문서 제공"을 온보딩 선행 조건 으로 명시해 지연 리스크를 고객과 공유한다.</w:t>
            </w:r>
          </w:p>
        </w:tc>
      </w:tr>
    </w:tbl>
    <w:p/>
    <w:p>
      <w:pPr>
        <w:pStyle w:val="Heading2"/>
      </w:pPr>
      <w:r>
        <w:t>5. 리스크 레지스터</w:t>
      </w:r>
    </w:p>
    <w:tbl>
      <w:tblPr>
        <w:tblStyle w:val="TableGrid"/>
        <w:tblW w:type="dxa" w:w="9360"/>
        <w:jc w:val="left"/>
        <w:tblLayout w:type="fixed"/>
        <w:tblLook w:firstColumn="1" w:firstRow="1" w:lastColumn="0" w:lastRow="0" w:noHBand="0" w:noVBand="1" w:val="04A0"/>
        <w:tblInd w:w="120" w:type="dxa"/>
      </w:tblPr>
      <w:tblGrid>
        <w:gridCol w:w="1200"/>
        <w:gridCol w:w="1700"/>
        <w:gridCol w:w="2100"/>
        <w:gridCol w:w="1300"/>
        <w:gridCol w:w="1400"/>
        <w:gridCol w:w="1660"/>
      </w:tblGrid>
      <w:tr>
        <w:trPr>
          <w:cantSplit/>
          <w:tblHeader w:val="true"/>
        </w:trPr>
        <w:tc>
          <w:tcPr>
            <w:tcW w:type="dxa" w:w="12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7"/>
              </w:rPr>
              <w:t>구분</w:t>
            </w:r>
          </w:p>
        </w:tc>
        <w:tc>
          <w:tcPr>
            <w:tcW w:type="dxa" w:w="1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7"/>
              </w:rPr>
              <w:t>리스크</w:t>
            </w:r>
          </w:p>
        </w:tc>
        <w:tc>
          <w:tcPr>
            <w:tcW w:type="dxa" w:w="21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7"/>
              </w:rPr>
              <w:t>영향</w:t>
            </w:r>
          </w:p>
        </w:tc>
        <w:tc>
          <w:tcPr>
            <w:tcW w:type="dxa" w:w="13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7"/>
              </w:rPr>
              <w:t>가능성</w:t>
            </w:r>
          </w:p>
        </w:tc>
        <w:tc>
          <w:tcPr>
            <w:tcW w:type="dxa" w:w="14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7"/>
              </w:rPr>
              <w:t>대응</w:t>
            </w:r>
          </w:p>
        </w:tc>
        <w:tc>
          <w:tcPr>
            <w:tcW w:type="dxa" w:w="1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7"/>
              </w:rPr>
              <w:t>관련 Phase</w:t>
            </w:r>
          </w:p>
        </w:tc>
      </w:tr>
      <w:tr>
        <w:trPr>
          <w:cantSplit/>
        </w:trPr>
        <w:tc>
          <w:tcPr>
            <w:tcW w:type="dxa" w:w="12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기술</w:t>
            </w:r>
          </w:p>
        </w:tc>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고객사별 SAP 커스터마이징 편차</w:t>
            </w:r>
          </w:p>
        </w:tc>
        <w:tc>
          <w:tcPr>
            <w:tcW w:type="dxa" w:w="21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온보딩 지연·SI화</w:t>
            </w:r>
          </w:p>
        </w:tc>
        <w:tc>
          <w:tcPr>
            <w:tcW w:type="dxa" w:w="1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높음</w:t>
            </w:r>
          </w:p>
        </w:tc>
        <w:tc>
          <w:tcPr>
            <w:tcW w:type="dxa" w:w="14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어댑터 3종(ECC/S4/RFC) 표준화, 읽기 연동 우선, 매핑 설정으로 흡수</w:t>
            </w:r>
          </w:p>
        </w:tc>
        <w:tc>
          <w:tcPr>
            <w:tcW w:type="dxa" w:w="1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P0–P2</w:t>
            </w:r>
          </w:p>
        </w:tc>
      </w:tr>
      <w:tr>
        <w:trPr>
          <w:cantSplit/>
        </w:trPr>
        <w:tc>
          <w:tcPr>
            <w:tcW w:type="dxa" w:w="12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기술</w:t>
            </w:r>
          </w:p>
        </w:tc>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AI 오판 → 회계 오류·감사 이슈</w:t>
            </w:r>
          </w:p>
        </w:tc>
        <w:tc>
          <w:tcPr>
            <w:tcW w:type="dxa" w:w="21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신뢰 붕괴</w:t>
            </w:r>
          </w:p>
        </w:tc>
        <w:tc>
          <w:tcPr>
            <w:tcW w:type="dxa" w:w="1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중간</w:t>
            </w:r>
          </w:p>
        </w:tc>
        <w:tc>
          <w:tcPr>
            <w:tcW w:type="dxa" w:w="14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보수적 신뢰도 임계값, 고위험 Human Review 강제, 전 판단 감사 로그·롤백</w:t>
            </w:r>
          </w:p>
        </w:tc>
        <w:tc>
          <w:tcPr>
            <w:tcW w:type="dxa" w:w="1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P1–</w:t>
            </w:r>
          </w:p>
        </w:tc>
      </w:tr>
      <w:tr>
        <w:trPr>
          <w:cantSplit/>
        </w:trPr>
        <w:tc>
          <w:tcPr>
            <w:tcW w:type="dxa" w:w="12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기술</w:t>
            </w:r>
          </w:p>
        </w:tc>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고객 규정 문서 노후·모호 → RAG 품질 저하</w:t>
            </w:r>
          </w:p>
        </w:tc>
        <w:tc>
          <w:tcPr>
            <w:tcW w:type="dxa" w:w="21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근거 신뢰 저하</w:t>
            </w:r>
          </w:p>
        </w:tc>
        <w:tc>
          <w:tcPr>
            <w:tcW w:type="dxa" w:w="1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중간</w:t>
            </w:r>
          </w:p>
        </w:tc>
        <w:tc>
          <w:tcPr>
            <w:tcW w:type="dxa" w:w="14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문서 신뢰도·적용범위·누락 점검 기능, 온보딩 시 규정 정비 지원</w:t>
            </w:r>
          </w:p>
        </w:tc>
        <w:tc>
          <w:tcPr>
            <w:tcW w:type="dxa" w:w="1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P1–P2</w:t>
            </w:r>
          </w:p>
        </w:tc>
      </w:tr>
      <w:tr>
        <w:trPr>
          <w:cantSplit/>
        </w:trPr>
        <w:tc>
          <w:tcPr>
            <w:tcW w:type="dxa" w:w="12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사업</w:t>
            </w:r>
          </w:p>
        </w:tc>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PoC → 유료 전환 실패</w:t>
            </w:r>
          </w:p>
        </w:tc>
        <w:tc>
          <w:tcPr>
            <w:tcW w:type="dxa" w:w="21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현금 회수 지연</w:t>
            </w:r>
          </w:p>
        </w:tc>
        <w:tc>
          <w:tcPr>
            <w:tcW w:type="dxa" w:w="1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중간</w:t>
            </w:r>
          </w:p>
        </w:tc>
        <w:tc>
          <w:tcPr>
            <w:tcW w:type="dxa" w:w="14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4–6주 단기 PoC, 사전 성공기준(게이트) 합의, 파일럿 유료화</w:t>
            </w:r>
          </w:p>
        </w:tc>
        <w:tc>
          <w:tcPr>
            <w:tcW w:type="dxa" w:w="1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P1–P2</w:t>
            </w:r>
          </w:p>
        </w:tc>
      </w:tr>
      <w:tr>
        <w:trPr>
          <w:cantSplit/>
        </w:trPr>
        <w:tc>
          <w:tcPr>
            <w:tcW w:type="dxa" w:w="12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사업</w:t>
            </w:r>
          </w:p>
        </w:tc>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제품화보다 SI화(요청마다 커스텀)</w:t>
            </w:r>
          </w:p>
        </w:tc>
        <w:tc>
          <w:tcPr>
            <w:tcW w:type="dxa" w:w="21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마진 저하</w:t>
            </w:r>
          </w:p>
        </w:tc>
        <w:tc>
          <w:tcPr>
            <w:tcW w:type="dxa" w:w="1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높음</w:t>
            </w:r>
          </w:p>
        </w:tc>
        <w:tc>
          <w:tcPr>
            <w:tcW w:type="dxa" w:w="14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설정·정책·템플릿 우선 원칙, 커스텀 요청은 로드맵/유상 옵션으로 흡수</w:t>
            </w:r>
          </w:p>
        </w:tc>
        <w:tc>
          <w:tcPr>
            <w:tcW w:type="dxa" w:w="1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전 기간</w:t>
            </w:r>
          </w:p>
        </w:tc>
      </w:tr>
      <w:tr>
        <w:trPr>
          <w:cantSplit/>
        </w:trPr>
        <w:tc>
          <w:tcPr>
            <w:tcW w:type="dxa" w:w="12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사업</w:t>
            </w:r>
          </w:p>
        </w:tc>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대기업 선진입 유혹(긴 세일즈에 리소스 소진)</w:t>
            </w:r>
          </w:p>
        </w:tc>
        <w:tc>
          <w:tcPr>
            <w:tcW w:type="dxa" w:w="21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초점 분산</w:t>
            </w:r>
          </w:p>
        </w:tc>
        <w:tc>
          <w:tcPr>
            <w:tcW w:type="dxa" w:w="1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중간</w:t>
            </w:r>
          </w:p>
        </w:tc>
        <w:tc>
          <w:tcPr>
            <w:tcW w:type="dxa" w:w="14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대기업은 Phase 2로 명시 고정, 중견+BPO 레퍼런스 우선</w:t>
            </w:r>
          </w:p>
        </w:tc>
        <w:tc>
          <w:tcPr>
            <w:tcW w:type="dxa" w:w="1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P1–P3</w:t>
            </w:r>
          </w:p>
        </w:tc>
      </w:tr>
      <w:tr>
        <w:trPr>
          <w:cantSplit/>
        </w:trPr>
        <w:tc>
          <w:tcPr>
            <w:tcW w:type="dxa" w:w="12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운영</w:t>
            </w:r>
          </w:p>
        </w:tc>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셀프 온보딩 품질 미달</w:t>
            </w:r>
          </w:p>
        </w:tc>
        <w:tc>
          <w:tcPr>
            <w:tcW w:type="dxa" w:w="21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마진 병목</w:t>
            </w:r>
          </w:p>
        </w:tc>
        <w:tc>
          <w:tcPr>
            <w:tcW w:type="dxa" w:w="1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중간</w:t>
            </w:r>
          </w:p>
        </w:tc>
        <w:tc>
          <w:tcPr>
            <w:tcW w:type="dxa" w:w="14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표준 온톨로지 선탑재+추천 매핑, CSM-assisted 온보딩, 온보딩 소요일 KPI 관리</w:t>
            </w:r>
          </w:p>
        </w:tc>
        <w:tc>
          <w:tcPr>
            <w:tcW w:type="dxa" w:w="1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P2</w:t>
            </w:r>
          </w:p>
        </w:tc>
      </w:tr>
      <w:tr>
        <w:trPr>
          <w:cantSplit/>
        </w:trPr>
        <w:tc>
          <w:tcPr>
            <w:tcW w:type="dxa" w:w="12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보안/규제</w:t>
            </w:r>
          </w:p>
        </w:tc>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민감 재무 데이터 처리 부담</w:t>
            </w:r>
          </w:p>
        </w:tc>
        <w:tc>
          <w:tcPr>
            <w:tcW w:type="dxa" w:w="21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계약 실패</w:t>
            </w:r>
          </w:p>
        </w:tc>
        <w:tc>
          <w:tcPr>
            <w:tcW w:type="dxa" w:w="1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중간</w:t>
            </w:r>
          </w:p>
        </w:tc>
        <w:tc>
          <w:tcPr>
            <w:tcW w:type="dxa" w:w="14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테넌시 분리, LLM 라우터(민감=사내), 온프레미스/프라이빗 옵션(구축형)</w:t>
            </w:r>
          </w:p>
        </w:tc>
        <w:tc>
          <w:tcPr>
            <w:tcW w:type="dxa" w:w="1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전 기간</w:t>
            </w:r>
          </w:p>
        </w:tc>
      </w:tr>
    </w:tbl>
    <w:p/>
    <w:p>
      <w:pPr>
        <w:pStyle w:val="Heading2"/>
      </w:pPr>
      <w:r>
        <w:t>6. 마일스톤 &amp; 졸업 게이트</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Phase 졸업</w:t>
            </w:r>
          </w:p>
        </w:tc>
        <w:tc>
          <w:tcPr>
            <w:tcW w:type="dxa" w:w="6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정량 게이트(예시 목표)</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P0 → P1</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표준 온톨로지 v0.1 확정, PoC 고객 1곳 데이터·규정 확보, SAP 읽기 연동 성공</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P1 → P2</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1개 고객 실운영에서 법인카드 자동 처리율 ≥40% , 세금계산서 자동 매칭 ≥30%, 근거 노출률 ≥95% , 검토자 수정률 ≤10%</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P2 → P3</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유료 고객 2–3곳 + BPO 1곳 , 미터링 기반 과금 가동, NRR(확장 매출) 양(+) 신호, 온보딩 소요 ≤2주</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P3</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산업 템플릿 2종·멀티 ERP 1종 출시, 대기업 파일럿 1곳 착수, 성과 과금 자동 정산 운영</w:t>
            </w:r>
          </w:p>
        </w:tc>
      </w:tr>
    </w:tbl>
    <w:p/>
    <w:p>
      <w:pPr>
        <w:pStyle w:val="Heading1"/>
      </w:pPr>
      <w:r>
        <w:t>4. 가격 전략</w:t>
      </w:r>
    </w:p>
    <w:p>
      <w:pPr>
        <w:pStyle w:val="Heading2"/>
      </w:pPr>
      <w:r>
        <w:t>7. 가격 철학 &amp; 고객 경제학</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50" w:type="dxa"/>
              <w:start w:w="100" w:type="dxa"/>
              <w:bottom w:w="50" w:type="dxa"/>
              <w:end w:w="100" w:type="dxa"/>
            </w:tcMar>
            <w:shd w:fill="F4F6F9"/>
          </w:tcPr>
          <w:p>
            <w:pPr>
              <w:spacing w:before="0" w:after="0" w:line="264" w:lineRule="auto"/>
            </w:pPr>
            <w:r>
              <w:rPr>
                <w:rFonts w:ascii="Calibri" w:hAnsi="Calibri" w:eastAsia="Malgun Gothic"/>
                <w:b w:val="0"/>
                <w:i w:val="0"/>
              </w:rPr>
              <w:t>버티컬 전제 (v0.4) — 본 파트는 가격 전략을 피부과·성형외과 클리닉 시나리오로 특화한다. 로드맵의 온톨로지 플랫폼·단계별 증명·마진 규율은 그대로 두고, 워크플로우·연동 대상만 이 버티컬로 매핑한다. 공략의 축: 1차 침투 대상은 개인 의원이고, 그 문을 여는 열쇠는 세무사·회계사 사무소다.</w:t>
            </w:r>
          </w:p>
        </w:tc>
      </w:tr>
    </w:tbl>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플랫폼 일반</w:t>
            </w:r>
          </w:p>
        </w:tc>
        <w:tc>
          <w:tcPr>
            <w:tcW w:type="dxa" w:w="6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피부과·성형외과 매핑</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SAP/표준 ERP 연동</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EMR·병원경영시스템(오케이차트·비트·이지스 등) + PG/VAN + 카드사 + 홈택스 + 광고 플랫폼</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법인카드 자동 검토</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결제 대사(카드 매출 · 현금영수증 · PG 입금 · EMR 수납 4-way)</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세금계산서 3-Way Matching</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정산 검증(광고대행·플랫폼 수수료 · 재료/의료기기 매입 세금계산서)</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BPO/SSC 멀티테넌트</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세무사·회계사 사무소(Partner 채널) + 네트워크 병원 다지점</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회계팀 검토자</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원무·경영지원 담당 / 세무사 사무소 기장 담당</w:t>
            </w:r>
          </w:p>
        </w:tc>
      </w:tr>
    </w:tbl>
    <w:p/>
    <w:p>
      <w:pPr>
        <w:pStyle w:val="Heading3"/>
      </w:pPr>
      <w:r>
        <w:t>7.1 왜 개인 의원부터 뚫는가</w:t>
      </w:r>
    </w:p>
    <w:p>
      <w:pPr>
        <w:spacing w:before="0" w:after="120" w:line="264" w:lineRule="auto"/>
      </w:pPr>
      <w:r>
        <w:rPr>
          <w:rFonts w:ascii="Calibri" w:hAnsi="Calibri" w:eastAsia="Malgun Gothic"/>
          <w:b w:val="0"/>
          <w:i w:val="0"/>
        </w:rPr>
        <w:t>업계 통념은 반대로 간다. 개인 의원은 객단가가 낮고 원장을 만나기도 어려우니, 다들 네트워크나 중형 병원부터 노린다. 그런데 바로 그 통념 때문에 이 시장은 비어 있다.</w:t>
      </w:r>
    </w:p>
    <w:p>
      <w:pPr>
        <w:spacing w:before="0" w:after="120" w:line="264" w:lineRule="auto"/>
      </w:pPr>
      <w:r>
        <w:rPr>
          <w:rFonts w:ascii="Calibri" w:hAnsi="Calibri" w:eastAsia="Malgun Gothic"/>
          <w:b w:val="0"/>
          <w:i w:val="0"/>
        </w:rPr>
        <w:t>첫째,</w:t>
      </w:r>
      <w:r>
        <w:rPr>
          <w:rFonts w:ascii="Calibri" w:hAnsi="Calibri" w:eastAsia="Malgun Gothic"/>
          <w:b/>
          <w:i w:val="0"/>
        </w:rPr>
        <w:t>표준화의 극단</w:t>
      </w:r>
      <w:r>
        <w:rPr>
          <w:rFonts w:ascii="Calibri" w:hAnsi="Calibri" w:eastAsia="Malgun Gothic"/>
          <w:b w:val="0"/>
          <w:i w:val="0"/>
        </w:rPr>
        <w:t>이다. 원장 1명, 직원 3~6명. 매출은 카드·현금영수증·PG 세 갈래로 들어오고, 매입은 의약품·재료 도매상 몇 곳으로 고정된다. 피부과 의원 하나의 회계 구조를 온톨로지로 한 번 잡으면 옆 동네 의원에 거의 그대로 재사용된다 — "온보딩 한계원가 하락"이 가장 빨리, 가장 순수하게 실현되는 지점.</w:t>
      </w:r>
    </w:p>
    <w:p>
      <w:pPr>
        <w:spacing w:before="0" w:after="120" w:line="264" w:lineRule="auto"/>
      </w:pPr>
      <w:r>
        <w:rPr>
          <w:rFonts w:ascii="Calibri" w:hAnsi="Calibri" w:eastAsia="Malgun Gothic"/>
          <w:b w:val="0"/>
          <w:i w:val="0"/>
        </w:rPr>
        <w:t>둘째,</w:t>
      </w:r>
      <w:r>
        <w:rPr>
          <w:rFonts w:ascii="Calibri" w:hAnsi="Calibri" w:eastAsia="Malgun Gothic"/>
          <w:b/>
          <w:i w:val="0"/>
        </w:rPr>
        <w:t>물량</w:t>
      </w:r>
      <w:r>
        <w:rPr>
          <w:rFonts w:ascii="Calibri" w:hAnsi="Calibri" w:eastAsia="Malgun Gothic"/>
          <w:b w:val="0"/>
          <w:i w:val="0"/>
        </w:rPr>
        <w:t>. 전국 의원급 의료기관은 3만 곳이 넘고, 피부·미용 진료를 표방하는 의원만 수천 곳이다(가정, 검증 필요). 한 곳의 매출은 작아도 시장의 바닥이 넓다.</w:t>
      </w:r>
    </w:p>
    <w:p>
      <w:pPr>
        <w:spacing w:before="0" w:after="120" w:line="264" w:lineRule="auto"/>
      </w:pPr>
      <w:r>
        <w:rPr>
          <w:rFonts w:ascii="Calibri" w:hAnsi="Calibri" w:eastAsia="Malgun Gothic"/>
          <w:b w:val="0"/>
          <w:i w:val="0"/>
        </w:rPr>
        <w:t>셋째,</w:t>
      </w:r>
      <w:r>
        <w:rPr>
          <w:rFonts w:ascii="Calibri" w:hAnsi="Calibri" w:eastAsia="Malgun Gothic"/>
          <w:b/>
          <w:i w:val="0"/>
        </w:rPr>
        <w:t>위는 좁고 아래는 넓다</w:t>
      </w:r>
      <w:r>
        <w:rPr>
          <w:rFonts w:ascii="Calibri" w:hAnsi="Calibri" w:eastAsia="Malgun Gothic"/>
          <w:b w:val="0"/>
          <w:i w:val="0"/>
        </w:rPr>
        <w:t>. 네트워크·대형 브랜드는 수십 곳뿐이고 의사결정도 느리다. 개인 의원에서 표준 온톨로지와 성과 데이터를 쌓아 위로 올라가는 쪽이 빠르다. 비급여 중심의 현금흐름과 잦은 세무조사(매출 무결성·리스크 방어 통증)는 규모와 무관하게 공통이다.</w:t>
      </w:r>
    </w:p>
    <w:p>
      <w:pPr>
        <w:spacing w:before="0" w:after="120" w:line="264" w:lineRule="auto"/>
      </w:pPr>
      <w:r>
        <w:rPr>
          <w:rFonts w:ascii="Calibri" w:hAnsi="Calibri" w:eastAsia="Malgun Gothic"/>
          <w:b w:val="0"/>
          <w:i w:val="0"/>
        </w:rPr>
        <w:t>남는 문제는 CAC다. 개인 의원 수천 곳을 영업사원이 한 곳씩 방문할 수는 없다. 이 전략의 나머지 절반이 세무사·회계사인 이유다.</w:t>
      </w:r>
    </w:p>
    <w:p>
      <w:pPr>
        <w:pStyle w:val="Heading3"/>
      </w:pPr>
      <w:r>
        <w:t>7.2 세무사·회계사 — 경쟁자이면서 유통망</w:t>
      </w:r>
    </w:p>
    <w:p>
      <w:pPr>
        <w:spacing w:before="0" w:after="120" w:line="264" w:lineRule="auto"/>
      </w:pPr>
      <w:r>
        <w:rPr>
          <w:rFonts w:ascii="Calibri" w:hAnsi="Calibri" w:eastAsia="Malgun Gothic"/>
          <w:b w:val="0"/>
          <w:i w:val="0"/>
        </w:rPr>
        <w:t>개인 의원의 회계는 사실 원장이 아니라 세무사 사무소가 한다. 의원 대부분이 월 20~50만 원(가정)의 기장료로 장부를 통째로 맡긴다.</w:t>
      </w:r>
    </w:p>
    <w:p>
      <w:pPr>
        <w:spacing w:before="0" w:after="120" w:line="264" w:lineRule="auto"/>
      </w:pPr>
      <w:r>
        <w:rPr>
          <w:rFonts w:ascii="Calibri" w:hAnsi="Calibri" w:eastAsia="Malgun Gothic"/>
          <w:b w:val="0"/>
          <w:i w:val="0"/>
        </w:rPr>
        <w:t>솔직하게 인정하고 시작하는 게 맞다. 우리 제품이 하는 일 — 증빙 수집·정리, 매입 세금계산서 대사, 결제 대사 — 의 상당 부분은 기장 대행의 하위 업무다. 세무사 눈에 이 제품은 자기 일을 침범하는 도구로 보일 수 있고, 그 인식이 이 시장의 가장 큰 진입 장벽이다.</w:t>
      </w:r>
    </w:p>
    <w:p>
      <w:pPr>
        <w:spacing w:before="0" w:after="120" w:line="264" w:lineRule="auto"/>
      </w:pPr>
      <w:r>
        <w:rPr>
          <w:rFonts w:ascii="Calibri" w:hAnsi="Calibri" w:eastAsia="Malgun Gothic"/>
          <w:b w:val="0"/>
          <w:i w:val="0"/>
        </w:rPr>
        <w:t>그런데 사무소의 원가 구조를 뜯어보면 그림이 달라진다. 사무소의 병목은 기장 담당 직원의 시간이다. 직원 1인이 감당할 수 있는 거래처 수는 한계가 있는데, 수임료는 10년째 제자리이고 인건비는 오른다. 사무소에게 필요한 건 기장을 대신해 주는 경쟁자가 아니라</w:t>
      </w:r>
      <w:r>
        <w:rPr>
          <w:rFonts w:ascii="Calibri" w:hAnsi="Calibri" w:eastAsia="Malgun Gothic"/>
          <w:b/>
          <w:i w:val="0"/>
        </w:rPr>
        <w:t>직원 1인당 관리 거래처를 늘려 주는 도구</w:t>
      </w:r>
      <w:r>
        <w:rPr>
          <w:rFonts w:ascii="Calibri" w:hAnsi="Calibri" w:eastAsia="Malgun Gothic"/>
          <w:b w:val="0"/>
          <w:i w:val="0"/>
        </w:rPr>
        <w:t>다.</w:t>
      </w:r>
    </w:p>
    <w:p>
      <w:pPr>
        <w:spacing w:before="0" w:after="120" w:line="264" w:lineRule="auto"/>
      </w:pPr>
      <w:r>
        <w:rPr>
          <w:rFonts w:ascii="Calibri" w:hAnsi="Calibri" w:eastAsia="Malgun Gothic"/>
          <w:b w:val="0"/>
          <w:i w:val="0"/>
        </w:rPr>
        <w:t>그래서 이중 트랙으로 간다.</w:t>
      </w:r>
    </w:p>
    <w:p>
      <w:pPr>
        <w:pStyle w:val="ListBullet"/>
        <w:spacing w:before="0" w:after="80" w:line="280" w:lineRule="auto"/>
      </w:pPr>
      <w:r>
        <w:rPr>
          <w:rFonts w:ascii="Calibri" w:hAnsi="Calibri" w:eastAsia="Malgun Gothic"/>
          <w:b/>
          <w:i w:val="0"/>
        </w:rPr>
        <w:t>기본 트랙 — Partner(사무소 채널).</w:t>
      </w:r>
      <w:r>
        <w:rPr>
          <w:rFonts w:ascii="Calibri" w:hAnsi="Calibri" w:eastAsia="Malgun Gothic"/>
          <w:b w:val="0"/>
          <w:i w:val="0"/>
        </w:rPr>
        <w:t>세무사·회계사 사무소에 멀티테넌트 콘솔을 판다. 사무소는 관리 의원들의 증빙·대사·기장 전처리를 자동화해 담당 1인당 관리 의원 수를 늘리고(가정: 25곳 → 40곳), 원장에게는 월 결산 리포트를 제공해 수임을 방어한다. 우리는 사무소 한 곳을 뚫을 때마다 의원 수십 곳을 얻는다 — BPO 논지의 버티컬 판이고, CAC 문제의 답이다.</w:t>
      </w:r>
    </w:p>
    <w:p>
      <w:pPr>
        <w:pStyle w:val="ListBullet"/>
        <w:spacing w:before="0" w:after="80" w:line="280" w:lineRule="auto"/>
      </w:pPr>
      <w:r>
        <w:rPr>
          <w:rFonts w:ascii="Calibri" w:hAnsi="Calibri" w:eastAsia="Malgun Gothic"/>
          <w:b/>
          <w:i w:val="0"/>
        </w:rPr>
        <w:t>보조 트랙 — 직판.</w:t>
      </w:r>
      <w:r>
        <w:rPr>
          <w:rFonts w:ascii="Calibri" w:hAnsi="Calibri" w:eastAsia="Malgun Gothic"/>
          <w:b w:val="0"/>
          <w:i w:val="0"/>
        </w:rPr>
        <w:t>자체 경리·원무팀을 둔 중형 단일원과 네트워크. 주 니즈가 실시간 결제 대사·마케팅 정산 검증처럼 세무사가 다루지 않는 영역이라 채널과 충돌하지 않는다.</w:t>
      </w:r>
    </w:p>
    <w:p>
      <w:pPr>
        <w:spacing w:before="0" w:after="120" w:line="264" w:lineRule="auto"/>
      </w:pPr>
      <w:r>
        <w:rPr>
          <w:rFonts w:ascii="Calibri" w:hAnsi="Calibri" w:eastAsia="Malgun Gothic"/>
          <w:b w:val="0"/>
          <w:i w:val="0"/>
        </w:rPr>
        <w:t>경쟁 시나리오도 상정해 둔다. 더존·세무사랑 같은 세무회계 SW가 유사 기능을 붙이면? 이들은 전 업종 범용 도구라 특정 버티컬의 EMR·PG·광고 플랫폼 데이터까지 내려오기 어렵다 — 버티컬 깊이가 방어선이다. 세무사들이 채널 참여를 거부하면? 병의원 특화 사무소 2~3곳과 선봉 파일럿을 만들어 "담당 1인당 관리 의원 수" 성과를 공개하고, 원하는 사무소에는 화이트라벨을 연다.</w:t>
      </w:r>
    </w:p>
    <w:p>
      <w:pPr>
        <w:pStyle w:val="Heading3"/>
      </w:pPr>
      <w:r>
        <w:t>7.3 가격 원칙</w:t>
      </w:r>
    </w:p>
    <w:p>
      <w:pPr>
        <w:pStyle w:val="ListNumber"/>
        <w:spacing w:before="0" w:after="80" w:line="280" w:lineRule="auto"/>
      </w:pPr>
      <w:r>
        <w:rPr>
          <w:rFonts w:ascii="Calibri" w:hAnsi="Calibri" w:eastAsia="Malgun Gothic"/>
          <w:b/>
          <w:i w:val="0"/>
        </w:rPr>
        <w:t>가치 기반.</w:t>
      </w:r>
      <w:r>
        <w:rPr>
          <w:rFonts w:ascii="Calibri" w:hAnsi="Calibri" w:eastAsia="Malgun Gothic"/>
          <w:b w:val="0"/>
          <w:i w:val="0"/>
        </w:rPr>
        <w:t>고객이 얻는 정량 가치(절감 + 회수 + 리스크 방어)의 일부만 청구한다. 목표 15~30%, 이 버티컬 진입가는 하단(10~20%).</w:t>
      </w:r>
    </w:p>
    <w:p>
      <w:pPr>
        <w:pStyle w:val="ListNumber"/>
        <w:spacing w:before="0" w:after="80" w:line="280" w:lineRule="auto"/>
      </w:pPr>
      <w:r>
        <w:rPr>
          <w:rFonts w:ascii="Calibri" w:hAnsi="Calibri" w:eastAsia="Malgun Gothic"/>
          <w:b/>
          <w:i w:val="0"/>
        </w:rPr>
        <w:t>3-Part Tariff.</w:t>
      </w:r>
      <w:r>
        <w:rPr>
          <w:rFonts w:ascii="Calibri" w:hAnsi="Calibri" w:eastAsia="Malgun Gothic"/>
          <w:b w:val="0"/>
          <w:i w:val="0"/>
        </w:rPr>
        <w:t>기본료 + 사용량 + 성과료.</w:t>
      </w:r>
    </w:p>
    <w:p>
      <w:pPr>
        <w:pStyle w:val="ListNumber"/>
        <w:spacing w:before="0" w:after="80" w:line="280" w:lineRule="auto"/>
      </w:pPr>
      <w:r>
        <w:rPr>
          <w:rFonts w:ascii="Calibri" w:hAnsi="Calibri" w:eastAsia="Malgun Gothic"/>
          <w:b/>
          <w:i w:val="0"/>
        </w:rPr>
        <w:t>성과료 이원화.</w:t>
      </w:r>
      <w:r>
        <w:rPr>
          <w:rFonts w:ascii="Calibri" w:hAnsi="Calibri" w:eastAsia="Malgun Gothic"/>
          <w:b w:val="0"/>
          <w:i w:val="0"/>
        </w:rPr>
        <w:t>효율 성과(A)는 월 구독료의 30% 상한. 회수·절감 성과(B)는 고객이 확정한 실현 금액의 일부만, 상한 없이 — 이미 찾아낸 현금의 배분이라 고객은 항상 순증이다.</w:t>
      </w:r>
    </w:p>
    <w:p>
      <w:pPr>
        <w:pStyle w:val="ListNumber"/>
        <w:spacing w:before="0" w:after="80" w:line="280" w:lineRule="auto"/>
      </w:pPr>
      <w:r>
        <w:rPr>
          <w:rFonts w:ascii="Calibri" w:hAnsi="Calibri" w:eastAsia="Malgun Gothic"/>
          <w:b/>
          <w:i w:val="0"/>
        </w:rPr>
        <w:t>티어 = 규모 밴드.</w:t>
      </w:r>
      <w:r>
        <w:rPr>
          <w:rFonts w:ascii="Calibri" w:hAnsi="Calibri" w:eastAsia="Malgun Gothic"/>
          <w:b w:val="0"/>
          <w:i w:val="0"/>
        </w:rPr>
        <w:t>리스트 가격이며, 실제 딜은 결제량·마케팅비·지점/관리 의원 수로 조정.</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50" w:type="dxa"/>
              <w:start w:w="100" w:type="dxa"/>
              <w:bottom w:w="50" w:type="dxa"/>
              <w:end w:w="100" w:type="dxa"/>
            </w:tcMar>
            <w:shd w:fill="F4F6F9"/>
          </w:tcPr>
          <w:p>
            <w:pPr>
              <w:spacing w:before="0" w:after="0" w:line="264" w:lineRule="auto"/>
            </w:pPr>
            <w:r>
              <w:rPr>
                <w:rFonts w:ascii="Calibri" w:hAnsi="Calibri" w:eastAsia="Malgun Gothic"/>
                <w:b w:val="0"/>
                <w:i w:val="0"/>
              </w:rPr>
              <w:t>모든 금액은 국내 의료·B2B SaaS 관행 기반 가정치이며 PoC로 보정한다. PRD의 일반 시장(SAP 중견) 수치와는 의도적으로 다르다 — 고객 규모와 경제학이 다르기 때문이다.</w:t>
            </w:r>
          </w:p>
        </w:tc>
      </w:tr>
    </w:tbl>
    <w:p/>
    <w:p>
      <w:pPr>
        <w:pStyle w:val="Heading2"/>
      </w:pPr>
      <w:r>
        <w:t>8. 구축형 가격 구조 (대형 네트워크·브랜드)</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항목</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가격(가정)</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설명</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진단 / PoC</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2,000만 ~ 5,000만 원</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4–8주, 1–2지점 파일럿 기준</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초기 구축비</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1억 ~ 3억 원</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EMR·PG·홈택스·광고 플랫폼 연동, 다지점 온톨로지·권한 세팅</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연간 라이선스</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6,000만 ~ 1.5억 원</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전 워크플로우, 기본 사용량 포함</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유지보수</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라이선스의 18~22%</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운영 지원·업데이트·장애 대응</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워크플로우 추가</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2,000만 ~ 5,000만 원/건</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업무 복잡도·연동 범위 기준</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온프레미스·전용 LLM</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별도 견적</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환자정보(의료법)·매출 민감성 대응</w:t>
            </w:r>
          </w:p>
        </w:tc>
      </w:tr>
    </w:tbl>
    <w:p/>
    <w:p>
      <w:pPr>
        <w:spacing w:before="0" w:after="120" w:line="264" w:lineRule="auto"/>
      </w:pPr>
      <w:r>
        <w:rPr>
          <w:rFonts w:ascii="Calibri" w:hAnsi="Calibri" w:eastAsia="Malgun Gothic"/>
          <w:b/>
          <w:i w:val="0"/>
        </w:rPr>
        <w:t>적용 대상:</w:t>
      </w:r>
      <w:r>
        <w:rPr>
          <w:rFonts w:ascii="Calibri" w:hAnsi="Calibri" w:eastAsia="Malgun Gothic"/>
          <w:b w:val="0"/>
          <w:i w:val="0"/>
        </w:rPr>
        <w:t>환자정보를 사내에 두려는 브랜드, 지점 10곳 이상의 통합·페이닥터 정산이 필요한 네트워크. 병원은 SAP 중견기업보다 연동 복잡도가 낮아 구축비도 낮게 잡았다. 반복 판매 제품이라기보다 고ACV 앵커 딜이며, Partner·SaaS에서 레퍼런스를 쌓은 뒤 진입한다.</w:t>
      </w:r>
    </w:p>
    <w:p>
      <w:pPr>
        <w:pStyle w:val="Heading2"/>
      </w:pPr>
      <w:r>
        <w:t>9. SaaS형 · 파트너 채널 가격 구조</w:t>
      </w:r>
    </w:p>
    <w:tbl>
      <w:tblPr>
        <w:tblStyle w:val="TableGrid"/>
        <w:tblW w:type="dxa" w:w="9360"/>
        <w:jc w:val="left"/>
        <w:tblLayout w:type="fixed"/>
        <w:tblLook w:firstColumn="1" w:firstRow="1" w:lastColumn="0" w:lastRow="0" w:noHBand="0" w:noVBand="1" w:val="04A0"/>
        <w:tblInd w:w="120" w:type="dxa"/>
      </w:tblPr>
      <w:tblGrid>
        <w:gridCol w:w="1300"/>
        <w:gridCol w:w="1800"/>
        <w:gridCol w:w="2300"/>
        <w:gridCol w:w="1800"/>
        <w:gridCol w:w="2160"/>
      </w:tblGrid>
      <w:tr>
        <w:trPr>
          <w:cantSplit/>
          <w:tblHeader w:val="true"/>
        </w:trPr>
        <w:tc>
          <w:tcPr>
            <w:tcW w:type="dxa" w:w="13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7"/>
              </w:rPr>
              <w:t>플랜</w:t>
            </w:r>
          </w:p>
        </w:tc>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7"/>
              </w:rPr>
              <w:t>대상</w:t>
            </w:r>
          </w:p>
        </w:tc>
        <w:tc>
          <w:tcPr>
            <w:tcW w:type="dxa" w:w="23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7"/>
              </w:rPr>
              <w:t>월 기본료(가정)</w:t>
            </w:r>
          </w:p>
        </w:tc>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7"/>
              </w:rPr>
              <w:t>포함 범위</w:t>
            </w:r>
          </w:p>
        </w:tc>
        <w:tc>
          <w:tcPr>
            <w:tcW w:type="dxa" w:w="21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7"/>
              </w:rPr>
              <w:t>초과 과금</w:t>
            </w:r>
          </w:p>
        </w:tc>
      </w:tr>
      <w:tr>
        <w:trPr>
          <w:cantSplit/>
        </w:trPr>
        <w:tc>
          <w:tcPr>
            <w:tcW w:type="dxa" w:w="1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Partner</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세무사·회계사 사무소</w:t>
            </w:r>
          </w:p>
        </w:tc>
        <w:tc>
          <w:tcPr>
            <w:tcW w:type="dxa" w:w="2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30만 원 + 관리 의원당 5~8만 원</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사무소 멀티테넌트 콘솔, 증빙·대사·기장 전처리 자동화, 원장용 월 결산 리포트, 화이트라벨 옵션(+기본료 50%)</w:t>
            </w:r>
          </w:p>
        </w:tc>
        <w:tc>
          <w:tcPr>
            <w:tcW w:type="dxa" w:w="21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관리 의원 수 · 문서량</w:t>
            </w:r>
          </w:p>
        </w:tc>
      </w:tr>
      <w:tr>
        <w:trPr>
          <w:cantSplit/>
        </w:trPr>
        <w:tc>
          <w:tcPr>
            <w:tcW w:type="dxa" w:w="1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Solo</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단일 의원(직판)</w:t>
            </w:r>
          </w:p>
        </w:tc>
        <w:tc>
          <w:tcPr>
            <w:tcW w:type="dxa" w:w="2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29만 ~ 59만 원</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결제 대사 1WF, 월 3천 건, 기본 리포트</w:t>
            </w:r>
          </w:p>
        </w:tc>
        <w:tc>
          <w:tcPr>
            <w:tcW w:type="dxa" w:w="21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건당 30~80원~</w:t>
            </w:r>
          </w:p>
        </w:tc>
      </w:tr>
      <w:tr>
        <w:trPr>
          <w:cantSplit/>
        </w:trPr>
        <w:tc>
          <w:tcPr>
            <w:tcW w:type="dxa" w:w="1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Clinic</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중형 단일원</w:t>
            </w:r>
          </w:p>
        </w:tc>
        <w:tc>
          <w:tcPr>
            <w:tcW w:type="dxa" w:w="2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99만 ~ 249만 원</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결제 대사 + 마케팅 정산 검증 + 세무 리스크 리포트, 월 1.5만 건, EMR·PG·홈택스 연동</w:t>
            </w:r>
          </w:p>
        </w:tc>
        <w:tc>
          <w:tcPr>
            <w:tcW w:type="dxa" w:w="21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건당 + 애드온</w:t>
            </w:r>
          </w:p>
        </w:tc>
      </w:tr>
      <w:tr>
        <w:trPr>
          <w:cantSplit/>
        </w:trPr>
        <w:tc>
          <w:tcPr>
            <w:tcW w:type="dxa" w:w="1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Network</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다지점(3~10)</w:t>
            </w:r>
          </w:p>
        </w:tc>
        <w:tc>
          <w:tcPr>
            <w:tcW w:type="dxa" w:w="2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390만 ~ 690만 원 + 지점당 40~80만</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전 워크플로우 + 다지점 통합·벤치마크·페이닥터 정산</w:t>
            </w:r>
          </w:p>
        </w:tc>
        <w:tc>
          <w:tcPr>
            <w:tcW w:type="dxa" w:w="21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지점 수 · 처리량</w:t>
            </w:r>
          </w:p>
        </w:tc>
      </w:tr>
      <w:tr>
        <w:trPr>
          <w:cantSplit/>
        </w:trPr>
        <w:tc>
          <w:tcPr>
            <w:tcW w:type="dxa" w:w="1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Enterprise / 구축형</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대형 브랜드(10지점+)</w:t>
            </w:r>
          </w:p>
        </w:tc>
        <w:tc>
          <w:tcPr>
            <w:tcW w:type="dxa" w:w="23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별도 견적(§8)</w:t>
            </w:r>
          </w:p>
        </w:tc>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전용 배포·온프레미스·커스텀</w:t>
            </w:r>
          </w:p>
        </w:tc>
        <w:tc>
          <w:tcPr>
            <w:tcW w:type="dxa" w:w="21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7"/>
              </w:rPr>
              <w:t>—</w:t>
            </w:r>
          </w:p>
        </w:tc>
      </w:tr>
    </w:tbl>
    <w:p/>
    <w:p>
      <w:pPr>
        <w:spacing w:before="0" w:after="120" w:line="264" w:lineRule="auto"/>
      </w:pPr>
      <w:r>
        <w:rPr>
          <w:rFonts w:ascii="Calibri" w:hAnsi="Calibri" w:eastAsia="Malgun Gothic"/>
          <w:b w:val="0"/>
          <w:i w:val="0"/>
        </w:rPr>
        <w:t>Partner가 첫 줄에 있는 이유는 이 플랜이 개인 의원 침투의 본선이기 때문이다(§7.2). Solo 직판은 세무사를 끼지 않는 원장이나 채널이 닿지 않는 지역을 위한 보조선이다.</w:t>
      </w:r>
    </w:p>
    <w:p>
      <w:pPr>
        <w:spacing w:before="0" w:after="120" w:line="264" w:lineRule="auto"/>
      </w:pPr>
      <w:r>
        <w:rPr>
          <w:rFonts w:ascii="Calibri" w:hAnsi="Calibri" w:eastAsia="Malgun Gothic"/>
          <w:b/>
          <w:i w:val="0"/>
        </w:rPr>
        <w:t>Partner 경제학(가정).</w:t>
      </w:r>
      <w:r>
        <w:rPr>
          <w:rFonts w:ascii="Calibri" w:hAnsi="Calibri" w:eastAsia="Malgun Gothic"/>
          <w:b w:val="0"/>
          <w:i w:val="0"/>
        </w:rPr>
        <w:t>관리 의원 30곳인 사무소 기준 우리 청구는 월 30만 + 30곳×6만 = 210만, 의원당 7만 꼴이다. 사무소가 받는 기장료(의원당 20~50만)의 15~25% 수준의 도구 원가다. 사무소는 기장 담당 1인당 관리 의원이 25→40곳으로 늘면 의원당 인건비 원가가 30% 이상 내려가고, 남는 여력으로 신규 수임을 받는다. 사무소가 남아야 채널이 돌아간다 — 이 비율이 이 가격표에서 가장 중요한 숫자이고, 선봉 파일럿에서 최우선 검증한다.</w:t>
      </w:r>
    </w:p>
    <w:p>
      <w:pPr>
        <w:pStyle w:val="Heading3"/>
      </w:pPr>
      <w:r>
        <w:t>9.1 초과 사용량 단가 (가정)</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처리 유형</w:t>
            </w:r>
          </w:p>
        </w:tc>
        <w:tc>
          <w:tcPr>
            <w:tcW w:type="dxa" w:w="6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건당 단가</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일반 결제 대사 건</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30 ~ 80원</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이상탐지·판단 근거 생성 포함 건</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80 ~ 200원</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마케팅 정산 라인 검증 건</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100 ~ 300원</w:t>
            </w:r>
          </w:p>
        </w:tc>
      </w:tr>
      <w:tr>
        <w:trPr>
          <w:cantSplit/>
        </w:trPr>
        <w:tc>
          <w:tcPr>
            <w:tcW w:type="dxa" w:w="2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홈택스 세무 리스크 점검 건</w:t>
            </w:r>
          </w:p>
        </w:tc>
        <w:tc>
          <w:tcPr>
            <w:tcW w:type="dxa" w:w="6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100 ~ 300원</w:t>
            </w:r>
          </w:p>
        </w:tc>
      </w:tr>
    </w:tbl>
    <w:p/>
    <w:p>
      <w:pPr>
        <w:spacing w:before="0" w:after="120" w:line="264" w:lineRule="auto"/>
      </w:pPr>
      <w:r>
        <w:rPr>
          <w:rFonts w:ascii="Calibri" w:hAnsi="Calibri" w:eastAsia="Malgun Gothic"/>
          <w:b/>
          <w:i w:val="0"/>
        </w:rPr>
        <w:t>Network 플랜:</w:t>
      </w:r>
      <w:r>
        <w:rPr>
          <w:rFonts w:ascii="Calibri" w:hAnsi="Calibri" w:eastAsia="Malgun Gothic"/>
          <w:b w:val="0"/>
          <w:i w:val="0"/>
        </w:rPr>
        <w:t>1계약 다지점이라 온톨로지 재사용 효과가 가장 크다 = 마진이 가장 높은 직판 세그먼트. 지점당 과금으로 지점 확장을 매출로 전환하고, 10지점 초과분은 지점당 단가 20% 할인으로 대형 브랜드 이탈을 막는다.</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50" w:type="dxa"/>
              <w:start w:w="100" w:type="dxa"/>
              <w:bottom w:w="50" w:type="dxa"/>
              <w:end w:w="100" w:type="dxa"/>
            </w:tcMar>
            <w:shd w:fill="F4F6F9"/>
          </w:tcPr>
          <w:p>
            <w:pPr>
              <w:spacing w:before="0" w:after="0" w:line="264" w:lineRule="auto"/>
            </w:pPr>
            <w:r>
              <w:rPr>
                <w:rFonts w:ascii="Calibri" w:hAnsi="Calibri" w:eastAsia="Malgun Gothic"/>
                <w:b w:val="0"/>
                <w:i w:val="0"/>
              </w:rPr>
              <w:t>직판 밴드 근거(진입 매력 우선 — 가치의 10~20%만 청구): Solo는 0.5 FTE 절감(가치 연 2,000만~4,000만) 대비 청구 348만~708만/년(월 29~59만, 부담률 10~18%). Clinic은 1 FTE + 마케팅 회수(가치 연 1억~2억) 대비 청구 1,188만~2,988만/년(부담률 12~20%). 회수·절감 성과(B)가 실질 ARPU를 보완한다.</w:t>
            </w:r>
          </w:p>
        </w:tc>
      </w:tr>
    </w:tbl>
    <w:p/>
    <w:p>
      <w:pPr>
        <w:pStyle w:val="Heading2"/>
      </w:pPr>
      <w:r>
        <w:t>10. 성과 기반 과금 모델 상세 (단가 · 미터링 방식)</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50" w:type="dxa"/>
              <w:start w:w="100" w:type="dxa"/>
              <w:bottom w:w="50" w:type="dxa"/>
              <w:end w:w="100" w:type="dxa"/>
            </w:tcMar>
            <w:shd w:fill="F4F6F9"/>
          </w:tcPr>
          <w:p>
            <w:pPr>
              <w:spacing w:before="0" w:after="0" w:line="264" w:lineRule="auto"/>
            </w:pPr>
            <w:r>
              <w:rPr>
                <w:rFonts w:ascii="Calibri" w:hAnsi="Calibri" w:eastAsia="Malgun Gothic"/>
                <w:b w:val="0"/>
                <w:i w:val="0"/>
              </w:rPr>
              <w:t>과제 핵심 요구: "어떤 지표를 어떻게 미터링 할지." 아래는 제품의 Audit &amp; Metering Layer(PRD §6.1)가 자동 생성하는 이벤트로 지표를 계산·과금하는 방식이며, 이 버티컬 워크플로우(결제 대사·마케팅 정산·세무 점검)에 맞춰 이벤트를 정의한다.</w:t>
            </w:r>
          </w:p>
        </w:tc>
      </w:tr>
    </w:tbl>
    <w:p/>
    <w:p>
      <w:pPr>
        <w:pStyle w:val="Heading3"/>
      </w:pPr>
      <w:r>
        <w:t>10.1 미터링 이벤트 (제품 로그에서 자동 수집)</w:t>
      </w:r>
    </w:p>
    <w:tbl>
      <w:tblPr>
        <w:tblStyle w:val="TableGrid"/>
        <w:tblW w:type="dxa" w:w="9360"/>
        <w:jc w:val="left"/>
        <w:tblLayout w:type="fixed"/>
        <w:tblLook w:firstColumn="1" w:firstRow="1" w:lastColumn="0" w:lastRow="0" w:noHBand="0" w:noVBand="1" w:val="04A0"/>
        <w:tblInd w:w="120" w:type="dxa"/>
      </w:tblPr>
      <w:tblGrid>
        <w:gridCol w:w="1700"/>
        <w:gridCol w:w="2500"/>
        <w:gridCol w:w="2600"/>
        <w:gridCol w:w="2560"/>
      </w:tblGrid>
      <w:tr>
        <w:trPr>
          <w:cantSplit/>
          <w:tblHeader w:val="true"/>
        </w:trPr>
        <w:tc>
          <w:tcPr>
            <w:tcW w:type="dxa" w:w="1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이벤트</w:t>
            </w:r>
          </w:p>
        </w:tc>
        <w:tc>
          <w:tcPr>
            <w:tcW w:type="dxa" w:w="25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정의</w:t>
            </w:r>
          </w:p>
        </w:tc>
        <w:tc>
          <w:tcPr>
            <w:tcW w:type="dxa" w:w="26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수집 방식(소스)</w:t>
            </w:r>
          </w:p>
        </w:tc>
        <w:tc>
          <w:tcPr>
            <w:tcW w:type="dxa" w:w="25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과금·지표 활용</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reconciled_payment</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대사 처리된 결제 건(카드·현금영수증·PG·EMR 수납)</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대사 엔진 실행 로그</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사용량 과금 기준</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auto_matched_payment</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 개입 없이 자동 대사 완료 건</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신뢰도 임계값 자동 분기 로그</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효율 성과(A) 과금</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reviewer_touched_payment</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담당자가 확인한 건</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Review UI 액션 로그</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자동 대사율 분모 보정</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recovered_amount</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대사로 확정한 과소입금·수수료 오류 등 회수 금액</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차액 확정 라벨(고객 확정)</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회수 성과(B) 과금</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marketing_saved_amount</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마케팅 정산 과다청구·중복·미전환 등 확정 절감 금액</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검토자 확정 라벨(고객 확정)</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절감 성과(B) 과금</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tax_risk_flag</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비급여 매출·세금 불일치 탐지 건</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세무 점검 룰 실행 로그</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리스크 리포트(정성)</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time_saved_minutes</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(합의 baseline − 실제 처리시간)</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baseline(온보딩 합의) − 처리 로그</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절감 시간·ROI 리포트</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managed_clinic</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Partner 사무소가 관리 중인 활성 의원 수</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테넌트 상태 로그(월 스냅샷)</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Partner 채널 과금 기준</w:t>
            </w:r>
          </w:p>
        </w:tc>
      </w:tr>
    </w:tbl>
    <w:p/>
    <w:p>
      <w:pPr>
        <w:pStyle w:val="Heading3"/>
      </w:pPr>
      <w:r>
        <w:t>10.2 핵심 지표를 "어떻게" 미터링하는가</w:t>
      </w:r>
    </w:p>
    <w:p>
      <w:pPr>
        <w:pStyle w:val="ListBullet"/>
        <w:spacing w:before="0" w:after="80" w:line="280" w:lineRule="auto"/>
      </w:pPr>
      <w:r>
        <w:rPr>
          <w:rFonts w:ascii="Calibri" w:hAnsi="Calibri" w:eastAsia="Malgun Gothic"/>
          <w:b/>
          <w:i w:val="0"/>
        </w:rPr>
        <w:t>자동 대사율</w:t>
      </w:r>
      <w:r>
        <w:rPr>
          <w:rFonts w:ascii="Calibri" w:hAnsi="Calibri" w:eastAsia="Malgun Gothic"/>
          <w:b w:val="0"/>
          <w:i w:val="0"/>
        </w:rPr>
        <w:t>=</w:t>
      </w:r>
      <w:r>
        <w:rPr>
          <w:rFonts w:ascii="Consolas" w:hAnsi="Consolas" w:eastAsia="Malgun Gothic"/>
          <w:b w:val="0"/>
          <w:i w:val="0"/>
          <w:sz w:val="19"/>
        </w:rPr>
        <w:t>auto_matched_payment ÷ reconciled_payment</w:t>
      </w:r>
      <w:r>
        <w:rPr>
          <w:rFonts w:ascii="Calibri" w:hAnsi="Calibri" w:eastAsia="Malgun Gothic"/>
          <w:b w:val="0"/>
          <w:i w:val="0"/>
        </w:rPr>
        <w:t>. 분모에서 데이터 미비·시스템 반려 건은 제외.</w:t>
      </w:r>
    </w:p>
    <w:p>
      <w:pPr>
        <w:pStyle w:val="ListBullet"/>
        <w:spacing w:before="0" w:after="80" w:line="280" w:lineRule="auto"/>
      </w:pPr>
      <w:r>
        <w:rPr>
          <w:rFonts w:ascii="Calibri" w:hAnsi="Calibri" w:eastAsia="Malgun Gothic"/>
          <w:b/>
          <w:i w:val="0"/>
        </w:rPr>
        <w:t>회수·절감액(B)</w:t>
      </w:r>
      <w:r>
        <w:rPr>
          <w:rFonts w:ascii="Calibri" w:hAnsi="Calibri" w:eastAsia="Malgun Gothic"/>
          <w:b w:val="0"/>
          <w:i w:val="0"/>
        </w:rPr>
        <w:t>= 담당자가 확정한 금액만 집계. 고객이 대시보드에서 "확정" 라벨을 눌러야 과금 대상이 된다 — "찾지도 못한 돈에 과금" 불신을 차단.</w:t>
      </w:r>
    </w:p>
    <w:p>
      <w:pPr>
        <w:pStyle w:val="ListBullet"/>
        <w:spacing w:before="0" w:after="80" w:line="280" w:lineRule="auto"/>
      </w:pPr>
      <w:r>
        <w:rPr>
          <w:rFonts w:ascii="Calibri" w:hAnsi="Calibri" w:eastAsia="Malgun Gothic"/>
          <w:b/>
          <w:i w:val="0"/>
        </w:rPr>
        <w:t>절감 시간</w:t>
      </w:r>
      <w:r>
        <w:rPr>
          <w:rFonts w:ascii="Calibri" w:hAnsi="Calibri" w:eastAsia="Malgun Gothic"/>
          <w:b w:val="0"/>
          <w:i w:val="0"/>
        </w:rPr>
        <w:t>= Σ</w:t>
      </w:r>
      <w:r>
        <w:rPr>
          <w:rFonts w:ascii="Consolas" w:hAnsi="Consolas" w:eastAsia="Malgun Gothic"/>
          <w:b w:val="0"/>
          <w:i w:val="0"/>
          <w:sz w:val="19"/>
        </w:rPr>
        <w:t>time_saved_minutes</w:t>
      </w:r>
      <w:r>
        <w:rPr>
          <w:rFonts w:ascii="Calibri" w:hAnsi="Calibri" w:eastAsia="Malgun Gothic"/>
          <w:b w:val="0"/>
          <w:i w:val="0"/>
        </w:rPr>
        <w:t>. baseline은 온보딩 시 고객과 합의(도입 전 실측 또는 업무별 표준 처리시간).</w:t>
      </w:r>
    </w:p>
    <w:p>
      <w:pPr>
        <w:pStyle w:val="ListBullet"/>
        <w:spacing w:before="0" w:after="80" w:line="280" w:lineRule="auto"/>
      </w:pPr>
      <w:r>
        <w:rPr>
          <w:rFonts w:ascii="Calibri" w:hAnsi="Calibri" w:eastAsia="Malgun Gothic"/>
          <w:b/>
          <w:i w:val="0"/>
        </w:rPr>
        <w:t>미터링 신뢰성:</w:t>
      </w:r>
      <w:r>
        <w:rPr>
          <w:rFonts w:ascii="Calibri" w:hAnsi="Calibri" w:eastAsia="Malgun Gothic"/>
          <w:b w:val="0"/>
          <w:i w:val="0"/>
        </w:rPr>
        <w:t>모든 이벤트는 append-only 감사 로그로 기록되고, 월 마감 시 건별 명세(원천 데이터 링크 포함)를 제공한다. B(회수·절감)는 고객 확정 전제로만 청구하므로 산정 분쟁이 차단된다.</w:t>
      </w:r>
    </w:p>
    <w:p>
      <w:pPr>
        <w:pStyle w:val="Heading3"/>
      </w:pPr>
      <w:r>
        <w:t>10.3 성과 과금 단가 (가정)</w:t>
      </w:r>
    </w:p>
    <w:tbl>
      <w:tblPr>
        <w:tblStyle w:val="TableGrid"/>
        <w:tblW w:type="dxa" w:w="9360"/>
        <w:jc w:val="left"/>
        <w:tblLayout w:type="fixed"/>
        <w:tblLook w:firstColumn="1" w:firstRow="1" w:lastColumn="0" w:lastRow="0" w:noHBand="0" w:noVBand="1" w:val="04A0"/>
        <w:tblInd w:w="120" w:type="dxa"/>
      </w:tblPr>
      <w:tblGrid>
        <w:gridCol w:w="1700"/>
        <w:gridCol w:w="2500"/>
        <w:gridCol w:w="2600"/>
        <w:gridCol w:w="2560"/>
      </w:tblGrid>
      <w:tr>
        <w:trPr>
          <w:cantSplit/>
          <w:tblHeader w:val="true"/>
        </w:trPr>
        <w:tc>
          <w:tcPr>
            <w:tcW w:type="dxa" w:w="1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버킷</w:t>
            </w:r>
          </w:p>
        </w:tc>
        <w:tc>
          <w:tcPr>
            <w:tcW w:type="dxa" w:w="25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지표</w:t>
            </w:r>
          </w:p>
        </w:tc>
        <w:tc>
          <w:tcPr>
            <w:tcW w:type="dxa" w:w="26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단가</w:t>
            </w:r>
          </w:p>
        </w:tc>
        <w:tc>
          <w:tcPr>
            <w:tcW w:type="dxa" w:w="25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상한/전제</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 효율 · 자동 대사</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auto_matched_payment</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30 ~ 100원/건</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구독료의 30% 상한</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 효율 · 시간 절감</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time_saved_minutes</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(합의 시간당 인건비 × 절감시간) × 10~15%</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baseline 합의, 상한 내</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B. 회수 · 입금/수수료 오류</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recovered_amount</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회수액의 5~10%</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 확정분만, 상한 없음</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B. 절감 · 마케팅 정산</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marketing_saved_amount</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확정 절감액의 10~15%</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고객 확정분만, 상한 없음</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세무 리스크·마감 보너스</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tax_risk_flag ·마감 목표</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월 정액 보너스</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목표 사전 합의</w:t>
            </w:r>
          </w:p>
        </w:tc>
      </w:tr>
    </w:tbl>
    <w:p/>
    <w:p>
      <w:pPr>
        <w:spacing w:before="0" w:after="120" w:line="264" w:lineRule="auto"/>
      </w:pPr>
      <w:r>
        <w:rPr>
          <w:rFonts w:ascii="Calibri" w:hAnsi="Calibri" w:eastAsia="Malgun Gothic"/>
          <w:b/>
          <w:i w:val="0"/>
        </w:rPr>
        <w:t>공통 전제:</w:t>
      </w:r>
      <w:r>
        <w:rPr>
          <w:rFonts w:ascii="Calibri" w:hAnsi="Calibri" w:eastAsia="Malgun Gothic"/>
          <w:b w:val="0"/>
          <w:i w:val="0"/>
        </w:rPr>
        <w:t>① baseline·확정 기준 사전 합의 ② 미확정·오탐 건은 과금 제외 ③ A(효율)만 구독료 30% 상한, B(회수·절감)는 실현 현금의 배분이라 상한 없음 — 고객은 항상 순증(net positive).</w:t>
      </w:r>
    </w:p>
    <w:p>
      <w:pPr>
        <w:pStyle w:val="Heading3"/>
      </w:pPr>
      <w:r>
        <w:t>10.4 청구 구성 예시 (Illustrative — 가정)</w:t>
      </w:r>
    </w:p>
    <w:p>
      <w:pPr>
        <w:spacing w:before="0" w:after="120" w:line="264" w:lineRule="auto"/>
      </w:pPr>
      <w:r>
        <w:rPr>
          <w:rFonts w:ascii="Calibri" w:hAnsi="Calibri" w:eastAsia="Malgun Gothic"/>
          <w:b w:val="0"/>
          <w:i w:val="0"/>
        </w:rPr>
        <w:t>중형 성형외과(연매출 60억), 결제 월 4,000건 · 마케팅비 월 1억,</w:t>
      </w:r>
      <w:r>
        <w:rPr>
          <w:rFonts w:ascii="Calibri" w:hAnsi="Calibri" w:eastAsia="Malgun Gothic"/>
          <w:b/>
          <w:i w:val="0"/>
        </w:rPr>
        <w:t>Clinic 플랜(199만)</w:t>
      </w:r>
      <w:r>
        <w:rPr>
          <w:rFonts w:ascii="Calibri" w:hAnsi="Calibri" w:eastAsia="Malgun Gothic"/>
          <w:b w:val="0"/>
          <w:i w:val="0"/>
        </w:rPr>
        <w:t>가정:</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cantSplit/>
          <w:tblHeader w:val="true"/>
        </w:trPr>
        <w:tc>
          <w:tcPr>
            <w:tcW w:type="dxa" w:w="18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구성</w:t>
            </w:r>
          </w:p>
        </w:tc>
        <w:tc>
          <w:tcPr>
            <w:tcW w:type="dxa" w:w="36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계산</w:t>
            </w:r>
          </w:p>
        </w:tc>
        <w:tc>
          <w:tcPr>
            <w:tcW w:type="dxa" w:w="39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금액(월)</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기본 구독료</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Clinic (월 1.5만 건 포함 → 초과 없음)</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199만 원</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A. 효율 성과</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자동 대사 3,200건 × 60원 = 19.2만 (상한 60만 내)</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19만 원</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B. 회수 성과</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과소입금·수수료 오류 회수 400만 × 7%</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28만 원</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B. 절감 성과</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마케팅 과다청구 확정 절감 600만 × 12%</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72만 원</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월 합계</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 318만 원</w:t>
            </w:r>
          </w:p>
        </w:tc>
      </w:tr>
      <w:tr>
        <w:trPr>
          <w:cantSplit/>
        </w:trPr>
        <w:tc>
          <w:tcPr>
            <w:tcW w:type="dxa" w:w="18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참고 · 고객 순효익</w:t>
            </w:r>
          </w:p>
        </w:tc>
        <w:tc>
          <w:tcPr>
            <w:tcW w:type="dxa" w:w="36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이번 달 회수·절감 1,000만 − 성과료 100만 = +900만 (구독료 별도)</w:t>
            </w:r>
          </w:p>
        </w:tc>
        <w:tc>
          <w:tcPr>
            <w:tcW w:type="dxa" w:w="39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w:t>
            </w:r>
          </w:p>
        </w:tc>
      </w:tr>
    </w:tbl>
    <w:p/>
    <w:p>
      <w:pPr>
        <w:spacing w:before="0" w:after="120" w:line="264" w:lineRule="auto"/>
      </w:pPr>
      <w:r>
        <w:rPr>
          <w:rFonts w:ascii="Calibri" w:hAnsi="Calibri" w:eastAsia="Malgun Gothic"/>
          <w:b/>
          <w:i w:val="0"/>
        </w:rPr>
        <w:t>Partner 청구 예시(가정).</w:t>
      </w:r>
      <w:r>
        <w:rPr>
          <w:rFonts w:ascii="Calibri" w:hAnsi="Calibri" w:eastAsia="Malgun Gothic"/>
          <w:b w:val="0"/>
          <w:i w:val="0"/>
        </w:rPr>
        <w:t>관리 의원 30곳 사무소: 기본 30만 +</w:t>
      </w:r>
      <w:r>
        <w:rPr>
          <w:rFonts w:ascii="Consolas" w:hAnsi="Consolas" w:eastAsia="Malgun Gothic"/>
          <w:b w:val="0"/>
          <w:i w:val="0"/>
          <w:sz w:val="19"/>
        </w:rPr>
        <w:t>managed_clinic</w:t>
      </w:r>
      <w:r>
        <w:rPr>
          <w:rFonts w:ascii="Calibri" w:hAnsi="Calibri" w:eastAsia="Malgun Gothic"/>
          <w:b w:val="0"/>
          <w:i w:val="0"/>
        </w:rPr>
        <w:t>30곳 × 6만 =</w:t>
      </w:r>
      <w:r>
        <w:rPr>
          <w:rFonts w:ascii="Calibri" w:hAnsi="Calibri" w:eastAsia="Malgun Gothic"/>
          <w:b/>
          <w:i w:val="0"/>
        </w:rPr>
        <w:t>월 210만</w:t>
      </w:r>
      <w:r>
        <w:rPr>
          <w:rFonts w:ascii="Calibri" w:hAnsi="Calibri" w:eastAsia="Malgun Gothic"/>
          <w:b w:val="0"/>
          <w:i w:val="0"/>
        </w:rPr>
        <w:t>. 사무소 기장료 매출(600만~1,500만)의 14~35%를 도구 원가로 쓰는 셈인데, 담당 인력을 늘리지 않고 관리 의원을 40곳까지 받을 수 있다면 남는 계산이다. 의원에서 발생한 회수·절감 성과(B)는 사무소가 원장에게 공을 돌리게 하고, B 과금은 사무소와 배분한다(배분율은 파일럿에서 합의).</w:t>
      </w:r>
    </w:p>
    <w:p>
      <w:pPr>
        <w:pStyle w:val="Heading2"/>
      </w:pPr>
      <w:r>
        <w:t>11. 경쟁력 있는 가격 포인트 근거</w:t>
      </w:r>
    </w:p>
    <w:p>
      <w:pPr>
        <w:pStyle w:val="Heading3"/>
      </w:pPr>
      <w:r>
        <w:t>11.1 ROI 근거 (다면적, 과대 주장 지양)</w:t>
      </w:r>
    </w:p>
    <w:p>
      <w:pPr>
        <w:spacing w:before="0" w:after="120" w:line="264" w:lineRule="auto"/>
      </w:pPr>
      <w:r>
        <w:rPr>
          <w:rFonts w:ascii="Calibri" w:hAnsi="Calibri" w:eastAsia="Malgun Gothic"/>
          <w:b w:val="0"/>
          <w:i w:val="0"/>
        </w:rPr>
        <w:t>가격은 인건비 절감 하나가 아니라 ① 결제·정산 인건비 ② 회수(과소입금·수수료 오류) ③ 마케팅 과다청구 절감 ④ 비급여 세무 리스크 방어·마감 단축의 합에 앵커한다.</w:t>
      </w:r>
    </w:p>
    <w:p>
      <w:pPr>
        <w:pStyle w:val="ListBullet"/>
        <w:spacing w:before="0" w:after="80" w:line="280" w:lineRule="auto"/>
      </w:pPr>
      <w:r>
        <w:rPr>
          <w:rFonts w:ascii="Calibri" w:hAnsi="Calibri" w:eastAsia="Malgun Gothic"/>
          <w:b/>
          <w:i w:val="0"/>
        </w:rPr>
        <w:t>직접 인건비:</w:t>
      </w:r>
      <w:r>
        <w:rPr>
          <w:rFonts w:ascii="Calibri" w:hAnsi="Calibri" w:eastAsia="Malgun Gothic"/>
          <w:b w:val="0"/>
          <w:i w:val="0"/>
        </w:rPr>
        <w:t>원무·정산 담당 ≈ 연 4,000만 원(가정). 대사 자동화로 0.5~1.5 FTE 절감 → 연 2,000만 ~ 6,000만 원.</w:t>
      </w:r>
    </w:p>
    <w:p>
      <w:pPr>
        <w:pStyle w:val="ListBullet"/>
        <w:spacing w:before="0" w:after="80" w:line="280" w:lineRule="auto"/>
      </w:pPr>
      <w:r>
        <w:rPr>
          <w:rFonts w:ascii="Calibri" w:hAnsi="Calibri" w:eastAsia="Malgun Gothic"/>
          <w:b/>
          <w:i w:val="0"/>
        </w:rPr>
        <w:t>회수:</w:t>
      </w:r>
      <w:r>
        <w:rPr>
          <w:rFonts w:ascii="Calibri" w:hAnsi="Calibri" w:eastAsia="Malgun Gothic"/>
          <w:b w:val="0"/>
          <w:i w:val="0"/>
        </w:rPr>
        <w:t>카드-PG-현금영수증-EMR 4-way 대사로 과소입금·수수료 오차·현금영수증 미발행을 조기 발견. 회수는 곧 현금이라 ROI 증명이 즉각적이다.</w:t>
      </w:r>
    </w:p>
    <w:p>
      <w:pPr>
        <w:pStyle w:val="ListBullet"/>
        <w:spacing w:before="0" w:after="80" w:line="280" w:lineRule="auto"/>
      </w:pPr>
      <w:r>
        <w:rPr>
          <w:rFonts w:ascii="Calibri" w:hAnsi="Calibri" w:eastAsia="Malgun Gothic"/>
          <w:b/>
          <w:i w:val="0"/>
        </w:rPr>
        <w:t>마케팅 절감:</w:t>
      </w:r>
      <w:r>
        <w:rPr>
          <w:rFonts w:ascii="Calibri" w:hAnsi="Calibri" w:eastAsia="Malgun Gothic"/>
          <w:b w:val="0"/>
          <w:i w:val="0"/>
        </w:rPr>
        <w:t>마케팅비가 매출의 20~40%. 정산 과다청구·중복·미전환을 1~2%만 잡아도 중형원 기준 연 수천만 원.</w:t>
      </w:r>
    </w:p>
    <w:p>
      <w:pPr>
        <w:pStyle w:val="ListBullet"/>
        <w:spacing w:before="0" w:after="80" w:line="280" w:lineRule="auto"/>
      </w:pPr>
      <w:r>
        <w:rPr>
          <w:rFonts w:ascii="Calibri" w:hAnsi="Calibri" w:eastAsia="Malgun Gothic"/>
          <w:b/>
          <w:i w:val="0"/>
        </w:rPr>
        <w:t>세무·컴플라이언스:</w:t>
      </w:r>
      <w:r>
        <w:rPr>
          <w:rFonts w:ascii="Calibri" w:hAnsi="Calibri" w:eastAsia="Malgun Gothic"/>
          <w:b w:val="0"/>
          <w:i w:val="0"/>
        </w:rPr>
        <w:t>비급여 매출 무결성 점검으로 세무조사 추징 리스크 방어, 월 마감 단축.</w:t>
      </w:r>
    </w:p>
    <w:p>
      <w:pPr>
        <w:pStyle w:val="ListBullet"/>
        <w:spacing w:before="0" w:after="80" w:line="280" w:lineRule="auto"/>
      </w:pPr>
      <w:r>
        <w:rPr>
          <w:rFonts w:ascii="Calibri" w:hAnsi="Calibri" w:eastAsia="Malgun Gothic"/>
          <w:b/>
          <w:i w:val="0"/>
        </w:rPr>
        <w:t>채널(Partner):</w:t>
      </w:r>
      <w:r>
        <w:rPr>
          <w:rFonts w:ascii="Calibri" w:hAnsi="Calibri" w:eastAsia="Malgun Gothic"/>
          <w:b w:val="0"/>
          <w:i w:val="0"/>
        </w:rPr>
        <w:t>사무소 관점의 앵커는 별도다 — 기장 담당 1인당 관리 의원 수(25→40곳)와 의원당 처리 원가. 우리 과금(의원당 5~8만)은 기장료의 15~25% 수준 도구 원가로 설계했다.</w:t>
      </w:r>
    </w:p>
    <w:p>
      <w:pPr>
        <w:spacing w:before="0" w:after="120" w:line="264" w:lineRule="auto"/>
      </w:pPr>
      <w:r>
        <w:rPr>
          <w:rFonts w:ascii="Calibri" w:hAnsi="Calibri" w:eastAsia="Malgun Gothic"/>
          <w:b w:val="0"/>
          <w:i w:val="0"/>
        </w:rPr>
        <w:t>→ 원칙: 고객 정량 가치의 15~30%가 상한이되, 이 버티컬 진입가는 하단(10~20%)으로 공격적으로 간다. 중형원 정량 가치가 연 1억~2억이면 기본 구독은 1,200만~3,000만/년(Clinic 밴드)에 불과하고, 회수·절감 성과(B)는 실현 현금의 일부라 별도 상방이다. 고객은 5배 이상 ROI, 공급사는 낮은 한계원가(4인 스쿼드·동질 버티컬, §3.8)로 낮은 가격에도 마진을 지킨다.</w:t>
      </w:r>
    </w:p>
    <w:p>
      <w:pPr>
        <w:pStyle w:val="Heading3"/>
      </w:pPr>
      <w:r>
        <w:t>11.2 경쟁 벤치마크 포지셔닝</w:t>
      </w:r>
    </w:p>
    <w:tbl>
      <w:tblPr>
        <w:tblStyle w:val="TableGrid"/>
        <w:tblW w:type="dxa" w:w="9360"/>
        <w:jc w:val="left"/>
        <w:tblLayout w:type="fixed"/>
        <w:tblLook w:firstColumn="1" w:firstRow="1" w:lastColumn="0" w:lastRow="0" w:noHBand="0" w:noVBand="1" w:val="04A0"/>
        <w:tblInd w:w="120" w:type="dxa"/>
      </w:tblPr>
      <w:tblGrid>
        <w:gridCol w:w="1700"/>
        <w:gridCol w:w="2500"/>
        <w:gridCol w:w="2600"/>
        <w:gridCol w:w="2560"/>
      </w:tblGrid>
      <w:tr>
        <w:trPr>
          <w:cantSplit/>
          <w:tblHeader w:val="true"/>
        </w:trPr>
        <w:tc>
          <w:tcPr>
            <w:tcW w:type="dxa" w:w="17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경쟁군</w:t>
            </w:r>
          </w:p>
        </w:tc>
        <w:tc>
          <w:tcPr>
            <w:tcW w:type="dxa" w:w="25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가격 성격</w:t>
            </w:r>
          </w:p>
        </w:tc>
        <w:tc>
          <w:tcPr>
            <w:tcW w:type="dxa" w:w="260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한계</w:t>
            </w:r>
          </w:p>
        </w:tc>
        <w:tc>
          <w:tcPr>
            <w:tcW w:type="dxa" w:w="2560"/>
            <w:vAlign w:val="center"/>
            <w:tcMar>
              <w:top w:w="50" w:type="dxa"/>
              <w:start w:w="100" w:type="dxa"/>
              <w:bottom w:w="50" w:type="dxa"/>
              <w:end w:w="100" w:type="dxa"/>
            </w:tcMar>
            <w:shd w:fill="F2F4F7"/>
          </w:tcPr>
          <w:p>
            <w:pPr>
              <w:spacing w:before="0" w:after="0" w:line="240" w:lineRule="auto"/>
            </w:pPr>
            <w:r>
              <w:rPr>
                <w:rFonts w:ascii="Calibri" w:hAnsi="Calibri" w:eastAsia="Malgun Gothic"/>
                <w:b/>
                <w:i w:val="0"/>
                <w:color w:val="171B22"/>
                <w:sz w:val="18"/>
              </w:rPr>
              <w:t>우리 포지션</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위탁 세무대리(세무사·회계사 사무소)</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월 기장료 20~50만</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사후·수동, 실시간 대사·회수 없음</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경쟁이 아니라 채널 — Partner 플랜으로 사무소의 기장 원가를 낮춰 포섭(§7.2). 채널을 거부하는 사무소와는 직판에서 부분 경쟁</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세무회계 SW (더존·세무사랑 등)</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사무소용 라이선스</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전 업종 범용 기장 도구, EMR·PG·광고 등 버티컬 데이터 미연동</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버티컬 깊이(4-way 대사·마케팅 정산)로 차별화. 이들이 내려오기 전에 사무소 채널 선점</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병원 EMR/OMS (오케이차트·비트·이지스 등)</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저가 월 구독</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수납·차트 중심, 대사·마케팅·세무 판단 없음</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그 위에 얹는 정산·검증 지능</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PG/VAN 정산 리포트</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입금 명세 제공</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대사·이상탐지 없음</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4-way 대사·이상탐지</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마케팅 대행사 자체 리포트</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성과 자기보고</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이해상충, 미검증</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독립 검증·과다청구 탐지</w:t>
            </w:r>
          </w:p>
        </w:tc>
      </w:tr>
      <w:tr>
        <w:trPr>
          <w:cantSplit/>
        </w:trPr>
        <w:tc>
          <w:tcPr>
            <w:tcW w:type="dxa" w:w="17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경영 컨설팅·세무조사 대응</w:t>
            </w:r>
          </w:p>
        </w:tc>
        <w:tc>
          <w:tcPr>
            <w:tcW w:type="dxa" w:w="25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고가 단발</w:t>
            </w:r>
          </w:p>
        </w:tc>
        <w:tc>
          <w:tcPr>
            <w:tcW w:type="dxa" w:w="260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반복 안 됨, 상시성 없음</w:t>
            </w:r>
          </w:p>
        </w:tc>
        <w:tc>
          <w:tcPr>
            <w:tcW w:type="dxa" w:w="2560"/>
            <w:vAlign w:val="center"/>
            <w:tcMar>
              <w:top w:w="50" w:type="dxa"/>
              <w:start w:w="100" w:type="dxa"/>
              <w:bottom w:w="50" w:type="dxa"/>
              <w:end w:w="100" w:type="dxa"/>
            </w:tcMar>
          </w:tcPr>
          <w:p>
            <w:pPr>
              <w:spacing w:before="0" w:after="0" w:line="240" w:lineRule="auto"/>
            </w:pPr>
            <w:r>
              <w:rPr>
                <w:rFonts w:ascii="Calibri" w:hAnsi="Calibri" w:eastAsia="Malgun Gothic"/>
                <w:b w:val="0"/>
                <w:i w:val="0"/>
                <w:sz w:val="18"/>
              </w:rPr>
              <w:t>상시 리스크 모니터링·반복 가능</w:t>
            </w:r>
          </w:p>
        </w:tc>
      </w:tr>
    </w:tbl>
    <w:p/>
    <w:p>
      <w:pPr>
        <w:spacing w:before="0" w:after="120" w:line="264" w:lineRule="auto"/>
      </w:pPr>
      <w:r>
        <w:rPr>
          <w:rFonts w:ascii="Calibri" w:hAnsi="Calibri" w:eastAsia="Malgun Gothic"/>
          <w:b/>
          <w:i w:val="0"/>
        </w:rPr>
        <w:t>가격 사다리:</w:t>
      </w:r>
      <w:r>
        <w:rPr>
          <w:rFonts w:ascii="Calibri" w:hAnsi="Calibri" w:eastAsia="Malgun Gothic"/>
          <w:b w:val="0"/>
          <w:i w:val="0"/>
        </w:rPr>
        <w:t>병원 SW·기장료 &lt; 본 제품 &lt; 경영 컨설팅. "EMR·기장보다 비싸지만 돈을 회수·방어하고, 컨설팅보다 싸면서 상시 반복 가능"이 핵심 메시지다. 개인 의원에게는 이 사다리를 직접 설명할 필요가 없다 — 세무사 사무소가 이미 신뢰 관계를 갖고 있고, 우리는 사무소의 언어(담당 1인당 관리 거래처 수)로 말하면 된다. 가격 저항은 PoC에서 자동 대사율·회수액·마케팅 절감을 미터링으로 증명해 낮춘다.</w:t>
      </w:r>
    </w:p>
    <w:p>
      <w:pPr>
        <w:pStyle w:val="Heading2"/>
      </w:pPr>
      <w:r>
        <w:t>12. 명시적 가정</w:t>
      </w:r>
    </w:p>
    <w:p>
      <w:pPr>
        <w:pStyle w:val="ListBullet"/>
        <w:spacing w:before="0" w:after="80" w:line="280" w:lineRule="auto"/>
      </w:pPr>
      <w:r>
        <w:rPr>
          <w:rFonts w:ascii="Calibri" w:hAnsi="Calibri" w:eastAsia="Malgun Gothic"/>
          <w:b w:val="0"/>
          <w:i w:val="0"/>
        </w:rPr>
        <w:t>모든 금액·단가·자동 대사율·회수/절감 규모는 국내 의료·B2B SaaS 관행 기반</w:t>
      </w:r>
      <w:r>
        <w:rPr>
          <w:rFonts w:ascii="Calibri" w:hAnsi="Calibri" w:eastAsia="Malgun Gothic"/>
          <w:b/>
          <w:i w:val="0"/>
        </w:rPr>
        <w:t>가정치</w:t>
      </w:r>
      <w:r>
        <w:rPr>
          <w:rFonts w:ascii="Calibri" w:hAnsi="Calibri" w:eastAsia="Malgun Gothic"/>
          <w:b w:val="0"/>
          <w:i w:val="0"/>
        </w:rPr>
        <w:t>이며 PoC로 보정한다.</w:t>
      </w:r>
    </w:p>
    <w:p>
      <w:pPr>
        <w:pStyle w:val="ListBullet"/>
        <w:spacing w:before="0" w:after="80" w:line="280" w:lineRule="auto"/>
      </w:pPr>
      <w:r>
        <w:rPr>
          <w:rFonts w:ascii="Calibri" w:hAnsi="Calibri" w:eastAsia="Malgun Gothic"/>
          <w:b/>
          <w:i w:val="0"/>
        </w:rPr>
        <w:t>세무사 채널 가정이 이 전략의 최대 가설이다.</w:t>
      </w:r>
      <w:r>
        <w:rPr>
          <w:rFonts w:ascii="Calibri" w:hAnsi="Calibri" w:eastAsia="Malgun Gothic"/>
          <w:b w:val="0"/>
          <w:i w:val="0"/>
        </w:rPr>
        <w:t>기장료 밴드(의원당 월 20~50만), 사무소당 병의원 거래처 수, 기장 담당 1인당 관리 의원 수(25→40곳)는 업계 통념 기반 가정으로, 병의원 특화 사무소 2~3곳 인터뷰·파일럿에서 최우선 검증한다. 검증 전까지 Partner 가격은 가설로 취급한다.</w:t>
      </w:r>
    </w:p>
    <w:p>
      <w:pPr>
        <w:pStyle w:val="ListBullet"/>
        <w:spacing w:before="0" w:after="80" w:line="280" w:lineRule="auto"/>
      </w:pPr>
      <w:r>
        <w:rPr>
          <w:rFonts w:ascii="Calibri" w:hAnsi="Calibri" w:eastAsia="Malgun Gothic"/>
          <w:b w:val="0"/>
          <w:i w:val="0"/>
        </w:rPr>
        <w:t>개인 의원 모수(의원급 3만+, 피부·미용 표방 수천 곳)는 공개 통계 기반 추정이며 세부 검증이 필요하다.</w:t>
      </w:r>
    </w:p>
    <w:p>
      <w:pPr>
        <w:pStyle w:val="ListBullet"/>
        <w:spacing w:before="0" w:after="80" w:line="280" w:lineRule="auto"/>
      </w:pPr>
      <w:r>
        <w:rPr>
          <w:rFonts w:ascii="Calibri" w:hAnsi="Calibri" w:eastAsia="Malgun Gothic"/>
          <w:b w:val="0"/>
          <w:i w:val="0"/>
        </w:rPr>
        <w:t>세그먼트별 연매출·마케팅비 비중(20~40%)·원무 인건비(연 4,000만)·§10.4 예시 수치는 예시 가정이다.</w:t>
      </w:r>
    </w:p>
    <w:p>
      <w:pPr>
        <w:pStyle w:val="ListBullet"/>
        <w:spacing w:before="0" w:after="80" w:line="280" w:lineRule="auto"/>
      </w:pPr>
      <w:r>
        <w:rPr>
          <w:rFonts w:ascii="Calibri" w:hAnsi="Calibri" w:eastAsia="Malgun Gothic"/>
          <w:b w:val="0"/>
          <w:i w:val="0"/>
        </w:rPr>
        <w:t>회수·절감 성과(B)는 고객이 확정한 금액에만 과금하며, baseline·확정 기준을 도입 전 합의한다고 가정한다. Partner 경유 딜의 B 배분율은 파일럿에서 합의한다.</w:t>
      </w:r>
    </w:p>
    <w:p>
      <w:pPr>
        <w:pStyle w:val="ListBullet"/>
        <w:spacing w:before="0" w:after="80" w:line="280" w:lineRule="auto"/>
      </w:pPr>
      <w:r>
        <w:rPr>
          <w:rFonts w:ascii="Calibri" w:hAnsi="Calibri" w:eastAsia="Malgun Gothic"/>
          <w:b w:val="0"/>
          <w:i w:val="0"/>
        </w:rPr>
        <w:t>EMR·병원경영시스템·PG/VAN·카드사·홈택스·광고 플랫폼의 데이터 접근이 온보딩 시점에 가능하다고 가정한다(외부 의존성). 환자정보는 의료법상 민감정보이므로 대형 브랜드는 구축형/온프레미스(§8)를 선택할 수 있다.</w:t>
      </w:r>
    </w:p>
    <w:p>
      <w:pPr>
        <w:pStyle w:val="ListBullet"/>
        <w:spacing w:before="0" w:after="80" w:line="280" w:lineRule="auto"/>
      </w:pPr>
      <w:r>
        <w:rPr>
          <w:rFonts w:ascii="Calibri" w:hAnsi="Calibri" w:eastAsia="Malgun Gothic"/>
          <w:b w:val="0"/>
          <w:i w:val="0"/>
        </w:rPr>
        <w:t>로드맵 리소스(개발 2 + 기획 2 = 4인 스쿼드, §3)는 가정이며, 이 버티컬에서 워크플로우는 결제 대사·마케팅 정산·세무 점검으로 매핑된다.</w:t>
      </w:r>
    </w:p>
    <w:p>
      <w:pPr>
        <w:pStyle w:val="ListBullet"/>
        <w:spacing w:before="0" w:after="80" w:line="280" w:lineRule="auto"/>
      </w:pPr>
      <w:r>
        <w:rPr>
          <w:rFonts w:ascii="Calibri" w:hAnsi="Calibri" w:eastAsia="Malgun Gothic"/>
          <w:b w:val="0"/>
          <w:i w:val="0"/>
        </w:rPr>
        <w:t>가격 티어는 리스트 가격이며, 실제 계약은 결제량·마케팅비·지점/관리 의원 수 기반 협상·볼륨 할인으로 조정된다.</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Malgun Gothic"/>
        <w:color w:val="5B6472"/>
        <w:sz w:val="17"/>
      </w:rPr>
      <w:t>Wrtn AX Product Manager (Ontology) Assignment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algun Gothic"/>
      <w:color w:val="171B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file:///C:/workspace/%EB%94%94%EB%A0%89%ED%8C%85/%EB%A4%BC%ED%8A%BC/site/app.html?screen=ad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