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Explicar com he aconseguit el projecte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Explicar la arquitectura que tenemos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1 GPU 30/90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24 CPUs, ??? RAM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 duro trabajo 1T??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 duro almacenaje 3T??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Buscar software?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Mirar imágenes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imágenes TIF muy pequeñas, pero Víctor intentó ver el md5, que no tenian, pero la transferencia estaba correcta, así que son así de origen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Extraer pruebas para determinar la resolución ~ 10M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extracción con resolución específica (idenfity / convert)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Chequear el peso / resolución y volver a extraer con diferente resolución las necesarias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ImageLab para el etiquetado (Bounding Boxes)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Excel con las características de las imágenes (peso, layer escogido, resolución)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características que observemos de las imágenes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IDEES ⇒ //TODO ???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BALANCEO??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 cogemos imágenes del TCGA describir el proceso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augmentation ⇒ aumentar el dataset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