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Communication Reset</w:t>
        <w:br/>
        <w:t>ManyChat Automation</w:t>
      </w:r>
    </w:p>
    <w:p>
      <w:pPr>
        <w:pStyle w:val="Subtitle"/>
      </w:pPr>
      <w:r>
        <w:t>Instagram new follower setup guide</w:t>
      </w:r>
    </w:p>
    <w:p>
      <w:pPr>
        <w:keepNext w:val="0"/>
      </w:pPr>
      <w:r>
        <w:t>Welcome new Instagram followers, collect and confirm their email address, then deliver the free 3-hour Communication Reset mini-course. The course helps people communicate more effectively with their spouse, especially when things feel distant.</w:t>
      </w:r>
    </w:p>
    <w:p>
      <w:pPr>
        <w:keepNext w:val="0"/>
      </w:pPr>
      <w:r>
        <w:rPr>
          <w:b/>
        </w:rPr>
        <w:t>Automation name:</w:t>
      </w:r>
      <w:r>
        <w:t xml:space="preserve"> Communication Reset | New Follower</w:t>
      </w:r>
    </w:p>
    <w:p>
      <w:pPr>
        <w:pStyle w:val="Heading1"/>
      </w:pPr>
      <w:r>
        <w:t>Set up the follower trigger</w:t>
      </w:r>
    </w:p>
    <w:p>
      <w:pPr>
        <w:keepNext w:val="0"/>
      </w:pPr>
      <w:r>
        <w:t>In ManyChat, open Automations &gt; Basic &gt; Say hi to new followers. Use the three-dot menu and choose Switch to Flow Builder to add the email collection and confirmation steps. Set the opening message to send after 5 minutes. [1]</w:t>
      </w:r>
    </w:p>
    <w:p>
      <w:pPr>
        <w:keepNext w:val="0"/>
      </w:pPr>
      <w:r>
        <w:t>Confirm that Follow to DM is available for the connected Instagram account. Access depends on Meta eligibility and the supported Instagram connection. The Data Collection block used below requires a paid ManyChat plan. [1, 2]</w:t>
      </w:r>
    </w:p>
    <w:p>
      <w:pPr>
        <w:pStyle w:val="Heading1"/>
      </w:pPr>
      <w:r>
        <w:t>Automation 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4032"/>
        <w:gridCol w:w="4320"/>
      </w:tblGrid>
      <w:tr>
        <w:trPr>
          <w:cantSplit/>
          <w:tblHeader/>
        </w:trPr>
        <w:tc>
          <w:tcPr>
            <w:tcW w:type="dxa" w:w="1728"/>
            <w:vAlign w:val="center"/>
            <w:tcMar>
              <w:top w:w="95" w:type="dxa"/>
              <w:bottom w:w="95" w:type="dxa"/>
              <w:left w:w="110" w:type="dxa"/>
              <w:right w:w="110" w:type="dxa"/>
            </w:tcMar>
            <w:shd w:fill="E8EEF4"/>
          </w:tcPr>
          <w:p>
            <w:pPr>
              <w:spacing w:after="0" w:line="250" w:lineRule="auto"/>
            </w:pPr>
            <w:r>
              <w:rPr>
                <w:b/>
                <w:color w:val="000000"/>
                <w:sz w:val="21"/>
              </w:rPr>
              <w:t>Stage</w:t>
            </w:r>
          </w:p>
        </w:tc>
        <w:tc>
          <w:tcPr>
            <w:tcW w:type="dxa" w:w="4032"/>
            <w:vAlign w:val="center"/>
            <w:tcMar>
              <w:top w:w="95" w:type="dxa"/>
              <w:bottom w:w="95" w:type="dxa"/>
              <w:left w:w="110" w:type="dxa"/>
              <w:right w:w="110" w:type="dxa"/>
            </w:tcMar>
            <w:shd w:fill="E8EEF4"/>
          </w:tcPr>
          <w:p>
            <w:pPr>
              <w:spacing w:after="0" w:line="250" w:lineRule="auto"/>
            </w:pPr>
            <w:r>
              <w:rPr>
                <w:b/>
                <w:color w:val="000000"/>
                <w:sz w:val="21"/>
              </w:rPr>
              <w:t>What happens</w:t>
            </w:r>
          </w:p>
        </w:tc>
        <w:tc>
          <w:tcPr>
            <w:tcW w:type="dxa" w:w="4320"/>
            <w:vAlign w:val="center"/>
            <w:tcMar>
              <w:top w:w="95" w:type="dxa"/>
              <w:bottom w:w="95" w:type="dxa"/>
              <w:left w:w="110" w:type="dxa"/>
              <w:right w:w="110" w:type="dxa"/>
            </w:tcMar>
            <w:shd w:fill="E8EEF4"/>
          </w:tcPr>
          <w:p>
            <w:pPr>
              <w:spacing w:after="0" w:line="250" w:lineRule="auto"/>
            </w:pPr>
            <w:r>
              <w:rPr>
                <w:b/>
                <w:color w:val="000000"/>
                <w:sz w:val="21"/>
              </w:rPr>
              <w:t>Next step</w:t>
            </w:r>
          </w:p>
        </w:tc>
      </w:tr>
      <w:tr>
        <w:trPr>
          <w:cantSplit/>
        </w:trPr>
        <w:tc>
          <w:tcPr>
            <w:tcW w:type="dxa" w:w="1728"/>
            <w:vAlign w:val="center"/>
            <w:tcMar>
              <w:top w:w="95" w:type="dxa"/>
              <w:bottom w:w="95" w:type="dxa"/>
              <w:left w:w="110" w:type="dxa"/>
              <w:right w:w="110" w:type="dxa"/>
            </w:tcMar>
            <w:shd w:fill="FFFFFF"/>
          </w:tcPr>
          <w:p>
            <w:pPr>
              <w:spacing w:after="0" w:line="250" w:lineRule="auto"/>
            </w:pPr>
            <w:r>
              <w:rPr>
                <w:b w:val="0"/>
                <w:color w:val="000000"/>
                <w:sz w:val="21"/>
              </w:rPr>
              <w:t>New follower</w:t>
            </w:r>
          </w:p>
        </w:tc>
        <w:tc>
          <w:tcPr>
            <w:tcW w:type="dxa" w:w="4032"/>
            <w:vAlign w:val="center"/>
            <w:tcMar>
              <w:top w:w="95" w:type="dxa"/>
              <w:bottom w:w="95" w:type="dxa"/>
              <w:left w:w="110" w:type="dxa"/>
              <w:right w:w="110" w:type="dxa"/>
            </w:tcMar>
            <w:shd w:fill="FFFFFF"/>
          </w:tcPr>
          <w:p>
            <w:pPr>
              <w:spacing w:after="0" w:line="250" w:lineRule="auto"/>
            </w:pPr>
            <w:r>
              <w:rPr>
                <w:b w:val="0"/>
                <w:color w:val="000000"/>
                <w:sz w:val="21"/>
              </w:rPr>
              <w:t>Wait 5 minutes, then send the welcome DM.</w:t>
            </w:r>
          </w:p>
        </w:tc>
        <w:tc>
          <w:tcPr>
            <w:tcW w:type="dxa" w:w="4320"/>
            <w:vAlign w:val="center"/>
            <w:tcMar>
              <w:top w:w="95" w:type="dxa"/>
              <w:bottom w:w="95" w:type="dxa"/>
              <w:left w:w="110" w:type="dxa"/>
              <w:right w:w="110" w:type="dxa"/>
            </w:tcMar>
            <w:shd w:fill="FFFFFF"/>
          </w:tcPr>
          <w:p>
            <w:pPr>
              <w:spacing w:after="0" w:line="250" w:lineRule="auto"/>
            </w:pPr>
            <w:r>
              <w:rPr>
                <w:b w:val="0"/>
                <w:color w:val="000000"/>
                <w:sz w:val="21"/>
              </w:rPr>
              <w:t>Wait for the follower to interact.</w:t>
            </w:r>
          </w:p>
        </w:tc>
      </w:tr>
      <w:tr>
        <w:trPr>
          <w:cantSplit/>
        </w:trPr>
        <w:tc>
          <w:tcPr>
            <w:tcW w:type="dxa" w:w="1728"/>
            <w:vAlign w:val="center"/>
            <w:tcMar>
              <w:top w:w="95" w:type="dxa"/>
              <w:bottom w:w="95" w:type="dxa"/>
              <w:left w:w="110" w:type="dxa"/>
              <w:right w:w="110" w:type="dxa"/>
            </w:tcMar>
            <w:shd w:fill="F7F8FA"/>
          </w:tcPr>
          <w:p>
            <w:pPr>
              <w:spacing w:after="0" w:line="250" w:lineRule="auto"/>
            </w:pPr>
            <w:r>
              <w:rPr>
                <w:b w:val="0"/>
                <w:color w:val="000000"/>
                <w:sz w:val="21"/>
              </w:rPr>
              <w:t>Interested</w:t>
            </w:r>
          </w:p>
        </w:tc>
        <w:tc>
          <w:tcPr>
            <w:tcW w:type="dxa" w:w="4032"/>
            <w:vAlign w:val="center"/>
            <w:tcMar>
              <w:top w:w="95" w:type="dxa"/>
              <w:bottom w:w="95" w:type="dxa"/>
              <w:left w:w="110" w:type="dxa"/>
              <w:right w:w="110" w:type="dxa"/>
            </w:tcMar>
            <w:shd w:fill="F7F8FA"/>
          </w:tcPr>
          <w:p>
            <w:pPr>
              <w:spacing w:after="0" w:line="250" w:lineRule="auto"/>
            </w:pPr>
            <w:r>
              <w:rPr>
                <w:b w:val="0"/>
                <w:color w:val="000000"/>
                <w:sz w:val="21"/>
              </w:rPr>
              <w:t>They tap Yes, send it over!</w:t>
            </w:r>
          </w:p>
        </w:tc>
        <w:tc>
          <w:tcPr>
            <w:tcW w:type="dxa" w:w="4320"/>
            <w:vAlign w:val="center"/>
            <w:tcMar>
              <w:top w:w="95" w:type="dxa"/>
              <w:bottom w:w="95" w:type="dxa"/>
              <w:left w:w="110" w:type="dxa"/>
              <w:right w:w="110" w:type="dxa"/>
            </w:tcMar>
            <w:shd w:fill="F7F8FA"/>
          </w:tcPr>
          <w:p>
            <w:pPr>
              <w:spacing w:after="0" w:line="250" w:lineRule="auto"/>
            </w:pPr>
            <w:r>
              <w:rPr>
                <w:b w:val="0"/>
                <w:color w:val="000000"/>
                <w:sz w:val="21"/>
              </w:rPr>
              <w:t>Ask for their email address.</w:t>
            </w:r>
          </w:p>
        </w:tc>
      </w:tr>
      <w:tr>
        <w:trPr>
          <w:cantSplit/>
        </w:trPr>
        <w:tc>
          <w:tcPr>
            <w:tcW w:type="dxa" w:w="1728"/>
            <w:vAlign w:val="center"/>
            <w:tcMar>
              <w:top w:w="95" w:type="dxa"/>
              <w:bottom w:w="95" w:type="dxa"/>
              <w:left w:w="110" w:type="dxa"/>
              <w:right w:w="110" w:type="dxa"/>
            </w:tcMar>
            <w:shd w:fill="FFFFFF"/>
          </w:tcPr>
          <w:p>
            <w:pPr>
              <w:spacing w:after="0" w:line="250" w:lineRule="auto"/>
            </w:pPr>
            <w:r>
              <w:rPr>
                <w:b w:val="0"/>
                <w:color w:val="000000"/>
                <w:sz w:val="21"/>
              </w:rPr>
              <w:t>Email collected</w:t>
            </w:r>
          </w:p>
        </w:tc>
        <w:tc>
          <w:tcPr>
            <w:tcW w:type="dxa" w:w="4032"/>
            <w:vAlign w:val="center"/>
            <w:tcMar>
              <w:top w:w="95" w:type="dxa"/>
              <w:bottom w:w="95" w:type="dxa"/>
              <w:left w:w="110" w:type="dxa"/>
              <w:right w:w="110" w:type="dxa"/>
            </w:tcMar>
            <w:shd w:fill="FFFFFF"/>
          </w:tcPr>
          <w:p>
            <w:pPr>
              <w:spacing w:after="0" w:line="250" w:lineRule="auto"/>
            </w:pPr>
            <w:r>
              <w:rPr>
                <w:b w:val="0"/>
                <w:color w:val="000000"/>
                <w:sz w:val="21"/>
              </w:rPr>
              <w:t>Save a correctly formatted email.</w:t>
            </w:r>
          </w:p>
        </w:tc>
        <w:tc>
          <w:tcPr>
            <w:tcW w:type="dxa" w:w="4320"/>
            <w:vAlign w:val="center"/>
            <w:tcMar>
              <w:top w:w="95" w:type="dxa"/>
              <w:bottom w:w="95" w:type="dxa"/>
              <w:left w:w="110" w:type="dxa"/>
              <w:right w:w="110" w:type="dxa"/>
            </w:tcMar>
            <w:shd w:fill="FFFFFF"/>
          </w:tcPr>
          <w:p>
            <w:pPr>
              <w:spacing w:after="0" w:line="250" w:lineRule="auto"/>
            </w:pPr>
            <w:r>
              <w:rPr>
                <w:b w:val="0"/>
                <w:color w:val="000000"/>
                <w:sz w:val="21"/>
              </w:rPr>
              <w:t>Ask them to confirm the address.</w:t>
            </w:r>
          </w:p>
        </w:tc>
      </w:tr>
      <w:tr>
        <w:trPr>
          <w:cantSplit/>
        </w:trPr>
        <w:tc>
          <w:tcPr>
            <w:tcW w:type="dxa" w:w="1728"/>
            <w:vAlign w:val="center"/>
            <w:tcMar>
              <w:top w:w="95" w:type="dxa"/>
              <w:bottom w:w="95" w:type="dxa"/>
              <w:left w:w="110" w:type="dxa"/>
              <w:right w:w="110" w:type="dxa"/>
            </w:tcMar>
            <w:shd w:fill="F7F8FA"/>
          </w:tcPr>
          <w:p>
            <w:pPr>
              <w:spacing w:after="0" w:line="250" w:lineRule="auto"/>
            </w:pPr>
            <w:r>
              <w:rPr>
                <w:b w:val="0"/>
                <w:color w:val="000000"/>
                <w:sz w:val="21"/>
              </w:rPr>
              <w:t>Email correction</w:t>
            </w:r>
          </w:p>
        </w:tc>
        <w:tc>
          <w:tcPr>
            <w:tcW w:type="dxa" w:w="4032"/>
            <w:vAlign w:val="center"/>
            <w:tcMar>
              <w:top w:w="95" w:type="dxa"/>
              <w:bottom w:w="95" w:type="dxa"/>
              <w:left w:w="110" w:type="dxa"/>
              <w:right w:w="110" w:type="dxa"/>
            </w:tcMar>
            <w:shd w:fill="F7F8FA"/>
          </w:tcPr>
          <w:p>
            <w:pPr>
              <w:spacing w:after="0" w:line="250" w:lineRule="auto"/>
            </w:pPr>
            <w:r>
              <w:rPr>
                <w:b w:val="0"/>
                <w:color w:val="000000"/>
                <w:sz w:val="21"/>
              </w:rPr>
              <w:t>They choose Change my email.</w:t>
            </w:r>
          </w:p>
        </w:tc>
        <w:tc>
          <w:tcPr>
            <w:tcW w:type="dxa" w:w="4320"/>
            <w:vAlign w:val="center"/>
            <w:tcMar>
              <w:top w:w="95" w:type="dxa"/>
              <w:bottom w:w="95" w:type="dxa"/>
              <w:left w:w="110" w:type="dxa"/>
              <w:right w:w="110" w:type="dxa"/>
            </w:tcMar>
            <w:shd w:fill="F7F8FA"/>
          </w:tcPr>
          <w:p>
            <w:pPr>
              <w:spacing w:after="0" w:line="250" w:lineRule="auto"/>
            </w:pPr>
            <w:r>
              <w:rPr>
                <w:b w:val="0"/>
                <w:color w:val="000000"/>
                <w:sz w:val="21"/>
              </w:rPr>
              <w:t>Return to email collection.</w:t>
            </w:r>
          </w:p>
        </w:tc>
      </w:tr>
      <w:tr>
        <w:trPr>
          <w:cantSplit/>
        </w:trPr>
        <w:tc>
          <w:tcPr>
            <w:tcW w:type="dxa" w:w="1728"/>
            <w:vAlign w:val="center"/>
            <w:tcMar>
              <w:top w:w="95" w:type="dxa"/>
              <w:bottom w:w="95" w:type="dxa"/>
              <w:left w:w="110" w:type="dxa"/>
              <w:right w:w="110" w:type="dxa"/>
            </w:tcMar>
            <w:shd w:fill="FFFFFF"/>
          </w:tcPr>
          <w:p>
            <w:pPr>
              <w:spacing w:after="0" w:line="250" w:lineRule="auto"/>
            </w:pPr>
            <w:r>
              <w:rPr>
                <w:b w:val="0"/>
                <w:color w:val="000000"/>
                <w:sz w:val="21"/>
              </w:rPr>
              <w:t>Email confirmed</w:t>
            </w:r>
          </w:p>
        </w:tc>
        <w:tc>
          <w:tcPr>
            <w:tcW w:type="dxa" w:w="4032"/>
            <w:vAlign w:val="center"/>
            <w:tcMar>
              <w:top w:w="95" w:type="dxa"/>
              <w:bottom w:w="95" w:type="dxa"/>
              <w:left w:w="110" w:type="dxa"/>
              <w:right w:w="110" w:type="dxa"/>
            </w:tcMar>
            <w:shd w:fill="FFFFFF"/>
          </w:tcPr>
          <w:p>
            <w:pPr>
              <w:spacing w:after="0" w:line="250" w:lineRule="auto"/>
            </w:pPr>
            <w:r>
              <w:rPr>
                <w:b w:val="0"/>
                <w:color w:val="000000"/>
                <w:sz w:val="21"/>
              </w:rPr>
              <w:t>Apply the source and confirmation tags.</w:t>
            </w:r>
          </w:p>
        </w:tc>
        <w:tc>
          <w:tcPr>
            <w:tcW w:type="dxa" w:w="4320"/>
            <w:vAlign w:val="center"/>
            <w:tcMar>
              <w:top w:w="95" w:type="dxa"/>
              <w:bottom w:w="95" w:type="dxa"/>
              <w:left w:w="110" w:type="dxa"/>
              <w:right w:w="110" w:type="dxa"/>
            </w:tcMar>
            <w:shd w:fill="FFFFFF"/>
          </w:tcPr>
          <w:p>
            <w:pPr>
              <w:spacing w:after="0" w:line="250" w:lineRule="auto"/>
            </w:pPr>
            <w:r>
              <w:rPr>
                <w:b w:val="0"/>
                <w:color w:val="000000"/>
                <w:sz w:val="21"/>
              </w:rPr>
              <w:t>Trigger the course email and send the Instagram access link.</w:t>
            </w:r>
          </w:p>
        </w:tc>
      </w:tr>
      <w:tr>
        <w:trPr>
          <w:cantSplit/>
        </w:trPr>
        <w:tc>
          <w:tcPr>
            <w:tcW w:type="dxa" w:w="1728"/>
            <w:vAlign w:val="center"/>
            <w:tcMar>
              <w:top w:w="95" w:type="dxa"/>
              <w:bottom w:w="95" w:type="dxa"/>
              <w:left w:w="110" w:type="dxa"/>
              <w:right w:w="110" w:type="dxa"/>
            </w:tcMar>
            <w:shd w:fill="F7F8FA"/>
          </w:tcPr>
          <w:p>
            <w:pPr>
              <w:spacing w:after="0" w:line="250" w:lineRule="auto"/>
            </w:pPr>
            <w:r>
              <w:rPr>
                <w:b w:val="0"/>
                <w:color w:val="000000"/>
                <w:sz w:val="21"/>
              </w:rPr>
              <w:t>No interaction</w:t>
            </w:r>
          </w:p>
        </w:tc>
        <w:tc>
          <w:tcPr>
            <w:tcW w:type="dxa" w:w="4032"/>
            <w:vAlign w:val="center"/>
            <w:tcMar>
              <w:top w:w="95" w:type="dxa"/>
              <w:bottom w:w="95" w:type="dxa"/>
              <w:left w:w="110" w:type="dxa"/>
              <w:right w:w="110" w:type="dxa"/>
            </w:tcMar>
            <w:shd w:fill="F7F8FA"/>
          </w:tcPr>
          <w:p>
            <w:pPr>
              <w:spacing w:after="0" w:line="250" w:lineRule="auto"/>
            </w:pPr>
            <w:r>
              <w:rPr>
                <w:b w:val="0"/>
                <w:color w:val="000000"/>
                <w:sz w:val="21"/>
              </w:rPr>
              <w:t>They do not interact with the opening DM.</w:t>
            </w:r>
          </w:p>
        </w:tc>
        <w:tc>
          <w:tcPr>
            <w:tcW w:type="dxa" w:w="4320"/>
            <w:vAlign w:val="center"/>
            <w:tcMar>
              <w:top w:w="95" w:type="dxa"/>
              <w:bottom w:w="95" w:type="dxa"/>
              <w:left w:w="110" w:type="dxa"/>
              <w:right w:w="110" w:type="dxa"/>
            </w:tcMar>
            <w:shd w:fill="F7F8FA"/>
          </w:tcPr>
          <w:p>
            <w:pPr>
              <w:spacing w:after="0" w:line="250" w:lineRule="auto"/>
            </w:pPr>
            <w:r>
              <w:rPr>
                <w:b w:val="0"/>
                <w:color w:val="000000"/>
                <w:sz w:val="21"/>
              </w:rPr>
              <w:t>Pause without sending more automated DMs.</w:t>
            </w:r>
          </w:p>
        </w:tc>
      </w:tr>
    </w:tbl>
    <w:p>
      <w:pPr>
        <w:keepNext w:val="0"/>
        <w:spacing w:after="40"/>
      </w:pPr>
      <w:r>
        <w:rPr>
          <w:sz w:val="4"/>
        </w:rPr>
      </w:r>
    </w:p>
    <w:p>
      <w:pPr>
        <w:keepNext w:val="0"/>
      </w:pPr>
      <w:r>
        <w:rPr>
          <w:b/>
        </w:rPr>
        <w:t>Use a conversation button</w:t>
      </w:r>
      <w:r>
        <w:t xml:space="preserve"> for the opening DM. A reply or non-URL button interaction opens the 24-hour window needed for the remaining automated Instagram messages. [1]</w:t>
      </w:r>
    </w:p>
    <w:p>
      <w:r>
        <w:br w:type="page"/>
      </w:r>
    </w:p>
    <w:p>
      <w:pPr>
        <w:pStyle w:val="Heading1"/>
      </w:pPr>
      <w:r>
        <w:t>Messages and contact fields</w:t>
      </w:r>
    </w:p>
    <w:p>
      <w:pPr>
        <w:pStyle w:val="Heading2"/>
      </w:pPr>
      <w:r>
        <w:t>1 Send the welcome message</w:t>
      </w:r>
    </w:p>
    <w:p>
      <w:pPr>
        <w:keepNext/>
        <w:spacing w:after="100"/>
        <w:ind w:left="230" w:right="173"/>
      </w:pPr>
      <w:r/>
      <w:r>
        <w:t xml:space="preserve">Hey there! Thanks for the follow </w:t>
      </w:r>
      <w:r>
        <w:rPr>
          <w:rFonts w:ascii="DejaVu Sans" w:hAnsi="DejaVu Sans"/>
          <w:color w:val="C09213"/>
        </w:rPr>
        <w:t>♥</w:t>
      </w:r>
    </w:p>
    <w:p>
      <w:pPr>
        <w:keepNext/>
        <w:spacing w:after="100"/>
        <w:ind w:left="230" w:right="173"/>
      </w:pPr>
      <w:r/>
      <w:r>
        <w:t>Would you like me to send you the Communication Reset? It’s a free 3-hour mini-course to help you communicate more effectively with your spouse, especially when things feel distant.</w:t>
      </w:r>
    </w:p>
    <w:p>
      <w:pPr>
        <w:keepNext/>
        <w:spacing w:after="100"/>
        <w:ind w:left="230" w:right="173"/>
      </w:pPr>
      <w:r/>
      <w:r>
        <w:t xml:space="preserve">Tap below and I’ll send it over </w:t>
      </w:r>
      <w:r>
        <w:rPr>
          <w:rFonts w:ascii="DejaVu Sans" w:hAnsi="DejaVu Sans"/>
        </w:rPr>
        <w:t>☟</w:t>
      </w:r>
    </w:p>
    <w:p>
      <w:pPr>
        <w:keepNext w:val="0"/>
        <w:spacing w:after="60"/>
      </w:pPr>
      <w:r>
        <w:rPr>
          <w:b/>
        </w:rPr>
        <w:t>Button:</w:t>
      </w:r>
      <w:r>
        <w:t xml:space="preserve"> Yes, send it over!</w:t>
      </w:r>
    </w:p>
    <w:p>
      <w:pPr>
        <w:keepNext w:val="0"/>
        <w:spacing w:after="140"/>
      </w:pPr>
      <w:r>
        <w:t>Connect the button to email collection. Pause here if they do not interact.</w:t>
      </w:r>
    </w:p>
    <w:p>
      <w:pPr>
        <w:pStyle w:val="Heading2"/>
      </w:pPr>
      <w:r>
        <w:t>2 Collect their email</w:t>
      </w:r>
    </w:p>
    <w:p>
      <w:pPr>
        <w:keepNext/>
        <w:spacing w:after="100"/>
        <w:ind w:left="230" w:right="173"/>
      </w:pPr>
      <w:r/>
      <w:r>
        <w:t xml:space="preserve">Absolutely </w:t>
      </w:r>
      <w:r>
        <w:rPr>
          <w:rFonts w:ascii="DejaVu Sans" w:hAnsi="DejaVu Sans"/>
          <w:color w:val="C09213"/>
        </w:rPr>
        <w:t>♥</w:t>
      </w:r>
      <w:r>
        <w:t xml:space="preserve"> What’s the best email address to send your free Communication Reset course 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Mar>
              <w:top w:w="95" w:type="dxa"/>
              <w:bottom w:w="95" w:type="dxa"/>
              <w:left w:w="110" w:type="dxa"/>
              <w:right w:w="110" w:type="dxa"/>
            </w:tcMar>
            <w:shd w:fill="E8EEF4"/>
          </w:tcPr>
          <w:p>
            <w:pPr>
              <w:spacing w:after="0" w:line="250" w:lineRule="auto"/>
            </w:pPr>
            <w:r>
              <w:rPr>
                <w:b/>
                <w:color w:val="000000"/>
                <w:sz w:val="21"/>
              </w:rPr>
              <w:t>Setting</w:t>
            </w:r>
          </w:p>
        </w:tc>
        <w:tc>
          <w:tcPr>
            <w:tcW w:type="dxa" w:w="7200"/>
            <w:vAlign w:val="center"/>
            <w:tcMar>
              <w:top w:w="95" w:type="dxa"/>
              <w:bottom w:w="95" w:type="dxa"/>
              <w:left w:w="110" w:type="dxa"/>
              <w:right w:w="110" w:type="dxa"/>
            </w:tcMar>
            <w:shd w:fill="E8EEF4"/>
          </w:tcPr>
          <w:p>
            <w:pPr>
              <w:spacing w:after="0" w:line="250" w:lineRule="auto"/>
            </w:pPr>
            <w:r>
              <w:rPr>
                <w:b/>
                <w:color w:val="000000"/>
                <w:sz w:val="21"/>
              </w:rPr>
              <w:t>Configuration</w:t>
            </w:r>
          </w:p>
        </w:tc>
      </w:tr>
      <w:tr>
        <w:trPr>
          <w:cantSplit/>
        </w:trPr>
        <w:tc>
          <w:tcPr>
            <w:tcW w:type="dxa" w:w="2880"/>
            <w:vAlign w:val="center"/>
            <w:tcMar>
              <w:top w:w="95" w:type="dxa"/>
              <w:bottom w:w="95" w:type="dxa"/>
              <w:left w:w="110" w:type="dxa"/>
              <w:right w:w="110" w:type="dxa"/>
            </w:tcMar>
            <w:shd w:fill="FFFFFF"/>
          </w:tcPr>
          <w:p>
            <w:pPr>
              <w:spacing w:after="0" w:line="250" w:lineRule="auto"/>
            </w:pPr>
            <w:r>
              <w:rPr>
                <w:b w:val="0"/>
                <w:color w:val="000000"/>
                <w:sz w:val="21"/>
              </w:rPr>
              <w:t>Block and reply type</w:t>
            </w:r>
          </w:p>
        </w:tc>
        <w:tc>
          <w:tcPr>
            <w:tcW w:type="dxa" w:w="7200"/>
            <w:vAlign w:val="center"/>
            <w:tcMar>
              <w:top w:w="95" w:type="dxa"/>
              <w:bottom w:w="95" w:type="dxa"/>
              <w:left w:w="110" w:type="dxa"/>
              <w:right w:w="110" w:type="dxa"/>
            </w:tcMar>
            <w:shd w:fill="FFFFFF"/>
          </w:tcPr>
          <w:p>
            <w:pPr>
              <w:spacing w:after="0" w:line="250" w:lineRule="auto"/>
            </w:pPr>
            <w:r>
              <w:rPr>
                <w:b w:val="0"/>
                <w:color w:val="000000"/>
                <w:sz w:val="21"/>
              </w:rPr>
              <w:t>Data Collection with Email as the reply type</w:t>
            </w:r>
          </w:p>
        </w:tc>
      </w:tr>
      <w:tr>
        <w:trPr>
          <w:cantSplit/>
        </w:trPr>
        <w:tc>
          <w:tcPr>
            <w:tcW w:type="dxa" w:w="2880"/>
            <w:vAlign w:val="center"/>
            <w:tcMar>
              <w:top w:w="95" w:type="dxa"/>
              <w:bottom w:w="95" w:type="dxa"/>
              <w:left w:w="110" w:type="dxa"/>
              <w:right w:w="110" w:type="dxa"/>
            </w:tcMar>
            <w:shd w:fill="F7F8FA"/>
          </w:tcPr>
          <w:p>
            <w:pPr>
              <w:spacing w:after="0" w:line="250" w:lineRule="auto"/>
            </w:pPr>
            <w:r>
              <w:rPr>
                <w:b w:val="0"/>
                <w:color w:val="000000"/>
                <w:sz w:val="21"/>
              </w:rPr>
              <w:t>Save response</w:t>
            </w:r>
          </w:p>
        </w:tc>
        <w:tc>
          <w:tcPr>
            <w:tcW w:type="dxa" w:w="7200"/>
            <w:vAlign w:val="center"/>
            <w:tcMar>
              <w:top w:w="95" w:type="dxa"/>
              <w:bottom w:w="95" w:type="dxa"/>
              <w:left w:w="110" w:type="dxa"/>
              <w:right w:w="110" w:type="dxa"/>
            </w:tcMar>
            <w:shd w:fill="F7F8FA"/>
          </w:tcPr>
          <w:p>
            <w:pPr>
              <w:spacing w:after="0" w:line="250" w:lineRule="auto"/>
            </w:pPr>
            <w:r>
              <w:rPr>
                <w:b w:val="0"/>
                <w:color w:val="000000"/>
                <w:sz w:val="21"/>
              </w:rPr>
              <w:t>Email system field</w:t>
            </w:r>
          </w:p>
        </w:tc>
      </w:tr>
      <w:tr>
        <w:trPr>
          <w:cantSplit/>
        </w:trPr>
        <w:tc>
          <w:tcPr>
            <w:tcW w:type="dxa" w:w="2880"/>
            <w:vAlign w:val="center"/>
            <w:tcMar>
              <w:top w:w="95" w:type="dxa"/>
              <w:bottom w:w="95" w:type="dxa"/>
              <w:left w:w="110" w:type="dxa"/>
              <w:right w:w="110" w:type="dxa"/>
            </w:tcMar>
            <w:shd w:fill="FFFFFF"/>
          </w:tcPr>
          <w:p>
            <w:pPr>
              <w:spacing w:after="0" w:line="250" w:lineRule="auto"/>
            </w:pPr>
            <w:r>
              <w:rPr>
                <w:b w:val="0"/>
                <w:color w:val="000000"/>
                <w:sz w:val="21"/>
              </w:rPr>
              <w:t>Invalid response</w:t>
            </w:r>
          </w:p>
        </w:tc>
        <w:tc>
          <w:tcPr>
            <w:tcW w:type="dxa" w:w="7200"/>
            <w:vAlign w:val="center"/>
            <w:tcMar>
              <w:top w:w="95" w:type="dxa"/>
              <w:bottom w:w="95" w:type="dxa"/>
              <w:left w:w="110" w:type="dxa"/>
              <w:right w:w="110" w:type="dxa"/>
            </w:tcMar>
            <w:shd w:fill="FFFFFF"/>
          </w:tcPr>
          <w:p>
            <w:pPr>
              <w:spacing w:after="0" w:line="250" w:lineRule="auto"/>
            </w:pPr>
            <w:r>
              <w:rPr>
                <w:b w:val="0"/>
                <w:color w:val="000000"/>
                <w:sz w:val="21"/>
              </w:rPr>
              <w:t>Ask them to check and re-enter the address</w:t>
            </w:r>
          </w:p>
        </w:tc>
      </w:tr>
      <w:tr>
        <w:trPr>
          <w:cantSplit/>
        </w:trPr>
        <w:tc>
          <w:tcPr>
            <w:tcW w:type="dxa" w:w="2880"/>
            <w:vAlign w:val="center"/>
            <w:tcMar>
              <w:top w:w="95" w:type="dxa"/>
              <w:bottom w:w="95" w:type="dxa"/>
              <w:left w:w="110" w:type="dxa"/>
              <w:right w:w="110" w:type="dxa"/>
            </w:tcMar>
            <w:shd w:fill="F7F8FA"/>
          </w:tcPr>
          <w:p>
            <w:pPr>
              <w:spacing w:after="0" w:line="250" w:lineRule="auto"/>
            </w:pPr>
            <w:r>
              <w:rPr>
                <w:b w:val="0"/>
                <w:color w:val="000000"/>
                <w:sz w:val="21"/>
              </w:rPr>
              <w:t>Successful response</w:t>
            </w:r>
          </w:p>
        </w:tc>
        <w:tc>
          <w:tcPr>
            <w:tcW w:type="dxa" w:w="7200"/>
            <w:vAlign w:val="center"/>
            <w:tcMar>
              <w:top w:w="95" w:type="dxa"/>
              <w:bottom w:w="95" w:type="dxa"/>
              <w:left w:w="110" w:type="dxa"/>
              <w:right w:w="110" w:type="dxa"/>
            </w:tcMar>
            <w:shd w:fill="F7F8FA"/>
          </w:tcPr>
          <w:p>
            <w:pPr>
              <w:spacing w:after="0" w:line="250" w:lineRule="auto"/>
            </w:pPr>
            <w:r>
              <w:rPr>
                <w:b w:val="0"/>
                <w:color w:val="000000"/>
                <w:sz w:val="21"/>
              </w:rPr>
              <w:t>Continue to email confirmation</w:t>
            </w:r>
          </w:p>
        </w:tc>
      </w:tr>
    </w:tbl>
    <w:p>
      <w:pPr>
        <w:keepNext w:val="0"/>
        <w:spacing w:after="40"/>
      </w:pPr>
      <w:r>
        <w:rPr>
          <w:sz w:val="4"/>
        </w:rPr>
      </w:r>
    </w:p>
    <w:p>
      <w:pPr>
        <w:keepNext w:val="0"/>
        <w:spacing w:after="100"/>
      </w:pPr>
      <w:r>
        <w:rPr>
          <w:sz w:val="21"/>
        </w:rPr>
        <w:t>ManyChat validates email format. If an email is saved, route the contact directly to confirmation. [2]</w:t>
      </w:r>
    </w:p>
    <w:p>
      <w:pPr>
        <w:pStyle w:val="Heading2"/>
      </w:pPr>
      <w:r>
        <w:t>3 Confirm the email address</w:t>
      </w:r>
    </w:p>
    <w:p>
      <w:pPr>
        <w:keepNext/>
        <w:spacing w:after="100"/>
        <w:ind w:left="230" w:right="173"/>
      </w:pPr>
      <w:r/>
      <w:r>
        <w:t>I have your email as [Email]. Is that correct?</w:t>
      </w:r>
    </w:p>
    <w:p>
      <w:pPr>
        <w:keepNext w:val="0"/>
        <w:spacing w:after="80"/>
      </w:pPr>
      <w:r>
        <w:t>Insert the Email system field using ManyChat’s variable picker in place of [Email].</w:t>
      </w:r>
    </w:p>
    <w:p>
      <w:pPr>
        <w:pStyle w:val="ListBullet"/>
        <w:spacing w:after="80"/>
      </w:pPr>
      <w:r>
        <w:t>Yes, that’s correct: apply the tags below and continue to course delivery.</w:t>
      </w:r>
    </w:p>
    <w:p>
      <w:pPr>
        <w:pStyle w:val="ListBullet"/>
        <w:spacing w:after="80"/>
      </w:pPr>
      <w:r>
        <w:t>Change my email: return to the email collection block.</w:t>
      </w:r>
    </w:p>
    <w:p>
      <w:pPr>
        <w:keepNext w:val="0"/>
        <w:spacing w:after="80"/>
      </w:pPr>
      <w:r>
        <w:rPr>
          <w:b/>
        </w:rPr>
        <w:t>Tags after confirmation:</w:t>
      </w:r>
      <w:r>
        <w:t xml:space="preserve"> CR_Email_Confirmed and Source_Instagram_Follow</w:t>
      </w:r>
    </w:p>
    <w:p>
      <w:pPr>
        <w:keepNext w:val="0"/>
        <w:spacing w:after="100"/>
      </w:pPr>
      <w:r>
        <w:t>Start course delivery only after confirmation, so an address they are still correcting does not trigger the email.</w:t>
      </w:r>
    </w:p>
    <w:p>
      <w:pPr>
        <w:pStyle w:val="Heading2"/>
      </w:pPr>
      <w:r>
        <w:t>4 Send the course link in Instagram</w:t>
      </w:r>
    </w:p>
    <w:p>
      <w:pPr>
        <w:keepNext/>
        <w:spacing w:after="100"/>
        <w:ind w:left="230" w:right="173"/>
      </w:pPr>
      <w:r/>
      <w:r>
        <w:t xml:space="preserve">Here it is </w:t>
      </w:r>
      <w:r>
        <w:rPr>
          <w:rFonts w:ascii="DejaVu Sans" w:hAnsi="DejaVu Sans"/>
          <w:color w:val="C09213"/>
        </w:rPr>
        <w:t>♥</w:t>
      </w:r>
    </w:p>
    <w:p>
      <w:pPr>
        <w:keepNext/>
        <w:spacing w:after="100"/>
        <w:ind w:left="230" w:right="173"/>
      </w:pPr>
      <w:r/>
      <w:r>
        <w:t>Tap below to start your free Communication Reset course. I hope it helps you take a meaningful step toward better conversations with your spouse.</w:t>
      </w:r>
    </w:p>
    <w:p>
      <w:pPr>
        <w:keepNext w:val="0"/>
        <w:spacing w:after="60"/>
      </w:pPr>
      <w:r>
        <w:rPr>
          <w:b/>
        </w:rPr>
        <w:t>Button:</w:t>
      </w:r>
      <w:r>
        <w:t xml:space="preserve"> Start the course</w:t>
      </w:r>
    </w:p>
    <w:p>
      <w:pPr>
        <w:keepNext w:val="0"/>
        <w:spacing w:after="0"/>
      </w:pPr>
      <w:r>
        <w:rPr>
          <w:b/>
        </w:rPr>
        <w:t>Destination:</w:t>
      </w:r>
      <w:r>
        <w:t xml:space="preserve"> [COURSE ACCESS URL]</w:t>
      </w:r>
    </w:p>
    <w:p>
      <w:r>
        <w:br w:type="page"/>
      </w:r>
    </w:p>
    <w:p>
      <w:pPr>
        <w:pStyle w:val="Heading1"/>
      </w:pPr>
      <w:r>
        <w:t>Course delivery and launch checks</w:t>
      </w:r>
    </w:p>
    <w:p>
      <w:pPr>
        <w:keepNext w:val="0"/>
      </w:pPr>
      <w:r>
        <w:t>Connect the confirmed-email branch to the course email delivery. Saving an email address alone does not send the course. Choose the delivery platform before publishing.</w:t>
      </w:r>
    </w:p>
    <w:p>
      <w:pPr>
        <w:pStyle w:val="Heading2"/>
      </w:pPr>
      <w:r>
        <w:t>If ManyChat sends the course email</w:t>
      </w:r>
    </w:p>
    <w:p>
      <w:pPr>
        <w:keepNext w:val="0"/>
      </w:pPr>
      <w:r>
        <w:t>Configure Settings &gt; Email and add an Email node with the course-access link after confirmation. Record the contact’s opt-in for the emails described in the collection message. Then send the Instagram course-link message. [3]</w:t>
      </w:r>
    </w:p>
    <w:p>
      <w:pPr>
        <w:pStyle w:val="Heading2"/>
      </w:pPr>
      <w:r>
        <w:t>If GHL sends the course email</w:t>
      </w:r>
    </w:p>
    <w:p>
      <w:pPr>
        <w:keepNext w:val="0"/>
      </w:pPr>
      <w:r>
        <w:t>Use the CR_Email_Confirmed tag for a ManyChat &gt; Zapier &gt; GHL handoff. ManyChat supports a New Tagged User trigger in Zapier. Pass the confirmed email and available contact details to the GHL course-delivery setup, and test that the email is actually sent. [4]</w:t>
      </w:r>
    </w:p>
    <w:p>
      <w:pPr>
        <w:pStyle w:val="Heading2"/>
      </w:pPr>
      <w:r>
        <w:t>Optional conversation and reminders</w:t>
      </w:r>
    </w:p>
    <w:p>
      <w:pPr>
        <w:keepNext w:val="0"/>
      </w:pPr>
      <w:r>
        <w:t>The extra questions shown in Chris’s example can come after course delivery as an optional conversation flow. The core request is complete when the email is captured and course access is delivered.</w:t>
      </w:r>
    </w:p>
    <w:p>
      <w:pPr>
        <w:keepNext w:val="0"/>
      </w:pPr>
      <w:r>
        <w:t>Send automated Instagram reminders only within 24 hours of the contact’s last qualifying interaction. Pause for followers who never interacted with the opening message. [1, 5]</w:t>
      </w:r>
    </w:p>
    <w:p>
      <w:pPr>
        <w:pStyle w:val="Heading2"/>
      </w:pPr>
      <w:r>
        <w:t>Before publishing</w:t>
      </w:r>
    </w:p>
    <w:p>
      <w:pPr>
        <w:pStyle w:val="ListBullet"/>
        <w:spacing w:after="80"/>
      </w:pPr>
      <w:r>
        <w:t>Confirm the final course-access URL and whether ManyChat or GHL sends the email.</w:t>
      </w:r>
    </w:p>
    <w:p>
      <w:pPr>
        <w:pStyle w:val="ListBullet"/>
        <w:spacing w:after="80"/>
      </w:pPr>
      <w:r>
        <w:t>Test a valid email, an invalid email, and the Change my email branch.</w:t>
      </w:r>
    </w:p>
    <w:p>
      <w:pPr>
        <w:pStyle w:val="ListBullet"/>
        <w:spacing w:after="80"/>
      </w:pPr>
      <w:r>
        <w:t>Check that both tags are applied only after the contact confirms their email.</w:t>
      </w:r>
    </w:p>
    <w:p>
      <w:pPr>
        <w:pStyle w:val="ListBullet"/>
        <w:spacing w:after="80"/>
      </w:pPr>
      <w:r>
        <w:t>Open the Instagram course link and confirm that the actual course email arrives.</w:t>
      </w:r>
    </w:p>
    <w:p>
      <w:pPr>
        <w:pStyle w:val="ListBullet"/>
        <w:spacing w:after="80"/>
      </w:pPr>
      <w:r>
        <w:t>Test the follower trigger with a fresh follower. Unfollowing and following again will not retrigger it for the same person. [1]</w:t>
      </w:r>
    </w:p>
    <w:p>
      <w:pPr>
        <w:keepNext w:val="0"/>
      </w:pPr>
      <w:r>
        <w:rPr>
          <w:sz w:val="21"/>
        </w:rPr>
        <w:t>Meta also limits Follow to DM to one opening message per person per week across participating accounts. [1]</w:t>
      </w:r>
    </w:p>
    <w:p>
      <w:pPr>
        <w:pStyle w:val="Heading2"/>
      </w:pPr>
      <w:r>
        <w:t>Reference documentation</w:t>
      </w:r>
    </w:p>
    <w:p>
      <w:pPr>
        <w:spacing w:after="80"/>
      </w:pPr>
      <w:hyperlink r:id="rId10">
        <w:r>
          <w:rPr>
            <w:color w:val="245B83"/>
            <w:sz w:val="19"/>
          </w:rPr>
          <w:t>[1] ManyChat Follow to DM on Instagram</w:t>
        </w:r>
      </w:hyperlink>
    </w:p>
    <w:p>
      <w:pPr>
        <w:spacing w:after="80"/>
      </w:pPr>
      <w:hyperlink r:id="rId11">
        <w:r>
          <w:rPr>
            <w:color w:val="245B83"/>
            <w:sz w:val="19"/>
          </w:rPr>
          <w:t>[2] ManyChat Data Collection Block</w:t>
        </w:r>
      </w:hyperlink>
    </w:p>
    <w:p>
      <w:pPr>
        <w:spacing w:after="80"/>
      </w:pPr>
      <w:hyperlink r:id="rId12">
        <w:r>
          <w:rPr>
            <w:color w:val="245B83"/>
            <w:sz w:val="19"/>
          </w:rPr>
          <w:t>[3] How to send emails with ManyChat</w:t>
        </w:r>
      </w:hyperlink>
    </w:p>
    <w:p>
      <w:pPr>
        <w:spacing w:after="80"/>
      </w:pPr>
      <w:hyperlink r:id="rId13">
        <w:r>
          <w:rPr>
            <w:color w:val="245B83"/>
            <w:sz w:val="19"/>
          </w:rPr>
          <w:t>[4] ManyChat Zapier Integration</w:t>
        </w:r>
      </w:hyperlink>
    </w:p>
    <w:p>
      <w:pPr>
        <w:spacing w:after="80"/>
      </w:pPr>
      <w:hyperlink r:id="rId14">
        <w:r>
          <w:rPr>
            <w:color w:val="245B83"/>
            <w:sz w:val="19"/>
          </w:rPr>
          <w:t>[5] ManyChat Understanding messaging windows</w:t>
        </w:r>
      </w:hyperlink>
    </w:p>
    <w:sectPr w:rsidR="00FC693F" w:rsidRPr="0006063C" w:rsidSect="00034616">
      <w:footerReference w:type="default" r:id="rId9"/>
      <w:pgSz w:w="12240" w:h="15840"/>
      <w:pgMar w:top="950" w:right="1080" w:bottom="950"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imbus Sans" w:hAnsi="Nimbus Sans" w:eastAsia="Nimbus Sans" w:cs="Nimbus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imbus Sans" w:hAnsi="Nimbus Sans" w:eastAsia="Nimbus Sans" w:cs="Nimbus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imbus Sans" w:hAnsi="Nimbus Sans" w:eastAsia="Nimbus Sans" w:cs="Nimbus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Sans" w:hAnsi="Nimbus Sans" w:eastAsia="Nimbus Sans" w:cs="Nimbus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imbus Sans" w:hAnsi="Nimbus Sans" w:eastAsia="Nimbus Sans" w:cs="Nimbus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Nimbus Sans" w:hAnsi="Nimbus Sans" w:eastAsia="Nimbus Sans" w:cs="Nimbus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elp.manychat.com/hc/en-us/articles/23096654243740-Follow-to-DM-on-Instagram-Say-Hi-to-New-Followers-BETA" TargetMode="External"/><Relationship Id="rId11" Type="http://schemas.openxmlformats.org/officeDocument/2006/relationships/hyperlink" Target="https://help.manychat.com/hc/en-us/articles/18362925739932-Data-Collection-Block" TargetMode="External"/><Relationship Id="rId12" Type="http://schemas.openxmlformats.org/officeDocument/2006/relationships/hyperlink" Target="https://help.manychat.com/hc/en-us/articles/14281215436188-How-to-send-emails-with-Manychat" TargetMode="External"/><Relationship Id="rId13" Type="http://schemas.openxmlformats.org/officeDocument/2006/relationships/hyperlink" Target="https://help.manychat.com/hc/en-us/articles/14281281340188-Zapier-Integration" TargetMode="External"/><Relationship Id="rId14" Type="http://schemas.openxmlformats.org/officeDocument/2006/relationships/hyperlink" Target="https://help.manychat.com/hc/en-us/articles/23358636027932-Understanding-messaging-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Reset ManyChat Automation</dc:title>
  <dc:subject>Instagram new follower automation setup and message copy</dc:subject>
  <dc:creator>John Carlo Caintic</dc:creator>
  <cp:keywords/>
  <dc:description>generated by python-docx</dc:description>
  <cp:lastModifiedBy/>
  <cp:revision>1</cp:revision>
  <dcterms:created xsi:type="dcterms:W3CDTF">2013-12-23T23:15:00Z</dcterms:created>
  <dcterms:modified xsi:type="dcterms:W3CDTF">2013-12-23T23:15:00Z</dcterms:modified>
  <cp:category/>
</cp:coreProperties>
</file>