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DC84"/>
          <w:sz w:val="72"/>
        </w:rPr>
        <w:t>RISK DETECTOR AI</w:t>
      </w:r>
    </w:p>
    <w:p>
      <w:pPr>
        <w:jc w:val="center"/>
      </w:pPr>
      <w:r>
        <w:rPr>
          <w:color w:val="A0A0A0"/>
          <w:sz w:val="36"/>
        </w:rPr>
        <w:t>Métricas de Detecção de Jogadores de Risco</w:t>
      </w:r>
    </w:p>
    <w:p/>
    <w:p>
      <w:pPr>
        <w:jc w:val="center"/>
      </w:pPr>
      <w:r>
        <w:rPr>
          <w:i/>
          <w:sz w:val="24"/>
        </w:rPr>
        <w:t>Apresentação - 01 de Fevereiro de 2026</w:t>
      </w:r>
    </w:p>
    <w:p>
      <w:r>
        <w:br w:type="page"/>
      </w:r>
    </w:p>
    <w:p>
      <w:pPr>
        <w:pStyle w:val="Heading1"/>
      </w:pPr>
      <w:r>
        <w:rPr>
          <w:color w:val="3DDC84"/>
        </w:rPr>
        <w:t>1. Visão Geral do Modelo</w:t>
      </w:r>
    </w:p>
    <w:p>
      <w:pPr/>
      <w:r>
        <w:t>O Risk Detector AI é um sistema de detecção de anomalias que identifica jogadores com comportamento de risco elevado em plataformas de apostas esportivas. O modelo utiliza algoritmo de Isolation Forest para análise não-supervisionada.</w:t>
      </w:r>
    </w:p>
    <w:p>
      <w:pPr>
        <w:pStyle w:val="Heading2"/>
      </w:pPr>
      <w:r>
        <w:t>Algoritmo Utilizado</w:t>
      </w:r>
    </w:p>
    <w:p>
      <w:r>
        <w:rPr>
          <w:b/>
        </w:rPr>
        <w:t>Isolation Forest</w:t>
      </w:r>
      <w:r>
        <w:t xml:space="preserve"> - Detecção de anomalias baseada em floresta de decisão</w:t>
      </w:r>
    </w:p>
    <w:p>
      <w:pPr>
        <w:pStyle w:val="ListBullet"/>
      </w:pPr>
      <w:r>
        <w:t>Aprende o padrão "normal" de comportamento dos usuários</w:t>
      </w:r>
    </w:p>
    <w:p>
      <w:pPr>
        <w:pStyle w:val="ListBullet"/>
      </w:pPr>
      <w:r>
        <w:t>Identifica desvios estatísticos significativos</w:t>
      </w:r>
    </w:p>
    <w:p>
      <w:pPr>
        <w:pStyle w:val="ListBullet"/>
      </w:pPr>
      <w:r>
        <w:t>Não requer dados rotulados (aprendizado não-supervisionado)</w:t>
      </w:r>
    </w:p>
    <w:p>
      <w:pPr>
        <w:pStyle w:val="ListBullet"/>
      </w:pPr>
      <w:r>
        <w:t>Processamento rápido e escalável</w:t>
      </w:r>
    </w:p>
    <w:p>
      <w:pPr>
        <w:pStyle w:val="Heading2"/>
      </w:pPr>
      <w:r>
        <w:t>Configuração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N° de Estimadores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Contaminação (Anomalias)</w:t>
            </w:r>
          </w:p>
        </w:tc>
        <w:tc>
          <w:tcPr>
            <w:tcW w:type="dxa" w:w="4320"/>
          </w:tcPr>
          <w:p>
            <w:r>
              <w:t>1% (0.01)</w:t>
            </w:r>
          </w:p>
        </w:tc>
      </w:tr>
      <w:tr>
        <w:tc>
          <w:tcPr>
            <w:tcW w:type="dxa" w:w="4320"/>
          </w:tcPr>
          <w:p>
            <w:r>
              <w:t>Random State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Processamento Paralelo</w:t>
            </w:r>
          </w:p>
        </w:tc>
        <w:tc>
          <w:tcPr>
            <w:tcW w:type="dxa" w:w="4320"/>
          </w:tcPr>
          <w:p>
            <w:r>
              <w:t>Ativado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DDC84"/>
        </w:rPr>
        <w:t>2. Métricas de Análise</w:t>
      </w:r>
    </w:p>
    <w:p>
      <w:pPr/>
      <w:r>
        <w:t>O modelo extrai 6 métricas agregadas por usuário que capturam padrões de risco em diferentes dimensões do comportamento de apostas.</w:t>
      </w:r>
    </w:p>
    <w:p>
      <w:pPr>
        <w:pStyle w:val="Heading2"/>
      </w:pPr>
      <w:r>
        <w:t>2.1 Contagem de Apostas (bet_count)</w:t>
      </w:r>
    </w:p>
    <w:p>
      <w:pPr/>
      <w:r>
        <w:t>Total de apostas realizadas pelo usuário no período analisado.</w:t>
      </w:r>
    </w:p>
    <w:p>
      <w:pPr>
        <w:pStyle w:val="ListBullet"/>
      </w:pPr>
      <w:r>
        <w:t>O quê identifica:</w:t>
      </w:r>
    </w:p>
    <w:p>
      <w:pPr>
        <w:pStyle w:val="ListBullet2"/>
      </w:pPr>
      <w:r>
        <w:t>Usuários com atividade frequente de apostas</w:t>
      </w:r>
    </w:p>
    <w:p>
      <w:pPr>
        <w:pStyle w:val="ListBullet2"/>
      </w:pPr>
      <w:r>
        <w:t>Padrões de engajamento intenso</w:t>
      </w:r>
    </w:p>
    <w:p>
      <w:pPr>
        <w:pStyle w:val="ListBullet2"/>
      </w:pPr>
      <w:r>
        <w:t>Comportamento compulsivo potencial</w:t>
      </w:r>
    </w:p>
    <w:p>
      <w:pPr/>
      <w:r>
        <w:t>Intervalo esperado: 10 a 500+ apostas por usuário</w:t>
      </w:r>
    </w:p>
    <w:p>
      <w:pPr>
        <w:pStyle w:val="Heading2"/>
      </w:pPr>
      <w:r>
        <w:t>2.2 Valor Total Apostado (total_stake)</w:t>
      </w:r>
    </w:p>
    <w:p>
      <w:pPr/>
      <w:r>
        <w:t>Somatório de todos os valores investidos em apostas pelo usuário.</w:t>
      </w:r>
    </w:p>
    <w:p>
      <w:pPr>
        <w:pStyle w:val="ListBullet"/>
      </w:pPr>
      <w:r>
        <w:t>O quê identifica:</w:t>
      </w:r>
    </w:p>
    <w:p>
      <w:pPr>
        <w:pStyle w:val="ListBullet2"/>
      </w:pPr>
      <w:r>
        <w:t>Volume financeiro investido (exposição)</w:t>
      </w:r>
    </w:p>
    <w:p>
      <w:pPr>
        <w:pStyle w:val="ListBullet2"/>
      </w:pPr>
      <w:r>
        <w:t>Usuários com apostas de alto valor</w:t>
      </w:r>
    </w:p>
    <w:p>
      <w:pPr>
        <w:pStyle w:val="ListBullet2"/>
      </w:pPr>
      <w:r>
        <w:t>Padrão de risco financeiro</w:t>
      </w:r>
    </w:p>
    <w:p>
      <w:pPr/>
      <w:r>
        <w:t>Intervalo esperado: R$ 50 a R$ 50.000+</w:t>
      </w:r>
    </w:p>
    <w:p>
      <w:pPr>
        <w:pStyle w:val="Heading2"/>
      </w:pPr>
      <w:r>
        <w:t>2.3 Valor Médio por Aposta (avg_stake)</w:t>
      </w:r>
    </w:p>
    <w:p>
      <w:pPr/>
      <w:r>
        <w:t>Média dos valores investidos por aposta (total_stake / bet_count).</w:t>
      </w:r>
    </w:p>
    <w:p>
      <w:pPr>
        <w:pStyle w:val="ListBullet"/>
      </w:pPr>
      <w:r>
        <w:t>O quê identifica:</w:t>
      </w:r>
    </w:p>
    <w:p>
      <w:pPr>
        <w:pStyle w:val="ListBullet2"/>
      </w:pPr>
      <w:r>
        <w:t>Tamanho típico das apostas do usuário</w:t>
      </w:r>
    </w:p>
    <w:p>
      <w:pPr>
        <w:pStyle w:val="ListBullet2"/>
      </w:pPr>
      <w:r>
        <w:t>Perfil de aversão/busca ao risco</w:t>
      </w:r>
    </w:p>
    <w:p>
      <w:pPr>
        <w:pStyle w:val="ListBullet2"/>
      </w:pPr>
      <w:r>
        <w:t>Padrão de comportamento consistente</w:t>
      </w:r>
    </w:p>
    <w:p>
      <w:pPr/>
      <w:r>
        <w:t>Intervalo esperado: R$ 5 a R$ 500 por aposta</w:t>
      </w:r>
    </w:p>
    <w:p>
      <w:pPr>
        <w:pStyle w:val="Heading2"/>
      </w:pPr>
      <w:r>
        <w:t>2.4 Odds Médias (avg_odds)</w:t>
      </w:r>
    </w:p>
    <w:p>
      <w:pPr/>
      <w:r>
        <w:t>Média das odds (probabilidades inversas) das apostas realizadas.</w:t>
      </w:r>
    </w:p>
    <w:p>
      <w:pPr>
        <w:pStyle w:val="ListBullet"/>
      </w:pPr>
      <w:r>
        <w:t>O quê identifica:</w:t>
      </w:r>
    </w:p>
    <w:p>
      <w:pPr>
        <w:pStyle w:val="ListBullet2"/>
      </w:pPr>
      <w:r>
        <w:t>Nível de risco matemático das escolhas</w:t>
      </w:r>
    </w:p>
    <w:p>
      <w:pPr>
        <w:pStyle w:val="ListBullet2"/>
      </w:pPr>
      <w:r>
        <w:t>Odds altas = maior risco e potencial de perda</w:t>
      </w:r>
    </w:p>
    <w:p>
      <w:pPr>
        <w:pStyle w:val="ListBullet2"/>
      </w:pPr>
      <w:r>
        <w:t>Padrão de busca por retornos altos</w:t>
      </w:r>
    </w:p>
    <w:p>
      <w:pPr/>
      <w:r>
        <w:t>Intervalo esperado: 1.5 a 10.0 (quanto maior = mais risco)</w:t>
      </w:r>
    </w:p>
    <w:p>
      <w:pPr>
        <w:pStyle w:val="Heading2"/>
      </w:pPr>
      <w:r>
        <w:t>2.5 Taxa de Retorno (return_ratio)</w:t>
      </w:r>
    </w:p>
    <w:p>
      <w:pPr/>
      <w:r>
        <w:t>Razão entre ganhos totais e investimento total (gain_amount / total_stake).</w:t>
      </w:r>
    </w:p>
    <w:p>
      <w:pPr>
        <w:pStyle w:val="ListBullet"/>
      </w:pPr>
      <w:r>
        <w:t>O quê identifica:</w:t>
      </w:r>
    </w:p>
    <w:p>
      <w:pPr>
        <w:pStyle w:val="ListBullet2"/>
      </w:pPr>
      <w:r>
        <w:t>Performance de apostas (lucratividade)</w:t>
      </w:r>
    </w:p>
    <w:p>
      <w:pPr>
        <w:pStyle w:val="ListBullet2"/>
      </w:pPr>
      <w:r>
        <w:t>Taxa de sucesso (valores &gt; 1.0 = lucro)</w:t>
      </w:r>
    </w:p>
    <w:p>
      <w:pPr>
        <w:pStyle w:val="ListBullet2"/>
      </w:pPr>
      <w:r>
        <w:t>Padrão de comportamento de perdedor</w:t>
      </w:r>
    </w:p>
    <w:p>
      <w:pPr>
        <w:pStyle w:val="ListBullet2"/>
      </w:pPr>
      <w:r>
        <w:t>Valores negativos indicam perdas sistemáticas</w:t>
      </w:r>
    </w:p>
    <w:p>
      <w:pPr/>
      <w:r>
        <w:t>Intervalo esperado: -2.0 a 5.0</w:t>
      </w:r>
    </w:p>
    <w:p>
      <w:pPr>
        <w:pStyle w:val="Heading2"/>
      </w:pPr>
      <w:r>
        <w:t>2.6 Dias desde Última Aposta (days_since_last_bet)</w:t>
      </w:r>
    </w:p>
    <w:p>
      <w:pPr/>
      <w:r>
        <w:t>Número de dias entre a última aposta registrada e a data de análise.</w:t>
      </w:r>
    </w:p>
    <w:p>
      <w:pPr>
        <w:pStyle w:val="ListBullet"/>
      </w:pPr>
      <w:r>
        <w:t>O quê identifica:</w:t>
      </w:r>
    </w:p>
    <w:p>
      <w:pPr>
        <w:pStyle w:val="ListBullet2"/>
      </w:pPr>
      <w:r>
        <w:t>Recência de atividade (usuários ativos vs inativos)</w:t>
      </w:r>
    </w:p>
    <w:p>
      <w:pPr>
        <w:pStyle w:val="ListBullet2"/>
      </w:pPr>
      <w:r>
        <w:t>Padrões de ausência seguida de retorno</w:t>
      </w:r>
    </w:p>
    <w:p>
      <w:pPr>
        <w:pStyle w:val="ListBullet2"/>
      </w:pPr>
      <w:r>
        <w:t>Picos de atividade irregular</w:t>
      </w:r>
    </w:p>
    <w:p>
      <w:pPr/>
      <w:r>
        <w:t>Intervalo esperado: 0 a 365+ dias</w:t>
      </w:r>
    </w:p>
    <w:p>
      <w:r>
        <w:br w:type="page"/>
      </w:r>
    </w:p>
    <w:p>
      <w:pPr>
        <w:pStyle w:val="Heading1"/>
      </w:pPr>
      <w:r>
        <w:rPr>
          <w:color w:val="3DDC84"/>
        </w:rPr>
        <w:t>3. Como o Modelo Detecta Risco</w:t>
      </w:r>
    </w:p>
    <w:p>
      <w:pPr/>
      <w:r>
        <w:t>O modelo identifica ANOMALIAS - combinações de métricas que se desviam do padrão normal. Usuários são considerados de risco quando apresentam comportamentos estatisticamente incomuns.</w:t>
      </w:r>
    </w:p>
    <w:p>
      <w:pPr>
        <w:pStyle w:val="Heading2"/>
      </w:pPr>
      <w:r>
        <w:t>Exemplos de Padrões Flagged</w:t>
      </w:r>
    </w:p>
    <w:p>
      <w:pPr>
        <w:pStyle w:val="ListBullet"/>
      </w:pPr>
      <w:r>
        <w:rPr>
          <w:b/>
        </w:rPr>
        <w:t xml:space="preserve">Alto Engajamento + Alto Investimento: </w:t>
      </w:r>
      <w:r>
        <w:t>Muitas apostas de valores altos consecutivos</w:t>
      </w:r>
    </w:p>
    <w:p>
      <w:pPr>
        <w:pStyle w:val="ListBullet"/>
      </w:pPr>
      <w:r>
        <w:rPr>
          <w:b/>
        </w:rPr>
        <w:t xml:space="preserve">Odds Extremas: </w:t>
      </w:r>
      <w:r>
        <w:t>Apostas sistemáticas com odds muito altas (&gt; 7.0)</w:t>
      </w:r>
    </w:p>
    <w:p>
      <w:pPr>
        <w:pStyle w:val="ListBullet"/>
      </w:pPr>
      <w:r>
        <w:rPr>
          <w:b/>
        </w:rPr>
        <w:t xml:space="preserve">Taxa de Retorno Negativa Extrema: </w:t>
      </w:r>
      <w:r>
        <w:t>Perdas sistemáticas &gt; 50% do investimento</w:t>
      </w:r>
    </w:p>
    <w:p>
      <w:pPr>
        <w:pStyle w:val="ListBullet"/>
      </w:pPr>
      <w:r>
        <w:rPr>
          <w:b/>
        </w:rPr>
        <w:t xml:space="preserve">Picos de Atividade: </w:t>
      </w:r>
      <w:r>
        <w:t>Surtos de apostas em curtos períodos seguidos de inatividade</w:t>
      </w:r>
    </w:p>
    <w:p>
      <w:pPr>
        <w:pStyle w:val="ListBullet"/>
      </w:pPr>
      <w:r>
        <w:rPr>
          <w:b/>
        </w:rPr>
        <w:t xml:space="preserve">Combinação Anômala: </w:t>
      </w:r>
      <w:r>
        <w:t>Padrão único que não segue o perfil típico dos usuários</w:t>
      </w:r>
    </w:p>
    <w:p>
      <w:pPr>
        <w:pStyle w:val="Heading2"/>
      </w:pPr>
      <w:r>
        <w:t>Pré-processamento de Dados</w:t>
      </w:r>
    </w:p>
    <w:p>
      <w:pPr/>
      <w:r>
        <w:t>Antes da análise, os dados são normalizados:</w:t>
      </w:r>
    </w:p>
    <w:p>
      <w:pPr>
        <w:pStyle w:val="ListBullet"/>
      </w:pPr>
      <w:r>
        <w:t>Imputação de valores faltantes (mediana)</w:t>
      </w:r>
    </w:p>
    <w:p>
      <w:pPr>
        <w:pStyle w:val="ListBullet"/>
      </w:pPr>
      <w:r>
        <w:t>Normalização com StandardScaler (média=0, desvio=1)</w:t>
      </w:r>
    </w:p>
    <w:p>
      <w:pPr>
        <w:pStyle w:val="ListBullet"/>
      </w:pPr>
      <w:r>
        <w:t>Remoção de outliers extremos</w:t>
      </w:r>
    </w:p>
    <w:p>
      <w:pPr>
        <w:pStyle w:val="ListBullet"/>
      </w:pPr>
      <w:r>
        <w:t>Conversão de todas as métricas para escala comparável</w:t>
      </w:r>
    </w:p>
    <w:p>
      <w:r>
        <w:br w:type="page"/>
      </w:r>
    </w:p>
    <w:p>
      <w:pPr>
        <w:pStyle w:val="Heading1"/>
      </w:pPr>
      <w:r>
        <w:rPr>
          <w:color w:val="3DDC84"/>
        </w:rPr>
        <w:t>4. Interpretação dos Scores de Risco</w:t>
      </w:r>
    </w:p>
    <w:p>
      <w:pPr/>
      <w:r>
        <w:t>Cada usuário recebe um score de risco normalizado entre 0.0 (baixo risco) e 1.0 (risco máximo).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Faixa de Score</w:t>
            </w:r>
          </w:p>
        </w:tc>
        <w:tc>
          <w:tcPr>
            <w:tcW w:type="dxa" w:w="2880"/>
          </w:tcPr>
          <w:p>
            <w:r>
              <w:t>Nível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</w:tr>
      <w:tr>
        <w:tc>
          <w:tcPr>
            <w:tcW w:type="dxa" w:w="2880"/>
          </w:tcPr>
          <w:p>
            <w:r>
              <w:t>0.00 - 0.39</w:t>
            </w:r>
          </w:p>
        </w:tc>
        <w:tc>
          <w:tcPr>
            <w:tcW w:type="dxa" w:w="2880"/>
          </w:tcPr>
          <w:p>
            <w:r>
              <w:t>✅ Baixo</w:t>
            </w:r>
          </w:p>
        </w:tc>
        <w:tc>
          <w:tcPr>
            <w:tcW w:type="dxa" w:w="2880"/>
          </w:tcPr>
          <w:p>
            <w:r>
              <w:t>Comportamento dentro do padrão esperado</w:t>
            </w:r>
          </w:p>
        </w:tc>
      </w:tr>
      <w:tr>
        <w:tc>
          <w:tcPr>
            <w:tcW w:type="dxa" w:w="2880"/>
          </w:tcPr>
          <w:p>
            <w:r>
              <w:t>0.40 - 0.59</w:t>
            </w:r>
          </w:p>
        </w:tc>
        <w:tc>
          <w:tcPr>
            <w:tcW w:type="dxa" w:w="2880"/>
          </w:tcPr>
          <w:p>
            <w:r>
              <w:t>⚡ Médio</w:t>
            </w:r>
          </w:p>
        </w:tc>
        <w:tc>
          <w:tcPr>
            <w:tcW w:type="dxa" w:w="2880"/>
          </w:tcPr>
          <w:p>
            <w:r>
              <w:t>Alguns indicadores de desvio, requer acompanhamento</w:t>
            </w:r>
          </w:p>
        </w:tc>
      </w:tr>
      <w:tr>
        <w:tc>
          <w:tcPr>
            <w:tcW w:type="dxa" w:w="2880"/>
          </w:tcPr>
          <w:p>
            <w:r>
              <w:t>0.60 - 0.79</w:t>
            </w:r>
          </w:p>
        </w:tc>
        <w:tc>
          <w:tcPr>
            <w:tcW w:type="dxa" w:w="2880"/>
          </w:tcPr>
          <w:p>
            <w:r>
              <w:t>⚠️ Alto</w:t>
            </w:r>
          </w:p>
        </w:tc>
        <w:tc>
          <w:tcPr>
            <w:tcW w:type="dxa" w:w="2880"/>
          </w:tcPr>
          <w:p>
            <w:r>
              <w:t>Comportamento claramente anômalo, ação recomendada</w:t>
            </w:r>
          </w:p>
        </w:tc>
      </w:tr>
      <w:tr>
        <w:tc>
          <w:tcPr>
            <w:tcW w:type="dxa" w:w="2880"/>
          </w:tcPr>
          <w:p>
            <w:r>
              <w:t>0.80 - 1.00</w:t>
            </w:r>
          </w:p>
        </w:tc>
        <w:tc>
          <w:tcPr>
            <w:tcW w:type="dxa" w:w="2880"/>
          </w:tcPr>
          <w:p>
            <w:r>
              <w:t>🚨 Crítico</w:t>
            </w:r>
          </w:p>
        </w:tc>
        <w:tc>
          <w:tcPr>
            <w:tcW w:type="dxa" w:w="2880"/>
          </w:tcPr>
          <w:p>
            <w:r>
              <w:t>Risco extremo, intervenção imediata necessária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Ações Recomendadas por Nível</w:t>
      </w:r>
    </w:p>
    <w:p>
      <w:pPr>
        <w:pStyle w:val="ListBullet"/>
      </w:pPr>
      <w:r>
        <w:rPr>
          <w:b/>
        </w:rPr>
        <w:t>Baixo (&lt; 0.4):</w:t>
      </w:r>
    </w:p>
    <w:p>
      <w:pPr>
        <w:pStyle w:val="ListBullet2"/>
      </w:pPr>
      <w:r>
        <w:t>Monitoramento padrão</w:t>
      </w:r>
    </w:p>
    <w:p>
      <w:pPr>
        <w:pStyle w:val="ListBullet2"/>
      </w:pPr>
      <w:r>
        <w:t>Não requer ação imediata</w:t>
      </w:r>
    </w:p>
    <w:p>
      <w:pPr>
        <w:pStyle w:val="ListBullet"/>
      </w:pPr>
      <w:r>
        <w:rPr>
          <w:b/>
        </w:rPr>
        <w:t>Médio (0.4 - 0.59):</w:t>
      </w:r>
    </w:p>
    <w:p>
      <w:pPr>
        <w:pStyle w:val="ListBullet2"/>
      </w:pPr>
      <w:r>
        <w:t>Acompanhamento regular</w:t>
      </w:r>
    </w:p>
    <w:p>
      <w:pPr>
        <w:pStyle w:val="ListBullet2"/>
      </w:pPr>
      <w:r>
        <w:t>Revisar padrão de apostas</w:t>
      </w:r>
    </w:p>
    <w:p>
      <w:pPr>
        <w:pStyle w:val="ListBullet2"/>
      </w:pPr>
      <w:r>
        <w:t>Verificar mudanças de comportamento</w:t>
      </w:r>
    </w:p>
    <w:p>
      <w:pPr>
        <w:pStyle w:val="ListBullet"/>
      </w:pPr>
      <w:r>
        <w:rPr>
          <w:b/>
        </w:rPr>
        <w:t>Alto (0.6 - 0.79):</w:t>
      </w:r>
    </w:p>
    <w:p>
      <w:pPr>
        <w:pStyle w:val="ListBullet2"/>
      </w:pPr>
      <w:r>
        <w:t>Contato com usuário</w:t>
      </w:r>
    </w:p>
    <w:p>
      <w:pPr>
        <w:pStyle w:val="ListBullet2"/>
      </w:pPr>
      <w:r>
        <w:t>Análise detalhada de histórico</w:t>
      </w:r>
    </w:p>
    <w:p>
      <w:pPr>
        <w:pStyle w:val="ListBullet2"/>
      </w:pPr>
      <w:r>
        <w:t>Possível limitação de apostas</w:t>
      </w:r>
    </w:p>
    <w:p>
      <w:pPr>
        <w:pStyle w:val="ListBullet2"/>
      </w:pPr>
      <w:r>
        <w:t>Oferecer ajuda responsável</w:t>
      </w:r>
    </w:p>
    <w:p>
      <w:pPr>
        <w:pStyle w:val="ListBullet"/>
      </w:pPr>
      <w:r>
        <w:rPr>
          <w:b/>
        </w:rPr>
        <w:t>Crítico (≥ 0.8):</w:t>
      </w:r>
    </w:p>
    <w:p>
      <w:pPr>
        <w:pStyle w:val="ListBullet2"/>
      </w:pPr>
      <w:r>
        <w:t>Ação imediata obrigatória</w:t>
      </w:r>
    </w:p>
    <w:p>
      <w:pPr>
        <w:pStyle w:val="ListBullet2"/>
      </w:pPr>
      <w:r>
        <w:t>Bloqueio temporário de conta</w:t>
      </w:r>
    </w:p>
    <w:p>
      <w:pPr>
        <w:pStyle w:val="ListBullet2"/>
      </w:pPr>
      <w:r>
        <w:t>Contato urgente</w:t>
      </w:r>
    </w:p>
    <w:p>
      <w:pPr>
        <w:pStyle w:val="ListBullet2"/>
      </w:pPr>
      <w:r>
        <w:t>Possível encaminhamento para proteção</w:t>
      </w:r>
    </w:p>
    <w:p>
      <w:r>
        <w:br w:type="page"/>
      </w:r>
    </w:p>
    <w:p>
      <w:pPr>
        <w:pStyle w:val="Heading1"/>
      </w:pPr>
      <w:r>
        <w:rPr>
          <w:color w:val="3DDC84"/>
        </w:rPr>
        <w:t>5. Dados de Treinamento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Registros de Apostas</w:t>
            </w:r>
          </w:p>
        </w:tc>
        <w:tc>
          <w:tcPr>
            <w:tcW w:type="dxa" w:w="4320"/>
          </w:tcPr>
          <w:p>
            <w:r>
              <w:t>22.844</w:t>
            </w:r>
          </w:p>
        </w:tc>
      </w:tr>
      <w:tr>
        <w:tc>
          <w:tcPr>
            <w:tcW w:type="dxa" w:w="4320"/>
          </w:tcPr>
          <w:p>
            <w:r>
              <w:t>Usuários Únicos Identificados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Período de Análise</w:t>
            </w:r>
          </w:p>
        </w:tc>
        <w:tc>
          <w:tcPr>
            <w:tcW w:type="dxa" w:w="4320"/>
          </w:tcPr>
          <w:p>
            <w:r>
              <w:t>Histórico completo</w:t>
            </w:r>
          </w:p>
        </w:tc>
      </w:tr>
      <w:tr>
        <w:tc>
          <w:tcPr>
            <w:tcW w:type="dxa" w:w="4320"/>
          </w:tcPr>
          <w:p>
            <w:r>
              <w:t>Features Selecionadas</w:t>
            </w:r>
          </w:p>
        </w:tc>
        <w:tc>
          <w:tcPr>
            <w:tcW w:type="dxa" w:w="4320"/>
          </w:tcPr>
          <w:p>
            <w:r>
              <w:t>4 numéricas</w:t>
            </w:r>
          </w:p>
        </w:tc>
      </w:tr>
    </w:tbl>
    <w:p/>
    <w:p>
      <w:pPr>
        <w:pStyle w:val="Heading2"/>
      </w:pPr>
      <w:r>
        <w:t>Contaminação Esperada</w:t>
      </w:r>
    </w:p>
    <w:p>
      <w:pPr/>
      <w:r>
        <w:t>Com contamination=0.01 (1%), o modelo espera identificar aproximadamente 1% dos usuários como anomalias significativas. Isso garante alta assertividade nas detecções, reduzindo falsos positivos e focando em casos verdadeiramente preocupantes.</w:t>
      </w:r>
    </w:p>
    <w:p>
      <w:r>
        <w:br w:type="page"/>
      </w:r>
    </w:p>
    <w:p>
      <w:pPr>
        <w:pStyle w:val="Heading1"/>
      </w:pPr>
      <w:r>
        <w:rPr>
          <w:color w:val="3DDC84"/>
        </w:rPr>
        <w:t>6. Vantagens do Modelo</w:t>
      </w:r>
    </w:p>
    <w:p>
      <w:pPr>
        <w:pStyle w:val="ListBullet"/>
      </w:pPr>
      <w:r>
        <w:t>Não supervisionado - não requer dados rotulados</w:t>
      </w:r>
    </w:p>
    <w:p>
      <w:pPr>
        <w:pStyle w:val="ListBullet"/>
      </w:pPr>
      <w:r>
        <w:t>Detecta novos padrões de risco não conhecidos a priori</w:t>
      </w:r>
    </w:p>
    <w:p>
      <w:pPr>
        <w:pStyle w:val="ListBullet"/>
      </w:pPr>
      <w:r>
        <w:t>Altamente escalável e rápido em processamento</w:t>
      </w:r>
    </w:p>
    <w:p>
      <w:pPr>
        <w:pStyle w:val="ListBullet"/>
      </w:pPr>
      <w:r>
        <w:t>Interpretável - baseado em métricas de negócio reais</w:t>
      </w:r>
    </w:p>
    <w:p>
      <w:pPr>
        <w:pStyle w:val="ListBullet"/>
      </w:pPr>
      <w:r>
        <w:t>Adaptável - pode ser retreinado com novos dados</w:t>
      </w:r>
    </w:p>
    <w:p>
      <w:pPr>
        <w:pStyle w:val="ListBullet"/>
      </w:pPr>
      <w:r>
        <w:t>Reduz carga de revisão manual com detecções assertivas</w:t>
      </w:r>
    </w:p>
    <w:p>
      <w:pPr>
        <w:pStyle w:val="ListBullet"/>
      </w:pPr>
      <w:r>
        <w:t>Integração simples com sistemas existentes</w:t>
      </w:r>
    </w:p>
    <w:p>
      <w:pPr>
        <w:pStyle w:val="ListBullet"/>
      </w:pPr>
      <w:r>
        <w:t>Dashboard intuitivo para análise visual</w:t>
      </w:r>
    </w:p>
    <w:p>
      <w:pPr>
        <w:pStyle w:val="Heading1"/>
      </w:pPr>
      <w:r>
        <w:t>7. Limitações e Considerações</w:t>
      </w:r>
    </w:p>
    <w:p>
      <w:pPr>
        <w:pStyle w:val="Heading1"/>
      </w:pPr>
      <w:r>
        <w:rPr>
          <w:color w:val="FF6B6B"/>
        </w:rPr>
        <w:t>7. Limitações e Considerações</w:t>
      </w:r>
    </w:p>
    <w:p>
      <w:pPr>
        <w:pStyle w:val="ListBullet"/>
      </w:pPr>
      <w:r>
        <w:t>Depende da qualidade e completude dos dados históricos</w:t>
      </w:r>
    </w:p>
    <w:p>
      <w:pPr>
        <w:pStyle w:val="ListBullet"/>
      </w:pPr>
      <w:r>
        <w:t>Anomalias legítimas podem ser confundidas com risco</w:t>
      </w:r>
    </w:p>
    <w:p>
      <w:pPr>
        <w:pStyle w:val="ListBullet"/>
      </w:pPr>
      <w:r>
        <w:t>Requer validação manual de casos críticos</w:t>
      </w:r>
    </w:p>
    <w:p>
      <w:pPr>
        <w:pStyle w:val="ListBullet"/>
      </w:pPr>
      <w:r>
        <w:t>Performance pode variar com mudanças no padrão de mercado</w:t>
      </w:r>
    </w:p>
    <w:p>
      <w:pPr>
        <w:pStyle w:val="ListBullet"/>
      </w:pPr>
      <w:r>
        <w:t>Não substitui análise humana especializada</w:t>
      </w:r>
    </w:p>
    <w:p>
      <w:r>
        <w:br w:type="page"/>
      </w:r>
    </w:p>
    <w:p>
      <w:pPr>
        <w:jc w:val="center"/>
      </w:pPr>
      <w:r>
        <w:rPr>
          <w:color w:val="3DDC84"/>
        </w:rPr>
        <w:t>---</w:t>
      </w:r>
    </w:p>
    <w:p>
      <w:pPr>
        <w:jc w:val="center"/>
      </w:pPr>
      <w:r>
        <w:rPr>
          <w:i/>
          <w:color w:val="A0A0A0"/>
          <w:sz w:val="20"/>
        </w:rPr>
        <w:t>Documento preparado para apresentação</w:t>
        <w:br/>
        <w:t>Risk Detector AI - Detecção de Jogadores de Risco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