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54000.055675/2026-62</w:t>
            </w:r>
            <w:r w:rsidR="0052633C"/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I135972</w:t>
            </w:r>
            <w:r w:rsidR="00A14C8F"/>
            <w:proofErr w:type="spellStart"/>
            <w:r w:rsidR="00A14C8F"/>
            <w:proofErr w:type="spellEnd"/>
            <w:r w:rsidR="00A14C8F"/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04/10/96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 xml:space="preserve">PA: </w:t>
            </w:r>
            <w:r w:rsidR="00455120"/>
            <w:proofErr w:type="spellStart"/>
            <w:r w:rsidR="00455120"/>
            <w:proofErr w:type="spellEnd"/>
            <w:r w:rsidR="00455120"/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 xml:space="preserve">LOTE: </w:t>
            </w:r>
            <w:r w:rsidR="00455120"/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 xml:space="preserve">Município: 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PEDRO JANUARIO DE ARAUJO</w:t>
            </w:r>
            <w:r w:rsidR="00C5407F"/>
            <w:r w:rsidR="0052633C"/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 xml:space="preserve">CPF: </w:t>
            </w:r>
            <w:r w:rsidR="00B47378"/>
            <w:r w:rsidR="0052633C"/>
            <w:proofErr w:type="spellStart"/>
            <w:r w:rsidR="0052633C"/>
            <w:proofErr w:type="spellEnd"/>
            <w:r w:rsidR="0052633C"/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 xml:space="preserve">CÔNJUGE: </w:t>
            </w:r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 xml:space="preserve">CPF: </w:t>
            </w:r>
            <w:r w:rsidR="0052633C"/>
            <w:proofErr w:type="spellStart"/>
            <w:r w:rsidR="0052633C"/>
            <w:proofErr w:type="spellEnd"/>
            <w:r w:rsidR="0052633C"/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/>
      <w:r w:rsidR="00455120"/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/>
      <w:proofErr w:type="spellStart"/>
      <w:r w:rsidR="00455120"/>
      <w:proofErr w:type="spellEnd"/>
      <w:r w:rsidR="00455120"/>
      <w:r w:rsidR="00455120">
        <w:rPr>
          <w:b/>
          <w:bCs/>
        </w:rPr>
      </w:r>
      <w:r>
        <w:rPr>
          <w:b/>
          <w:bCs/>
        </w:rPr>
      </w:r>
      <w:r/>
      <w:r>
        <w:t xml:space="preserve">Após análise da situação financeira do beneficiário, em atendimento ao Requerimento () </w:t>
      </w:r>
      <w:r>
        <w:rPr>
          <w:b/>
        </w:rPr>
        <w:t>emitiu-se o extrato de prestações (), a memória de cálculo () e a GRU ()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21/04/2026.</w:t>
      </w:r>
      <w:r w:rsidR="00455120"/>
      <w:r/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