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RASX SPEC EXEC V2 (CHAT)</w:t>
      </w:r>
    </w:p>
    <w:p>
      <w:r>
        <w:rPr>
          <w:b/>
          <w:sz w:val="26"/>
        </w:rPr>
        <w:t>MANIFESTO EXECUTAVEL</w:t>
      </w:r>
    </w:p>
    <w:p>
      <w:r>
        <w:t>ESTE DOCUMENTO DEFINE DE FORMA ABSOLUTA A ARQUITETURA EXECUTAVEL DO SISTEMA RASX-MATRIZ. NAO SE TRATA DE UM GUIA TEORICO, MAS DE UM CONTRATO TECNICO, SEMANTICO E OPERACIONAL PARA IMPLEMENTACAO DIRETA EM AMBIENTE TYPESCRIPT.</w:t>
      </w:r>
    </w:p>
    <w:p>
      <w:r>
        <w:t>O SISTEMA DEVE SER TRATADO COMO MOTOR DE DECISAO E NAO COMO GERADOR DE DOCUMENTOS. CADA SAIDA E RESULTADO DE CLASSIFICACAO, ESTRUTURACAO E GOVERNANCA.</w:t>
      </w:r>
    </w:p>
    <w:p>
      <w:r>
        <w:rPr>
          <w:b/>
          <w:sz w:val="26"/>
        </w:rPr>
        <w:t>PIPELINE COMPLETO</w:t>
      </w:r>
    </w:p>
    <w:p>
      <w:r>
        <w:t>1 RECEBER EVENTO</w:t>
        <w:br/>
        <w:t>2 VALIDAR PAYLOAD (ZOD)</w:t>
        <w:br/>
        <w:t>3 IDENTIFICAR CLASSE</w:t>
        <w:br/>
        <w:t>4 MAPEAR BLOCO</w:t>
        <w:br/>
        <w:t>5 DEFINIR SUBGRUPOS</w:t>
        <w:br/>
        <w:t>6 BUSCAR DADOS (ORM)</w:t>
        <w:br/>
        <w:t>7 GERAR PAYLOAD SEMANTICO</w:t>
        <w:br/>
        <w:t>8 RENDERIZAR HTML</w:t>
        <w:br/>
        <w:t>9 GERAR PDF (PUPPETEER)</w:t>
        <w:br/>
        <w:t>10 GERAR HASH</w:t>
        <w:br/>
        <w:t>11 NOMEAR ARQUIVO</w:t>
        <w:br/>
        <w:t>12 SALVAR EM PASTA</w:t>
        <w:br/>
        <w:t>13 REGISTRAR LOG</w:t>
        <w:br/>
        <w:t>14 DISPARAR ENTREGA</w:t>
      </w:r>
    </w:p>
    <w:p>
      <w:r>
        <w:rPr>
          <w:b/>
          <w:sz w:val="26"/>
        </w:rPr>
        <w:t>ENUMS TYPESCRIPT (BASE)</w:t>
      </w:r>
    </w:p>
    <w:p>
      <w:r>
        <w:t>enum BlocoRAS { CLIN, JURI, FINA, ACOM, P4100 }</w:t>
      </w:r>
    </w:p>
    <w:p>
      <w:r>
        <w:t>enum EventoRAS { START, POS_PROCEDIMENTO, CONSULTA_MENSAL, REVISAO_SEMESTRAL, SOLICITACAO_JURIDICA, SOLICITACAO_FINANCEIRA }</w:t>
      </w:r>
    </w:p>
    <w:p>
      <w:r>
        <w:t>enum ClasseProcedimento { FORM, INJM, INJV, IMPL, ESTI, ESTT }</w:t>
      </w:r>
    </w:p>
    <w:p>
      <w:r>
        <w:t>enum SubgrupoCLIN { BASE, SESS, EVOL, POSP }</w:t>
        <w:br/>
        <w:t>enum SubgrupoJURI { BASE, CONS, IMAG, DIGI }</w:t>
        <w:br/>
        <w:t>enum SubgrupoFINA { ORCA, PAGT, REEM, CIEN }</w:t>
        <w:br/>
        <w:t>enum SubgrupoACOM { REVO, JORN, META, ALER }</w:t>
      </w:r>
    </w:p>
    <w:p>
      <w:r>
        <w:rPr>
          <w:b/>
          <w:sz w:val="26"/>
        </w:rPr>
        <w:t>FUNCOES CORE</w:t>
      </w:r>
    </w:p>
    <w:p>
      <w:r>
        <w:t>resolverEvento(evento)</w:t>
        <w:br/>
        <w:t>resolverClasseProcedimento(procedimento)</w:t>
        <w:br/>
        <w:t>resolverBloco(classe)</w:t>
        <w:br/>
        <w:t>resolverSubgrupos(bloco, evento)</w:t>
        <w:br/>
        <w:t>montarPayloadRAS(patientId)</w:t>
        <w:br/>
        <w:t>renderizarHtmlRAS(payload)</w:t>
        <w:br/>
        <w:t>gerarPdfRAS(html)</w:t>
        <w:br/>
        <w:t>gerarNomeArquivoRAS()</w:t>
        <w:br/>
        <w:t>resolverPastaDestino()</w:t>
        <w:br/>
        <w:t>registrarLogRAS()</w:t>
        <w:br/>
        <w:t>dispararEntregaRAS()</w:t>
      </w:r>
    </w:p>
    <w:p>
      <w:r>
        <w:rPr>
          <w:b/>
          <w:sz w:val="26"/>
        </w:rPr>
        <w:t>CONTRATO DO PAYLOAD</w:t>
      </w:r>
    </w:p>
    <w:p>
      <w:r>
        <w:t>{</w:t>
        <w:br/>
        <w:t xml:space="preserve"> patientId: string,</w:t>
        <w:br/>
        <w:t xml:space="preserve"> nomePaciente: string,</w:t>
        <w:br/>
        <w:t xml:space="preserve"> idade: number,</w:t>
        <w:br/>
        <w:t xml:space="preserve"> protocoloId: string,</w:t>
        <w:br/>
        <w:t xml:space="preserve"> bloco: string,</w:t>
        <w:br/>
        <w:t xml:space="preserve"> subgrupos: string[],</w:t>
        <w:br/>
        <w:t xml:space="preserve"> classeProcedimento: string,</w:t>
        <w:br/>
        <w:t xml:space="preserve"> medicamentos: [],</w:t>
        <w:br/>
        <w:t xml:space="preserve"> patologias: [],</w:t>
        <w:br/>
        <w:t xml:space="preserve"> profissionalResponsavel: string,</w:t>
        <w:br/>
        <w:t xml:space="preserve"> dataGeracao: string,</w:t>
        <w:br/>
        <w:t xml:space="preserve"> versao: string</w:t>
        <w:br/>
        <w:t>}</w:t>
      </w:r>
    </w:p>
    <w:p>
      <w:r>
        <w:rPr>
          <w:b/>
          <w:sz w:val="26"/>
        </w:rPr>
        <w:t>PADRAO VISUAL</w:t>
      </w:r>
    </w:p>
    <w:p>
      <w:r>
        <w:t>CABECALHO DIREITA: INSTITUTO PADUA</w:t>
        <w:br/>
        <w:t>TITULO ESQUERDA</w:t>
        <w:br/>
        <w:t>RODAPE CENTRAL INSTITUCIONAL</w:t>
        <w:br/>
        <w:t>CANTO DIREITO INFERIOR: RASX-MATRIZ V2</w:t>
        <w:br/>
        <w:t>PAGINACAO ESQUERDA</w:t>
      </w:r>
    </w:p>
    <w:p>
      <w:r>
        <w:t>VISUAL LIMPO, ELEGANTE, SEM POLUICAO.</w:t>
      </w:r>
    </w:p>
    <w:p>
      <w:r>
        <w:rPr>
          <w:b/>
          <w:sz w:val="26"/>
        </w:rPr>
        <w:t>RODAPE</w:t>
      </w:r>
    </w:p>
    <w:p>
      <w:r>
        <w:t>INSTITUTO PADUA — CLINICA PADUCCIA</w:t>
        <w:br/>
        <w:t>PADUCCIA CLINICA MEDICA LTDA - EPP</w:t>
        <w:br/>
        <w:t>CNPJ 63.865.940/0001-63</w:t>
        <w:br/>
        <w:t>RUA GUAXUPE, 327 — SAO PAULO — SP</w:t>
        <w:br/>
        <w:t>© 2024 PADCON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