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b/>
          <w:sz w:val="36"/>
        </w:rPr>
        <w:t>RASX SPEC EXEC V1 (CHAT)</w:t>
      </w:r>
    </w:p>
    <w:p>
      <w:pPr>
        <w:spacing w:before="0" w:after="200" w:line="264" w:lineRule="auto"/>
        <w:jc w:val="center"/>
      </w:pPr>
      <w:r>
        <w:rPr>
          <w:i/>
          <w:sz w:val="20"/>
        </w:rPr>
        <w:t>ARQUITETURA EXECUTAVEL, ENGENHARIA SEMANTICA, LOGISTICA DE DISTRIBUICAO E MANIFESTO OPERACIONAL DO SISTEMA RASX-MATRIZ</w:t>
      </w:r>
    </w:p>
    <w:p>
      <w:pPr>
        <w:spacing w:before="0" w:after="240" w:line="264" w:lineRule="auto"/>
        <w:jc w:val="center"/>
      </w:pPr>
      <w:r>
        <w:rPr>
          <w:b/>
          <w:sz w:val="20"/>
        </w:rPr>
        <w:t>DOCUMENTO TECNICO-FUNDADOR PARA ORQUESTRACAO PELO DR. CLAUDE E IMPLEMENTACAO PELO DR. REPLIT</w:t>
      </w:r>
    </w:p>
    <w:p>
      <w:pPr>
        <w:spacing w:before="0" w:after="120" w:line="264" w:lineRule="auto"/>
      </w:pPr>
      <w:r>
        <w:t>ESTE DOCUMENTO NAO FOI CONCEBIDO COMO MEMORANDO SIMPLES. ELE DEFINE O MODO PELO QUAL A CLINICA PASSA A PENSAR, GERAR, NOMEAR, DISTRIBUIR, ARQUIVAR E AUDITAR TODA SUA DOCUMENTACAO. O SISTEMA RASX-MATRIZ DEVE SER COMPREENDIDO COMO MOTOR SEMANTICO, MOTOR DE DISTRIBUICAO E MOTOR DE EVIDENCIA. CADA BLOCO DOCUMENTAL REPRESENTA UMA CAMADA DE CUIDADO, ORGANIZACAO, PROTECAO E SOBRIEDADE INSTITUCIONAL.</w:t>
      </w:r>
    </w:p>
    <w:p>
      <w:pPr>
        <w:spacing w:before="0" w:after="120" w:line="264" w:lineRule="auto"/>
      </w:pPr>
      <w:r>
        <w:t>O OBJETIVO CENTRAL E ELIMINAR GERACAO ALEATORIA, IMPROVISACAO DE PDF, MISTURA INDEVIDA ENTRE CLINICO, JURIDICO E FINANCEIRO, E AUSENCIA DE RASTREABILIDADE. A PARTIR DESTE PADRAO, O SISTEMA PASSA A OPERAR POR EVENTOS, CLASSES DE PROCEDIMENTO, BLOCOS, SUBGRUPOS, REGRAS DE LAYOUT, NOMENCLATURA PADRONIZADA E LOGS DE AUDITORIA.</w:t>
      </w:r>
    </w:p>
    <w:p>
      <w:pPr>
        <w:spacing w:before="120" w:after="80" w:line="264" w:lineRule="auto"/>
      </w:pPr>
      <w:r>
        <w:rPr>
          <w:b/>
          <w:sz w:val="26"/>
        </w:rPr>
        <w:t>1. REGRA DE OURO DO SISTEMA</w:t>
      </w:r>
    </w:p>
    <w:p>
      <w:pPr>
        <w:spacing w:before="0" w:after="120" w:line="264" w:lineRule="auto"/>
      </w:pPr>
      <w:r>
        <w:t>O SISTEMA NAO GERA UM RAS UNICO. O SISTEMA CLASSIFICA A CLASSE DO PROCEDIMENTO, SELECIONA O BLOCO DOCUMENTAL CORRETO, ACOPLA OS SUBGRUPOS COMPATIVEIS, RENDERIZA O LAYOUT ADEQUADO, NOMEIA O ARQUIVO NO PADRAO OFICIAL, ARQUIVA NA SUBPASTA REAL E REGISTRA TODO O FLUXO EM LOG.</w:t>
      </w:r>
    </w:p>
    <w:p>
      <w:pPr>
        <w:spacing w:before="0" w:after="120" w:line="264" w:lineRule="auto"/>
      </w:pPr>
      <w:r>
        <w:t>O DR. CLAUDE DEVE INTERPRETAR ESTE DOCUMENTO COMO CONTRATO SEMANTICO DE ORQUESTRACAO. O DR. REPLIT DEVE INTERPRETAR ESTE DOCUMENTO COMO CONTRATO TECNICO DE IMPLEMENTACAO.</w:t>
      </w:r>
    </w:p>
    <w:p>
      <w:pPr>
        <w:spacing w:before="120" w:after="80" w:line="264" w:lineRule="auto"/>
      </w:pPr>
      <w:r>
        <w:rPr>
          <w:b/>
          <w:sz w:val="26"/>
        </w:rPr>
        <w:t>2. FLUXO SAGRADO DE EXECUCAO</w:t>
      </w:r>
    </w:p>
    <w:p>
      <w:pPr>
        <w:spacing w:before="0" w:after="40" w:line="264" w:lineRule="auto"/>
      </w:pPr>
      <w:r>
        <w:t>• 1. RECEBER O EVENTO.</w:t>
      </w:r>
    </w:p>
    <w:p>
      <w:pPr>
        <w:spacing w:before="0" w:after="40" w:line="264" w:lineRule="auto"/>
      </w:pPr>
      <w:r>
        <w:t>• 2. IDENTIFICAR A CLASSE DE PROCEDIMENTO.</w:t>
      </w:r>
    </w:p>
    <w:p>
      <w:pPr>
        <w:spacing w:before="0" w:after="40" w:line="264" w:lineRule="auto"/>
      </w:pPr>
      <w:r>
        <w:t>• 3. DEFINIR O BLOCO DOCUMENTAL.</w:t>
      </w:r>
    </w:p>
    <w:p>
      <w:pPr>
        <w:spacing w:before="0" w:after="40" w:line="264" w:lineRule="auto"/>
      </w:pPr>
      <w:r>
        <w:t>• 4. SELECIONAR OS SUBGRUPOS OBRIGATORIOS E OPCIONAIS.</w:t>
      </w:r>
    </w:p>
    <w:p>
      <w:pPr>
        <w:spacing w:before="0" w:after="40" w:line="264" w:lineRule="auto"/>
      </w:pPr>
      <w:r>
        <w:t>• 5. BUSCAR DADOS DO PACIENTE, PROTOCOLO, PROFISSIONAL, MEDICACOES, PATOLOGIAS E CONTEXTO.</w:t>
      </w:r>
    </w:p>
    <w:p>
      <w:pPr>
        <w:spacing w:before="0" w:after="40" w:line="264" w:lineRule="auto"/>
      </w:pPr>
      <w:r>
        <w:t>• 6. MONTAR O PAYLOAD SEMANTICO UNIFICADO.</w:t>
      </w:r>
    </w:p>
    <w:p>
      <w:pPr>
        <w:spacing w:before="0" w:after="40" w:line="264" w:lineRule="auto"/>
      </w:pPr>
      <w:r>
        <w:t>• 7. RENDERIZAR O HTML MODULAR COM CABECALHO, CORPO E RODAPE.</w:t>
      </w:r>
    </w:p>
    <w:p>
      <w:pPr>
        <w:spacing w:before="0" w:after="40" w:line="264" w:lineRule="auto"/>
      </w:pPr>
      <w:r>
        <w:t>• 8. GERAR O PDF OU O DOCUMENTO FINAL.</w:t>
      </w:r>
    </w:p>
    <w:p>
      <w:pPr>
        <w:spacing w:before="0" w:after="40" w:line="264" w:lineRule="auto"/>
      </w:pPr>
      <w:r>
        <w:t>• 9. NOMEAR O ARQUIVO NO PADRAO OFICIAL.</w:t>
      </w:r>
    </w:p>
    <w:p>
      <w:pPr>
        <w:spacing w:before="0" w:after="40" w:line="264" w:lineRule="auto"/>
      </w:pPr>
      <w:r>
        <w:t>• 10. SALVAR NA SUBPASTA REAL DE DESTINO.</w:t>
      </w:r>
    </w:p>
    <w:p>
      <w:pPr>
        <w:spacing w:before="0" w:after="40" w:line="264" w:lineRule="auto"/>
      </w:pPr>
      <w:r>
        <w:t>• 11. DISPARAR O CANAL CORRETO, QUANDO HOUVER ENTREGA.</w:t>
      </w:r>
    </w:p>
    <w:p>
      <w:pPr>
        <w:spacing w:before="0" w:after="40" w:line="264" w:lineRule="auto"/>
      </w:pPr>
      <w:r>
        <w:t>• 12. REGISTRAR LOG COMPLETO, HASH, VERSAO E STATUS.</w:t>
      </w:r>
    </w:p>
    <w:p>
      <w:pPr>
        <w:spacing w:before="120" w:after="80" w:line="264" w:lineRule="auto"/>
      </w:pPr>
      <w:r>
        <w:rPr>
          <w:b/>
          <w:sz w:val="26"/>
        </w:rPr>
        <w:t>3. EVENTOS OFICIAIS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EVENTO</w:t>
            </w:r>
          </w:p>
        </w:tc>
        <w:tc>
          <w:tcPr>
            <w:tcW w:type="dxa" w:w="3888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ACAO OBRIGATORIA</w:t>
            </w:r>
          </w:p>
        </w:tc>
        <w:tc>
          <w:tcPr>
            <w:tcW w:type="dxa" w:w="3168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SAIDA PADRAO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START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CLIN + JURI + FINA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PROTOCOLOS / JURIDICO / FINANCEIRO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POS_PROCEDIMENTO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CLIN.POSP + ACOM.ALER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SEGUIMENTO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CONSULTA_MENSAL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ACOM.REVO + ACOM.JORN + ACOM.META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SEGUIMENTO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REVISAO_SEMESTRAL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4101 4102 4103 4104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PATOLOGIAS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SOLICITACAO_JURIDICA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BLOCO JURI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JURIDICO / TERMOS / CONTRATOS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SOLICITACAO_FINANCEIRA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BLOCO FINA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FINANCEIRO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FECHAMENTO_LAUDO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GERAR CONSOLIDADO FINAL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LAUDOS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4. BLOCOS E SUBGRUPOS OFICIAIS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BLOCO</w:t>
            </w:r>
          </w:p>
        </w:tc>
        <w:tc>
          <w:tcPr>
            <w:tcW w:type="dxa" w:w="3888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SUBGRUPOS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FUNCAO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CLIN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BASE SESS EVOL POSP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PROTOCOLO, EXECUCAO, EVOLUCAO E POS-PROCEDIMENTO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JURI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BASE CONS IMAG DIGI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CONSENTIMENTOS, TERMOS, IMAGEM E ASSINATURA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FINA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ORCA PAGT REEM CIEN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ORCAMENTO, PAGAMENTO, REEMBOLSO E CIENCIA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ACOM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REVO JORN META ALER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SEGUIMENTO, JORNADA, METAS E ALERTAS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4100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4101 4102 4103 4104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PATOLOGIAS, RISCO, MEDICACOES E SUBSTITUICOES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5. CLASSES DE PROCEDIMENTO E CONSENTIMENTOS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type="dxa" w:w="3168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CONSENTIMENTO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EIXO JURIDICO CENTRAL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FORM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FORMULAS MANIPULADAS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CFOR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ABSORCAO INDIVIDUAL, INTERACOES, RESPOSTA VARIAVEL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INJM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INJETAVEIS INTRAMUSCULARES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CIMU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DOR LOCAL, HEMATOMA, NODULO, MONITORAMENTO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INJV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INJETAVEIS ENDOVENOSOS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CEND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REACAO IMEDIATA, AMBIENTE CONTROLADO, SEGURANCA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IMPL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IMPLANTES HORMONAIS/TERAPEUTICOS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CIMP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EFEITOS SISTEMICOS, EXAMES, NAO REVERSAO IMEDIATA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ESTI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ESTETICA INVASIVA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CEIN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ASSIMETRIA, HEMATOMA, RESULTADO VARIAVEL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ESTT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ESTETICA POR TECNOLOGIA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CETE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QUEIMADURA, FOTOTIPO, HIPERPIGMENTACAO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6. SUBPASTAS REAIS DE DESTINO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SUBPASTA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TIPOS DE ARQUIVO PRINCIPAIS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BLOCO DE ORIGEM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CADASTRO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FICHA DE CADASTRO, BASE INICIAL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CLIN.BASE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PATOLOGIAS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RELATORIOS DE DOENCAS E RISCO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4100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EXAMES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SOLICITACOES E RELATORIOS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CLIN / ACOM / 4100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RECEITAS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RECEITAS E AJUSTES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CLIN / 4103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PROTOCOLOS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RAS CLINICO E PROTOCOLOS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CLIN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FINANCEIRO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ORCAMENTOS E CIENCIA FINANCEIRA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FINA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CONTRATOS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CONTRATOS DE SERVICOS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JURI / FINA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ATESTADOS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ATESTADOS E DOCUMENTOS FORMAIS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CLIN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LAUDOS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RAS COMPLETO E CONSOLIDADOS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CLIN / ACOM / 4100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TERMOS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TERMOS DE CONSENTIMENTO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JURI.CONS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JURIDICO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BLOCO JURI CONSOLIDADO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JURI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SEGUIMENTO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RELATORIOS EVOLUTIVOS E POS-PROCEDIMENTO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ACOM / CLIN.POSP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7. REGRA OFICIAL DE NOMENCLATURA DE ARQUIVOS</w:t>
      </w:r>
    </w:p>
    <w:p>
      <w:pPr>
        <w:spacing w:before="0" w:after="120" w:line="264" w:lineRule="auto"/>
      </w:pPr>
      <w:r>
        <w:t>PADRAO OFICIAL:</w:t>
        <w:br/>
        <w:t>YY.MM.DD RAS [NOME DO BLOCO EM LINGUAGEM HUMANA] “NOME DO PACIENTE” ([CODIGOS SEPARADOS POR ESPACO])</w:t>
      </w:r>
    </w:p>
    <w:p>
      <w:pPr>
        <w:spacing w:before="0" w:after="120" w:line="264" w:lineRule="auto"/>
      </w:pPr>
      <w:r>
        <w:t>EXEMPLOS:</w:t>
        <w:br/>
        <w:t>26.04.14 RAS CLINICO “NATACHA” (CLIN.BASE CLIN.SESS CLIN.EVOL)</w:t>
        <w:br/>
        <w:t>26.04.14 RAS JURIDICO “NATACHA” (JURI.BASE JURI.CONS JURI.IMAG JURI.DIGI)</w:t>
        <w:br/>
        <w:t>26.04.14 RAS FINANCEIRO “NATACHA” (FINA.ORCA FINA.PAGT FINA.CIEN)</w:t>
        <w:br/>
        <w:t>26.05.10 RAS EVOLUTIVO “NATACHA” (ACOM.REVO ACOM.JORN ACOM.META)</w:t>
        <w:br/>
        <w:t>26.10.15 RAS PATOLOGIAS “NATACHA” (4101 4102 4103 4104)</w:t>
      </w:r>
    </w:p>
    <w:p>
      <w:pPr>
        <w:spacing w:before="0" w:after="120" w:line="264" w:lineRule="auto"/>
      </w:pPr>
      <w:r>
        <w:t>REGRA:</w:t>
        <w:br/>
        <w:t>O NOME DO ARQUIVO DEVE SER LEGIVEL PARA O PACIENTE E RASTREAVEL PARA O SISTEMA. OS CODIGOS SEMPRE FICAM ENTRE PARENTESES, SEM SIMBOLO DE SOMA, APENAS SEPARADOS POR ESPACO.</w:t>
      </w:r>
    </w:p>
    <w:p>
      <w:pPr>
        <w:spacing w:before="120" w:after="80" w:line="264" w:lineRule="auto"/>
      </w:pPr>
      <w:r>
        <w:rPr>
          <w:b/>
          <w:sz w:val="26"/>
        </w:rPr>
        <w:t>8. PLACEHOLDERS OBRIGATORIOS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2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5184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FUNCAO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{{NOMEPROFISSIONALRESPONSAVEL}}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IDENTIFICAR O PROFISSIONAL PRINCIPAL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{{CARGOPROFISSIONALRESPONSAVEL}}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QUALIFICAR O PAPEL DO PROFISSIONAL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{{REGISTROPROFISSIONAL}}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REGISTRO DO RESPONSAVEL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{{NOMEMEDICORESPONSAVEL}}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IDENTIFICAR O MEDICO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{{CRMMEDICORESPONSAVEL}}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CRM DO MEDICO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{{NOMEEXECUTORTECNICO}}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QUEM EXECUTOU O ATO TECNICO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{{REGISTROEXECUTORTECNICO}}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REGISTRO DO EXECUTOR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{{DATAEXPLICACAOPRESENCIAL}}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DATA DA EXPLICACAO PRESENCIAL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{{PLATAFORMAASSINATURADIGITAL}}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PLATAFORMA DE ACEITE, EX.: DOXITE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{{RESPONSAVELEXPLICACAO}}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QUEM EXPLICOU O DOCUMENTO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{{NOMEPACIENTE}}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NOME DO PACIENTE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{{IDADE}}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IDADE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{{UNIDADE}}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UNIDADE CLINICA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{{CODIGOPROTOCOLO}}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CODIGO DO PROTOCOLO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{{DATA_GERACAO}}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DATA DA GERACAO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{{VERSAO}}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8"/>
              </w:rPr>
              <w:t>VERSAO DO DOCUMENTO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9. REGRA ESPECIFICA DE MEDICACOES</w:t>
      </w:r>
    </w:p>
    <w:p>
      <w:pPr>
        <w:spacing w:before="0" w:after="120" w:line="264" w:lineRule="auto"/>
      </w:pPr>
      <w:r>
        <w:t>O SISTEMA NAO DEVE SEPARAR NOME DE REMEDIO E DOSE EM CAMPOS DISTINTOS QUANDO SE TRATAR DA APRESENTACAO MOSTRADA AO USUARIO. O CAMPO DO MEDICAMENTO DEVE TRAZER A DOSE EMBUTIDA. EXEMPLO: CAPRIO 25 MG. A POSOLOGIA FICA EM CAMPO PROPRIO.</w:t>
      </w:r>
    </w:p>
    <w:p>
      <w:pPr>
        <w:spacing w:before="0" w:after="120" w:line="264" w:lineRule="auto"/>
      </w:pPr>
      <w:r>
        <w:t>CAMPOS MINIMOS:</w:t>
        <w:br/>
        <w:t>MEDICAMENTOAPRESENTACAO</w:t>
        <w:br/>
        <w:t>POSOLOGIA</w:t>
        <w:br/>
        <w:t>DATAINICIOUSO</w:t>
        <w:br/>
        <w:t>DATAREDUCAO</w:t>
        <w:br/>
        <w:t>NOVAAPRESENTACAO</w:t>
        <w:br/>
        <w:t>DATASUSPENSAO</w:t>
        <w:br/>
        <w:t>SUBSTITUICAOINTEGRATIVA</w:t>
        <w:br/>
        <w:t>CRITERIOCLINICODAMUDANCA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96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MEDICAMENTO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POSOLOGIA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EVENTO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SUBSTITUICAO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LEITURA CLINICA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01/04/2026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CAPRIO 50 MG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1 COMPRIMIDO 2X/DIA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USO ATIVO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PRESSAO AINDA DEPENDENTE DE FARMACOTERAPIA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15/04/2026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CAPRIO 25 MG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1 COMPRIMIDO 2X/DIA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REDUCAO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MAGNESIO OMEGA 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REDUCAO PARCIAL APOS MELHORA CLINICA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8"/>
              </w:rPr>
              <w:t>01/09/2026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---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SUSPENSAO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MANTIDA ESTRATEGIA NATURAL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RETIRADA APOS ESTABILIDADE SUSTENTADA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10. LAYOUT, CABECALHO, RODAPE E DNA VISUAL</w:t>
      </w:r>
    </w:p>
    <w:p>
      <w:pPr>
        <w:spacing w:before="0" w:after="120" w:line="264" w:lineRule="auto"/>
      </w:pPr>
      <w:r>
        <w:t>O CABECALHO DEVE EXIBIR O NOME DA CLINICA NO CANTO SUPERIOR DIREITO: INSTITUTO PADUA. O TITULO PRINCIPAL DEVE ESTAR ALINHADO A ESQUERDA, EM LINHA LIMPA, COM RESPIRACAO VISUAL E HIERARQUIA ELEGANTE. O DOCUMENTO PRECISA PARECER CLASSICO, SOBRIO E SEGURO, NUNCA UM RELATORIO CRU OU PLANILHA IMPROVISADA.</w:t>
      </w:r>
    </w:p>
    <w:p>
      <w:pPr>
        <w:spacing w:before="0" w:after="120" w:line="264" w:lineRule="auto"/>
      </w:pPr>
      <w:r>
        <w:t>O RODAPE DEVE TRAZER BLOCO CENTRAL INSTITUCIONAL, NUMERACAO DE PAGINA NO CANTO INFERIOR ESQUERDO E A ASSINATURA TECNICA DO SISTEMA NO CANTO INFERIOR DIREITO: RASX-MATRIZ V6.</w:t>
      </w:r>
    </w:p>
    <w:p>
      <w:pPr>
        <w:spacing w:before="0" w:after="120" w:line="264" w:lineRule="auto"/>
      </w:pPr>
      <w:r>
        <w:t>RODAPE OFICIAL SUGERIDO:</w:t>
        <w:br/>
        <w:t>INSTITUTO PADUA — CLINICA PADUCCIA</w:t>
        <w:br/>
        <w:t>PADUCCIA CLINICA MEDICA LTDA - EPP | CNPJ 63.865.940/0001-63</w:t>
        <w:br/>
        <w:t>RUA GUAXUPE, 327 — VILA FORMOSA — SAO PAULO — SP | CNAE 8630-5/03</w:t>
        <w:br/>
        <w:t>DOCUMENTO GERADO PELO SISTEMA RASX-MATRIZ</w:t>
        <w:br/>
        <w:t>© 2024 INSTITUTO PADUA | PADCON TECNOLOGIA E DESENVOLVIMENTO | TODOS OS DIREITOS RESERVADOS</w:t>
      </w:r>
    </w:p>
    <w:p>
      <w:pPr>
        <w:spacing w:before="0" w:after="120" w:line="264" w:lineRule="auto"/>
      </w:pPr>
      <w:r>
        <w:t>REGRAS TDAH-FRIENDLY E TOC-FRIENDLY:</w:t>
        <w:br/>
        <w:t>ALINHAMENTO VERTICAL RIGOROSO</w:t>
        <w:br/>
        <w:t>BLOCOS UM ABAIXO DO OUTRO</w:t>
        <w:br/>
        <w:t>LEGENDAS SEMPRE PRESENTES</w:t>
        <w:br/>
        <w:t>COLUNAS INVISIVEIS COM LARGURAS ESTAVEIS</w:t>
        <w:br/>
        <w:t>POUCAS CORES REPETIDAS COM DISCIPLINA</w:t>
        <w:br/>
        <w:t>TITULOS GRANDES, ELEGANTES E PREVISIVEIS</w:t>
        <w:br/>
        <w:t>PAGINAS EM RETRATO E PAISAGEM SEM QUEBRA DE ESTILO</w:t>
      </w:r>
    </w:p>
    <w:p>
      <w:pPr>
        <w:spacing w:before="120" w:after="80" w:line="264" w:lineRule="auto"/>
      </w:pPr>
      <w:r>
        <w:rPr>
          <w:b/>
          <w:sz w:val="26"/>
        </w:rPr>
        <w:t>11. FERRAMENTAS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type="dxa" w:w="2592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504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TYPESCRIPT + NODE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SERVICOS E REGRAS DE NEGOCIO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ORM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DRIZZLE ORM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SCHEMAS, ENUMS, JSONB E MIGRACOES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VALIDACAO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ZOD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PAYLOADS E SNAPSHOTS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API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EXPRESS OU FASTIFY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ENDPOINTS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PDF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PUPPETEER HTML-TO-PDF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RENDERIZACAO HIBRIDA RETRATO/PAISAGEM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GRAFICOS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CHART.JS OU ECHARTS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CURVAS E COMPARATIVOS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FILA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BULLMQ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REGERACAO, RELATORIOS E JOBS ASSINCRONOS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18"/>
              </w:rPr>
              <w:t>AUDITORIA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AUDIT_LOG + JSONB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8"/>
              </w:rPr>
              <w:t>LOGS, HASH, STATUS E TRILHA DE EVIDENCIA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12. FUNCOES OBRIGATORIAS PARA O DR. REPLIT</w:t>
      </w:r>
    </w:p>
    <w:p>
      <w:pPr>
        <w:spacing w:before="0" w:after="40" w:line="264" w:lineRule="auto"/>
      </w:pPr>
      <w:r>
        <w:t>• resolverEvento()</w:t>
      </w:r>
    </w:p>
    <w:p>
      <w:pPr>
        <w:spacing w:before="0" w:after="40" w:line="264" w:lineRule="auto"/>
      </w:pPr>
      <w:r>
        <w:t>• resolverClasseProcedimento()</w:t>
      </w:r>
    </w:p>
    <w:p>
      <w:pPr>
        <w:spacing w:before="0" w:after="40" w:line="264" w:lineRule="auto"/>
      </w:pPr>
      <w:r>
        <w:t>• resolverBloco()</w:t>
      </w:r>
    </w:p>
    <w:p>
      <w:pPr>
        <w:spacing w:before="0" w:after="40" w:line="264" w:lineRule="auto"/>
      </w:pPr>
      <w:r>
        <w:t>• resolverSubgrupos()</w:t>
      </w:r>
    </w:p>
    <w:p>
      <w:pPr>
        <w:spacing w:before="0" w:after="40" w:line="264" w:lineRule="auto"/>
      </w:pPr>
      <w:r>
        <w:t>• montarPayloadRAS()</w:t>
      </w:r>
    </w:p>
    <w:p>
      <w:pPr>
        <w:spacing w:before="0" w:after="40" w:line="264" w:lineRule="auto"/>
      </w:pPr>
      <w:r>
        <w:t>• gerarNomeArquivoRAS()</w:t>
      </w:r>
    </w:p>
    <w:p>
      <w:pPr>
        <w:spacing w:before="0" w:after="40" w:line="264" w:lineRule="auto"/>
      </w:pPr>
      <w:r>
        <w:t>• resolverPastaDestino()</w:t>
      </w:r>
    </w:p>
    <w:p>
      <w:pPr>
        <w:spacing w:before="0" w:after="40" w:line="264" w:lineRule="auto"/>
      </w:pPr>
      <w:r>
        <w:t>• renderizarHtmlRAS()</w:t>
      </w:r>
    </w:p>
    <w:p>
      <w:pPr>
        <w:spacing w:before="0" w:after="40" w:line="264" w:lineRule="auto"/>
      </w:pPr>
      <w:r>
        <w:t>• gerarPdfRAS()</w:t>
      </w:r>
    </w:p>
    <w:p>
      <w:pPr>
        <w:spacing w:before="0" w:after="40" w:line="264" w:lineRule="auto"/>
      </w:pPr>
      <w:r>
        <w:t>• registrarLogRAS()</w:t>
      </w:r>
    </w:p>
    <w:p>
      <w:pPr>
        <w:spacing w:before="0" w:after="40" w:line="264" w:lineRule="auto"/>
      </w:pPr>
      <w:r>
        <w:t>• dispararEntregaRAS()</w:t>
      </w:r>
    </w:p>
    <w:p>
      <w:pPr>
        <w:spacing w:before="0" w:after="120" w:line="264" w:lineRule="auto"/>
      </w:pPr>
      <w:r>
        <w:t>CADA UMA DESSAS FUNCOES DEVE TER RESPONSABILIDADE CLARA, SEM SOBREPOSICAO DESNECESSARIA. O SISTEMA PRECISA SER COMPREENSIVEL, AUDITAVEL E MODULAR.</w:t>
      </w:r>
    </w:p>
    <w:p>
      <w:pPr>
        <w:spacing w:before="120" w:after="80" w:line="264" w:lineRule="auto"/>
      </w:pPr>
      <w:r>
        <w:rPr>
          <w:b/>
          <w:sz w:val="26"/>
        </w:rPr>
        <w:t>13. LOGS OBRIGATORIOS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CAMPO DE LOG</w:t>
            </w:r>
          </w:p>
        </w:tc>
        <w:tc>
          <w:tcPr>
            <w:tcW w:type="dxa" w:w="4608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rasId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IDENTIFICAR O DOCUMENTO GERADO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patientId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VINCULAR AO PACIENTE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protocolId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VINCULAR AO PROTOCOLO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evento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O QUE DISPAROU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bloco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O BLOCO DOCUMENTAL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subgrupos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AS PARTES ACOPLADAS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classeProcedimento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A CLASSE CLINICA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nomeArquivo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RASTREAR O ARQUIVO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pastaDestino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ONDE FOI SALVO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canalDestino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COMO FOI ENTREGUE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dataGeracao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MARCO TEMPORAL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versao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CONTROLAR EVOLUCAO DOCUMENTAL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hashDocumento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GARANTIR INTEGRIDADE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usuarioResponsavel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SABER QUEM INTERVEIO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18"/>
              </w:rPr>
              <w:t>RESULTADO DO FLUXO</w:t>
            </w:r>
          </w:p>
        </w:tc>
      </w:tr>
    </w:tbl>
    <w:p/>
    <w:p>
      <w:pPr>
        <w:spacing w:before="120" w:after="80" w:line="264" w:lineRule="auto"/>
      </w:pPr>
      <w:r>
        <w:rPr>
          <w:b/>
          <w:sz w:val="26"/>
        </w:rPr>
        <w:t>14. ORIENTACAO AO DR. CLAUDE</w:t>
      </w:r>
    </w:p>
    <w:p>
      <w:pPr>
        <w:spacing w:before="0" w:after="120" w:line="264" w:lineRule="auto"/>
      </w:pPr>
      <w:r>
        <w:t>O DR. CLAUDE DEVE TRATAR ESTE DOCUMENTO COMO CARTA CONSTITUTIVA DO RACIOCINIO SEMANTICO DO SISTEMA. SUA FUNCAO E CONVERTER EVENTOS, CLASSES DE PROCEDIMENTO, REGRAS DE NEGOCIO, BLOCO DOCUMENTAL, SUBGRUPOS E CRITERIOS DE ENVIO EM DECISOES TECNICAS CONSISTENTES.</w:t>
      </w:r>
    </w:p>
    <w:p>
      <w:pPr>
        <w:spacing w:before="0" w:after="120" w:line="264" w:lineRule="auto"/>
      </w:pPr>
      <w:r>
        <w:t>CLAUDE NAO ESCOLHE DECORACAO. CLAUDE RESOLVE CONTEXTO. CLAUDE DEFINE O QUE NASCE, QUANDO NASCE, POR QUE NASCE E EM QUE FORMA NASCE.</w:t>
      </w:r>
    </w:p>
    <w:p>
      <w:pPr>
        <w:spacing w:before="120" w:after="80" w:line="264" w:lineRule="auto"/>
      </w:pPr>
      <w:r>
        <w:rPr>
          <w:b/>
          <w:sz w:val="26"/>
        </w:rPr>
        <w:t>15. ORIENTACAO AO DR. REPLIT</w:t>
      </w:r>
    </w:p>
    <w:p>
      <w:pPr>
        <w:spacing w:before="0" w:after="120" w:line="264" w:lineRule="auto"/>
      </w:pPr>
      <w:r>
        <w:t>O DR. REPLIT DEVE CODAR O SISTEMA COMO MOTOR DETERMINISTICO, E NAO COMO MONTADOR ARTESANAL DE PDF. O FOCO E: EVENTO, CLASSIFICACAO, BLOCO, SUBGRUPO, PASTA, NOME, LOG E DISTRIBUICAO.</w:t>
      </w:r>
    </w:p>
    <w:p>
      <w:pPr>
        <w:spacing w:before="0" w:after="120" w:line="264" w:lineRule="auto"/>
      </w:pPr>
      <w:r>
        <w:t>REPLIT DEVE COMPREENDER QUE A SOBRIEDADE DA CLINICA PRECISA APARECER TAMBEM NO CODIGO. UM SISTEMA CONFUSO GERA DOCUMENTO CONFUSO. UM SISTEMA ORDENADO GERA AUTORIDADE DOCUMENTAL.</w:t>
      </w:r>
    </w:p>
    <w:p>
      <w:pPr>
        <w:spacing w:before="120" w:after="80" w:line="264" w:lineRule="auto"/>
      </w:pPr>
      <w:r>
        <w:rPr>
          <w:b/>
          <w:sz w:val="26"/>
        </w:rPr>
        <w:t>16. FECHAMENTO</w:t>
      </w:r>
    </w:p>
    <w:p>
      <w:pPr>
        <w:spacing w:before="0" w:after="120" w:line="264" w:lineRule="auto"/>
      </w:pPr>
      <w:r>
        <w:t>ESTE DOCUMENTO DEVE SER LIDO COMO PADRAO FUNDADOR DO SISTEMA RASX-MATRIZ. A PARTIR DELE, TODA GERACAO DOCUMENTAL PASSA A OBEDECER A UMA MESMA GRAMATICA DE NOBREZA INSTITUCIONAL, CONSISTENCIA OPERACIONAL, SEGURANCA JURIDICA E IDENTIDADE VISUAL.</w:t>
      </w:r>
    </w:p>
    <w:p>
      <w:pPr>
        <w:spacing w:before="0" w:after="120" w:line="264" w:lineRule="auto"/>
      </w:pPr>
      <w:r>
        <w:t>O QUE AQUI SE DEFINE DEVE SER TRATADO COMO CODIGO SAGRADO DE IMPLEMENTACAO.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INSTITUTO PADUA — CLINICA PADUCCIA | PADUCCIA CLINICA MEDICA LTDA - EPP | CNPJ 63.865.940/0001-63 | RUA GUAXUPE, 327 — VILA FORMOSA — SAO PAULO — SP | CNAE 8630-5/03 | DOCUMENTO GERADO PELO SISTEMA RASX-MATRIZ | © 2024 INSTITUTO PADUA | PADCON TECNOLOGIA E DESENVOLVIMENTO | TODOS OS DIREITOS RESERVADOS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8"/>
      </w:rPr>
      <w:t>INSTITUTO PADUA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