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RAS ARQ MANIFESTO V4 (CHAT FINAL)</w:t>
        <w:br/>
        <w:t>MASTER CLÍNICO E JURÍDICO — ARQUITETURA COMPLETA PARA IMPLEMENTAÇÃO</w:t>
        <w:br/>
        <w:t>Instituto Pádua</w:t>
        <w:br/>
      </w:r>
    </w:p>
    <w:p>
      <w:r>
        <w:t>1. PRINCÍPIO MESTRE</w:t>
        <w:br/>
        <w:t>Sistema documental baseado em duas famílias paralelas:</w:t>
        <w:br/>
        <w:t>RACL (RAS Caderno Clínico) e RACJ (RAS Caderno Jurídico).</w:t>
        <w:br/>
        <w:t>Ambas nascem no START, compartilham semântica, layout e dados, porém são segregadas em armazenamento, envio e finalidade.</w:t>
      </w:r>
    </w:p>
    <w:p>
      <w:r>
        <w:t>2. EVENTO START</w:t>
        <w:br/>
        <w:t>Gatilho único que:</w:t>
        <w:br/>
        <w:t>- congela o cadastro mestre</w:t>
        <w:br/>
        <w:t>- resolve toggles</w:t>
        <w:br/>
        <w:t>- gera famílias RACL e RACJ</w:t>
        <w:br/>
        <w:t>- define layouts</w:t>
        <w:br/>
        <w:t>- define roteamento</w:t>
        <w:br/>
        <w:t>Regra: nunca enviar ou armazenar RACL e RACJ juntos.</w:t>
      </w:r>
    </w:p>
    <w:p>
      <w:r>
        <w:t>3. NÚCLEO DE DADOS</w:t>
        <w:br/>
        <w:t>Campos obrigatórios:</w:t>
        <w:br/>
        <w:t>patient_id, protocol_id, nome, CPF, data nascimento, médico, modalidades, substâncias, data início, duração.</w:t>
        <w:br/>
        <w:t>Fonte única para todo o sistema.</w:t>
      </w:r>
    </w:p>
    <w:p>
      <w:r>
        <w:t>4. SEMÂNTICA V4</w:t>
        <w:br/>
        <w:t>Padrão:</w:t>
        <w:br/>
        <w:t>[FAMÍLIA] [SIGLA]</w:t>
        <w:br/>
        <w:br/>
        <w:t>Exemplos:</w:t>
        <w:br/>
        <w:t>RACL DSUB = Descritivo de Substâncias</w:t>
        <w:br/>
        <w:t>RACJ CIMP = Consentimento Implante</w:t>
        <w:br/>
        <w:t>RACJ COPE = Contrato Operacional</w:t>
        <w:br/>
      </w:r>
    </w:p>
    <w:p>
      <w:r>
        <w:t>5. TRILHA CLÍNICA (RACL)</w:t>
        <w:br/>
        <w:t>Destino: PROTOCOLOS</w:t>
        <w:br/>
        <w:br/>
        <w:t>Cadernos:</w:t>
        <w:br/>
        <w:t>CMST (Cadastro)</w:t>
        <w:br/>
        <w:t>MCLI (Manifesto Clínico)</w:t>
        <w:br/>
        <w:t>MPRO (Mapa Procedimentos)</w:t>
        <w:br/>
        <w:t>DSUB (Descritivo Substâncias)</w:t>
        <w:br/>
        <w:t>DMOD (Modalidades)</w:t>
        <w:br/>
        <w:t>RDOC (RAS Documental)</w:t>
        <w:br/>
        <w:t>ROPR (RAS Operacional)</w:t>
        <w:br/>
        <w:t>RPOS (Pós-Procedimento)</w:t>
        <w:br/>
        <w:t>EVOL (Evolução)</w:t>
        <w:br/>
        <w:t>JORN (Jornada)</w:t>
        <w:br/>
        <w:t>FTRA (Fechamento)</w:t>
      </w:r>
    </w:p>
    <w:p>
      <w:r>
        <w:t>6. TRILHA JURÍDICA (RACJ)</w:t>
        <w:br/>
        <w:t>Destino: JURÍDICO</w:t>
        <w:br/>
        <w:br/>
        <w:t>Cadernos:</w:t>
        <w:br/>
        <w:t>CMST (Cadastro Jurídico)</w:t>
        <w:br/>
        <w:t>CFIN (Contrato Financeiro)</w:t>
        <w:br/>
        <w:t>COPE (Contrato Operacional)</w:t>
        <w:br/>
        <w:t>CREM (Reembolso)</w:t>
        <w:br/>
        <w:t>CGLO (Consentimento Global)</w:t>
        <w:br/>
        <w:t>CIMP (Implante)</w:t>
        <w:br/>
        <w:t>CIMU (Intramuscular)</w:t>
        <w:br/>
        <w:t>CEND (Endovenoso)</w:t>
        <w:br/>
        <w:t>CFORM (Fórmulas)</w:t>
        <w:br/>
        <w:t>CCOMB (Combinado)</w:t>
        <w:br/>
        <w:t>LGPD (Dados)</w:t>
        <w:br/>
        <w:t>RPAC (Responsabilidade)</w:t>
        <w:br/>
        <w:t>RISC (Risco)</w:t>
        <w:br/>
        <w:t>TPOS (Pós)</w:t>
        <w:br/>
        <w:t>TFIN (Financeiro)</w:t>
        <w:br/>
        <w:t>IMAG (Imagem)</w:t>
        <w:br/>
        <w:t>NGAR (Não Garantia)</w:t>
      </w:r>
    </w:p>
    <w:p>
      <w:r>
        <w:t>7. TOGGLES</w:t>
        <w:br/>
        <w:t>IMPLANTE → RACJ CIMP</w:t>
        <w:br/>
        <w:t>EV → RACJ CEND</w:t>
        <w:br/>
        <w:t>IM → RACJ CIMU</w:t>
        <w:br/>
        <w:t>FORMULA → RACL DSUB + RACJ CFORM</w:t>
        <w:br/>
        <w:t>COMBINAÇÃO → RACJ CCOMB</w:t>
      </w:r>
    </w:p>
    <w:p>
      <w:r>
        <w:t>8. REGRAS CRÍTICAS</w:t>
        <w:br/>
        <w:t>- Nunca misturar RACL e RACJ</w:t>
        <w:br/>
        <w:t>- Nunca enviar juntos</w:t>
        <w:br/>
        <w:t>- Nunca salvar na mesma pasta</w:t>
        <w:br/>
        <w:t>- Jurídico nasce no START</w:t>
        <w:br/>
        <w:t>- Clínico evolui continuamente</w:t>
      </w:r>
    </w:p>
    <w:p>
      <w:r>
        <w:t>9. LAYOUT</w:t>
        <w:br/>
        <w:t>PADUA MASTER (base única)</w:t>
        <w:br/>
        <w:br/>
        <w:t>CLÍNICO:</w:t>
        <w:br/>
        <w:t>- tabelas amplas</w:t>
        <w:br/>
        <w:t>- evolução</w:t>
        <w:br/>
        <w:t>- leitura operacional</w:t>
        <w:br/>
        <w:br/>
        <w:t>JURÍDICO:</w:t>
        <w:br/>
        <w:t>- texto formal</w:t>
        <w:br/>
        <w:t>- assinatura</w:t>
        <w:br/>
        <w:t>- cláusulas</w:t>
      </w:r>
    </w:p>
    <w:p>
      <w:r>
        <w:t>10. ENTIDADES PARA REPLIT</w:t>
        <w:br/>
        <w:t>Paciente</w:t>
        <w:br/>
        <w:t>Protocolo</w:t>
        <w:br/>
        <w:t>Modalidade</w:t>
        <w:br/>
        <w:t>Toggle</w:t>
        <w:br/>
        <w:t>Documento</w:t>
        <w:br/>
        <w:t>Família</w:t>
        <w:br/>
        <w:t>Layout</w:t>
        <w:br/>
        <w:t>Pasta</w:t>
        <w:br/>
        <w:t>Envio</w:t>
      </w:r>
    </w:p>
    <w:p>
      <w:r>
        <w:t>11. ENUMS</w:t>
        <w:br/>
        <w:t>Família: RACL, RACJ</w:t>
        <w:br/>
        <w:t>Modalidade: CONSULTA, IM, EV, IMPLANTE, FORMULA</w:t>
        <w:br/>
        <w:t>Pasta: PROTOCOLOS, JURÍDICO</w:t>
        <w:br/>
        <w:t>Status: GERADO, ASSINADO, ENVIADO</w:t>
      </w:r>
    </w:p>
    <w:p>
      <w:r>
        <w:t>12. ROTEAMENTO</w:t>
        <w:br/>
        <w:t>Campos:</w:t>
        <w:br/>
        <w:t>family_code</w:t>
        <w:br/>
        <w:t>subgroup_code</w:t>
        <w:br/>
        <w:t>layout</w:t>
        <w:br/>
        <w:t>folder_target</w:t>
        <w:br/>
        <w:t>delivery_policy</w:t>
        <w:br/>
        <w:t>protocol_id</w:t>
      </w:r>
    </w:p>
    <w:p>
      <w:r>
        <w:t>13. NOMENCLATURA</w:t>
        <w:br/>
        <w:t>AAAA.MM.DD - RACL - DSUB - PACIENTE - PROTOCOLO - V4</w:t>
      </w:r>
    </w:p>
    <w:p>
      <w:r>
        <w:t>14. CONCLUSÃO</w:t>
        <w:br/>
        <w:t>Sistema documental paramétrico, modular e escalável.</w:t>
        <w:br/>
        <w:t>Pronto para implementação direta no Replit com Claude como motor 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