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Material gratuito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CyberShield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2"/>
          <w:szCs w:val="32"/>
          <w:rtl w:val="0"/>
        </w:rPr>
        <w:t xml:space="preserve">Checklist de </w:t>
      </w:r>
      <w:r w:rsidDel="00000000" w:rsidR="00000000" w:rsidRPr="00000000">
        <w:rPr>
          <w:color w:val="34d399"/>
          <w:sz w:val="32"/>
          <w:szCs w:val="32"/>
          <w:rtl w:val="0"/>
        </w:rPr>
        <w:t xml:space="preserve">Cibersegurança</w:t>
      </w:r>
      <w:r w:rsidDel="00000000" w:rsidR="00000000" w:rsidRPr="00000000">
        <w:rPr>
          <w:sz w:val="32"/>
          <w:szCs w:val="32"/>
          <w:rtl w:val="0"/>
        </w:rPr>
        <w:t xml:space="preserve"> para Empresas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este guia para verificar se sua empresa está protegida contra as principais ameaças cibernéticas. Inclui verificação de conformidade LGPD, avaliação de vulnerabilidades críticas e base para plano de ação.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ffffff"/>
          <w:sz w:val="16"/>
          <w:szCs w:val="16"/>
        </w:rPr>
      </w:pP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50+</w:t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 itens de verificação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LGPD</w:t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 Conformidade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ISO 27001</w:t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 Boas práticas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16"/>
          <w:szCs w:val="16"/>
          <w:rtl w:val="0"/>
        </w:rPr>
        <w:t xml:space="preserve">Pentest</w:t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 Vulnerabilidades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180" w:right="180" w:firstLine="0"/>
        <w:rPr>
          <w:color w:val="ffff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180" w:right="18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O que você encontra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50" w:right="180" w:hanging="360"/>
      </w:pPr>
      <w:r w:rsidDel="00000000" w:rsidR="00000000" w:rsidRPr="00000000">
        <w:rPr>
          <w:sz w:val="18"/>
          <w:szCs w:val="18"/>
          <w:rtl w:val="0"/>
        </w:rPr>
        <w:t xml:space="preserve">30+ itens práticos de verificação de segurança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50" w:right="180" w:hanging="360"/>
      </w:pPr>
      <w:r w:rsidDel="00000000" w:rsidR="00000000" w:rsidRPr="00000000">
        <w:rPr>
          <w:sz w:val="18"/>
          <w:szCs w:val="18"/>
          <w:rtl w:val="0"/>
        </w:rPr>
        <w:t xml:space="preserve">Checklist de conformidade LGPD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50" w:right="180" w:hanging="360"/>
      </w:pPr>
      <w:r w:rsidDel="00000000" w:rsidR="00000000" w:rsidRPr="00000000">
        <w:rPr>
          <w:sz w:val="18"/>
          <w:szCs w:val="18"/>
          <w:rtl w:val="0"/>
        </w:rPr>
        <w:t xml:space="preserve">Avaliação de vulnerabilidades críticas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50" w:right="180" w:hanging="360"/>
      </w:pPr>
      <w:r w:rsidDel="00000000" w:rsidR="00000000" w:rsidRPr="00000000">
        <w:rPr>
          <w:sz w:val="18"/>
          <w:szCs w:val="18"/>
          <w:rtl w:val="0"/>
        </w:rPr>
        <w:t xml:space="preserve">Base para plano de ação personalizado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360" w:lineRule="auto"/>
        <w:ind w:left="450" w:right="180" w:hanging="360"/>
      </w:pPr>
      <w:r w:rsidDel="00000000" w:rsidR="00000000" w:rsidRPr="00000000">
        <w:rPr>
          <w:sz w:val="18"/>
          <w:szCs w:val="18"/>
          <w:rtl w:val="0"/>
        </w:rPr>
        <w:t xml:space="preserve">Referências ISO 27001 e NIST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CyberShield</w:t>
      </w:r>
      <w:r w:rsidDel="00000000" w:rsidR="00000000" w:rsidRPr="00000000">
        <w:rPr>
          <w:sz w:val="14"/>
          <w:szCs w:val="14"/>
          <w:rtl w:val="0"/>
        </w:rPr>
        <w:t xml:space="preserve"> Página de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CS 001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2"/>
          <w:szCs w:val="32"/>
          <w:rtl w:val="0"/>
        </w:rPr>
        <w:t xml:space="preserve">1. Governança e LGPD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71.999988555908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Controles de privacidade e conformidade com a Lei Geral de Proteção de Dados.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e processos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Política de privacidade publicada e atualizada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Registro de atividades de tratamento de dados pessoais (RATDP)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 legal mapeada para cada finalidade de tratamento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Consentimento obtido quando necessário (ou base legal adequada)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Procedimento de resposta a incidentes de segurança documentado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Procedimento de atendimento a titulares (acesso, correção, exclusão)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DPO indicado e contato divulgado (quando obrigatório)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Contratos com operadores e suboperadores com cláusulas LGPD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Avaliação de impacto à proteção de dados (RIPD) para tratamentos de alto risco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Treinamento de conscientização em privacidade para colaboradores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da informação (ISO 27001 / NIST)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Política de segurança da informação definida e comunicada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Inventário de ativos de informação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Análise de riscos realizada e documentada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Controles de acesso (IAM) com princípio do menor privilégio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Política de senhas forte (comprimento, complexidade, rotação)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Autenticação multifator (MFA) em sistemas críticos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Backup regular testado e plano de recuperação documentado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Criptografia de dados em repouso e em trânsito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Gestão de patches e atualizações de segurança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Monitoramento e logs de segurança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CyberShield</w:t>
      </w:r>
      <w:r w:rsidDel="00000000" w:rsidR="00000000" w:rsidRPr="00000000">
        <w:rPr>
          <w:sz w:val="14"/>
          <w:szCs w:val="14"/>
          <w:rtl w:val="0"/>
        </w:rPr>
        <w:t xml:space="preserve"> Página de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right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Checklist CS 001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32"/>
          <w:szCs w:val="32"/>
          <w:rtl w:val="0"/>
        </w:rPr>
        <w:t xml:space="preserve">2. Infraestrutura e aplicações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71.999988555908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Proteção de sistemas, redes e aplicações web.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Infraestrutura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Firewall configurado e regras revisadas periodicamente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Segmentação de rede (isolamento de áreas sensíveis)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VPN para acesso remoto seguro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Proteção antivírus/EDR em endpoints e servidores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Controle de dispositivos móveis e BYOD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Proteção de e-mail (antispam, antiphishing)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Gestão segura de credenciais e segredos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Desativação imediata de acessos ao desligar colaborador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Aplicações e desenvolvimento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Aplicações web com HTTPS obrigatório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Validação de entrada e proteção contra injecao (OWASP)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Gestão de dependências e vulnerabilidades conhecidas (SCA)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Pentest ou avaliação de vulnerabilidades periódica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Ambientes de desenvolvimento e homologação isolados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Pipeline CI/CD com etapas de segurança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Terceiros e supply chain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Avaliação de segurança de fornecedores críticos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Cláusulas de segurança em contratos com terceiros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60" w:lineRule="auto"/>
        <w:ind w:lef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Monitoramento de acesso de prestadores de serviço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Próximos passos:</w:t>
      </w:r>
      <w:r w:rsidDel="00000000" w:rsidR="00000000" w:rsidRPr="00000000">
        <w:rPr>
          <w:sz w:val="18"/>
          <w:szCs w:val="18"/>
          <w:rtl w:val="0"/>
        </w:rPr>
        <w:t xml:space="preserve"> Marque os itens já implementados e priorize os pendentes por risco. Para diagnóstico personalizado, plano de ação ou pentest, entre em contato: contato@cybershieldgroup.com.br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CyberShield</w:t>
      </w:r>
      <w:r w:rsidDel="00000000" w:rsidR="00000000" w:rsidRPr="00000000">
        <w:rPr>
          <w:sz w:val="14"/>
          <w:szCs w:val="14"/>
          <w:rtl w:val="0"/>
        </w:rPr>
        <w:t xml:space="preserve"> Página de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