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LGPD: O que sua empresa precisa saber em 2025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 de Junho de 2025 8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Lei Geral de Proteção de Dados (Lei 13.709/2018) já é uma realidade consolidada no Brasil. A fiscalização está mais rigorosa, a ANPD aplica sanções com frequência e as empresas precisam estar atentas às exigências para evitar riscos financeiros, operacionais e de reputação.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Atualização:</w:t>
      </w:r>
      <w:r w:rsidDel="00000000" w:rsidR="00000000" w:rsidRPr="00000000">
        <w:rPr>
          <w:rtl w:val="0"/>
        </w:rPr>
        <w:t xml:space="preserve"> A ANPD (Autoridade Nacional de Proteção de Dados) intensificou a fiscalização, com foco em pequenas e médias empresas. As sanções do </w:t>
      </w:r>
      <w:r w:rsidDel="00000000" w:rsidR="00000000" w:rsidRPr="00000000">
        <w:rPr>
          <w:b w:val="1"/>
          <w:bCs w:val="1"/>
          <w:rtl w:val="0"/>
        </w:rPr>
        <w:t xml:space="preserve">Art. 52 da LGPD</w:t>
      </w:r>
      <w:r w:rsidDel="00000000" w:rsidR="00000000" w:rsidRPr="00000000">
        <w:rPr>
          <w:rtl w:val="0"/>
        </w:rPr>
        <w:t xml:space="preserve"> incluem multa simples de até 2% do faturamento (limitada a R$ 50 milhões </w:t>
      </w:r>
      <w:r w:rsidDel="00000000" w:rsidR="00000000" w:rsidRPr="00000000">
        <w:rPr>
          <w:b w:val="1"/>
          <w:bCs w:val="1"/>
          <w:rtl w:val="0"/>
        </w:rPr>
        <w:t xml:space="preserve">por infração</w:t>
      </w:r>
      <w:r w:rsidDel="00000000" w:rsidR="00000000" w:rsidRPr="00000000">
        <w:rPr>
          <w:rtl w:val="0"/>
        </w:rPr>
        <w:t xml:space="preserve">), multa diária, advertência, publicização da infração, bloqueio ou eliminação dos dados e </w:t>
      </w:r>
      <w:r w:rsidDel="00000000" w:rsidR="00000000" w:rsidRPr="00000000">
        <w:rPr>
          <w:b w:val="1"/>
          <w:bCs w:val="1"/>
          <w:rtl w:val="0"/>
        </w:rPr>
        <w:t xml:space="preserve">proibição parcial ou total de atividades de tratamento de dados</w:t>
      </w:r>
      <w:r w:rsidDel="00000000" w:rsidR="00000000" w:rsidRPr="00000000">
        <w:rPr>
          <w:rtl w:val="0"/>
        </w:rPr>
        <w:t xml:space="preserve"> — o que pode inviabilizar a operação de quem depende desses dados.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mudou na LGPD em 2025?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Fiscalização mais ativa:</w:t>
      </w:r>
      <w:r w:rsidDel="00000000" w:rsidR="00000000" w:rsidRPr="00000000">
        <w:rPr>
          <w:rtl w:val="0"/>
        </w:rPr>
        <w:t xml:space="preserve"> A ANPD está realizando auditorias e fiscalizações presenciais e remotas.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Multas recorrentes:</w:t>
      </w:r>
      <w:r w:rsidDel="00000000" w:rsidR="00000000" w:rsidRPr="00000000">
        <w:rPr>
          <w:rtl w:val="0"/>
        </w:rPr>
        <w:t xml:space="preserve"> Empresas reincidentes estão sendo penalizadas com mais rigor.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Novos guias e orientações:</w:t>
      </w:r>
      <w:r w:rsidDel="00000000" w:rsidR="00000000" w:rsidRPr="00000000">
        <w:rPr>
          <w:rtl w:val="0"/>
        </w:rPr>
        <w:t xml:space="preserve"> Publicação de guias para PMEs e setores específicos.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Foco em Inteligência Artificial:</w:t>
      </w:r>
      <w:r w:rsidDel="00000000" w:rsidR="00000000" w:rsidRPr="00000000">
        <w:rPr>
          <w:rtl w:val="0"/>
        </w:rPr>
        <w:t xml:space="preserve"> Novas exigências para uso de IA e dados sensíveis.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Maior exigência de transparência:</w:t>
      </w:r>
      <w:r w:rsidDel="00000000" w:rsidR="00000000" w:rsidRPr="00000000">
        <w:rPr>
          <w:rtl w:val="0"/>
        </w:rPr>
        <w:t xml:space="preserve"> Políticas de privacidade mais detalhadas e comunicação clara com titulares.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Checklist de conformidade para 2025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Itens obrigatórios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Política de Privacidade atualizada (incluindo IA)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Registro de Operações (RoPA) revisado trimestralmente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Relatório de Impacto à Proteção de Dados atualizado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Treinamento anual da equipe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Procedimentos de resposta a incidentes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Canal de atendimento ao titular de dados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Principais riscos para PMEs em 2025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Multas e sanções (Art. 52, Lei 13.709/2018):</w:t>
      </w:r>
      <w:r w:rsidDel="00000000" w:rsidR="00000000" w:rsidRPr="00000000">
        <w:rPr>
          <w:rtl w:val="0"/>
        </w:rPr>
        <w:t xml:space="preserve"> Multa simples até 2% do faturamento, limitada a R$ 50 milhões </w:t>
      </w:r>
      <w:r w:rsidDel="00000000" w:rsidR="00000000" w:rsidRPr="00000000">
        <w:rPr>
          <w:b w:val="1"/>
          <w:bCs w:val="1"/>
          <w:rtl w:val="0"/>
        </w:rPr>
        <w:t xml:space="preserve">por infração</w:t>
      </w:r>
      <w:r w:rsidDel="00000000" w:rsidR="00000000" w:rsidRPr="00000000">
        <w:rPr>
          <w:rtl w:val="0"/>
        </w:rPr>
        <w:t xml:space="preserve"> (múltiplas infrações podem somar múltiplos limites). Além disso: multa diária, advertência, publicização da infração, bloqueio ou eliminação dos dados.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Proibição de uso da base:</w:t>
      </w:r>
      <w:r w:rsidDel="00000000" w:rsidR="00000000" w:rsidRPr="00000000">
        <w:rPr>
          <w:rtl w:val="0"/>
        </w:rPr>
        <w:t xml:space="preserve"> A ANPD pode aplicar a sanção de </w:t>
      </w:r>
      <w:r w:rsidDel="00000000" w:rsidR="00000000" w:rsidRPr="00000000">
        <w:rPr>
          <w:b w:val="1"/>
          <w:bCs w:val="1"/>
          <w:rtl w:val="0"/>
        </w:rPr>
        <w:t xml:space="preserve">proibição parcial ou total de atividades de tratamento</w:t>
      </w:r>
      <w:r w:rsidDel="00000000" w:rsidR="00000000" w:rsidRPr="00000000">
        <w:rPr>
          <w:rtl w:val="0"/>
        </w:rPr>
        <w:t xml:space="preserve">; para negócios que dependem de dados de clientes e parceiros, o impacto pode ser existencial.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Perda de contratos:</w:t>
      </w:r>
      <w:r w:rsidDel="00000000" w:rsidR="00000000" w:rsidRPr="00000000">
        <w:rPr>
          <w:rtl w:val="0"/>
        </w:rPr>
        <w:t xml:space="preserve"> Grandes empresas exigem conformidade de fornecedores.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Exposição pública:</w:t>
      </w:r>
      <w:r w:rsidDel="00000000" w:rsidR="00000000" w:rsidRPr="00000000">
        <w:rPr>
          <w:rtl w:val="0"/>
        </w:rPr>
        <w:t xml:space="preserve"> Casos de vazamento ganham repercussão na mídia.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manter sua PME em conformidade em 2025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Faça um diagnóstico anual:</w:t>
      </w:r>
      <w:r w:rsidDel="00000000" w:rsidR="00000000" w:rsidRPr="00000000">
        <w:rPr>
          <w:rtl w:val="0"/>
        </w:rPr>
        <w:t xml:space="preserve"> Revise processos, políticas e controles.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Atualize documentos:</w:t>
      </w:r>
      <w:r w:rsidDel="00000000" w:rsidR="00000000" w:rsidRPr="00000000">
        <w:rPr>
          <w:rtl w:val="0"/>
        </w:rPr>
        <w:t xml:space="preserve"> Políticas, contratos e registros de dados.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Capacite sua equipe:</w:t>
      </w:r>
      <w:r w:rsidDel="00000000" w:rsidR="00000000" w:rsidRPr="00000000">
        <w:rPr>
          <w:rtl w:val="0"/>
        </w:rPr>
        <w:t xml:space="preserve"> Treinamento contínuo sobre privacidade e segurança.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Implemente controles técnicos:</w:t>
      </w:r>
      <w:r w:rsidDel="00000000" w:rsidR="00000000" w:rsidRPr="00000000">
        <w:rPr>
          <w:rtl w:val="0"/>
        </w:rPr>
        <w:t xml:space="preserve"> Adoção de ferramentas de segurança e monitoramento.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Esteja atento às novidades:</w:t>
      </w:r>
      <w:r w:rsidDel="00000000" w:rsidR="00000000" w:rsidRPr="00000000">
        <w:rPr>
          <w:rtl w:val="0"/>
        </w:rPr>
        <w:t xml:space="preserve"> Siga as orientações da ANPD e do setor.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Precisa de ajuda com a LGPD?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CyberShield oferece diagnóstico gratuito de conformidade LGPD para sua empresa. Identifique os principais gaps e riscos sem custo.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Solicitar Diagnóstico Gratuito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2025, a LGPD é fator decisivo para a reputação e continuidade das PMEs. Estar em conformidade é proteger o negócio, os clientes e garantir competitividade no mercado.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e conformidade para PMEs, a CyberShield oferece soluções acessíveis e personalizadas para proteger sua empresa e seus dados.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3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Como proteger dados de clientes em conformidade com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Implemente controles práticos para proteger dados pessoais. Checklist completo com ferramentas e tecnologias acessíveis para PMEs.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4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ISO 27001 para PMEs: Implementação Prática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ISO 27001 não é só para grandes empresas. Implementação gradual e acessível para PMEs com benefícios significativos.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5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" TargetMode="External"/><Relationship Id="rId11" Type="http://schemas.openxmlformats.org/officeDocument/2006/relationships/hyperlink" Target="http://docs.google.com/index.html" TargetMode="External"/><Relationship Id="rId22" Type="http://schemas.openxmlformats.org/officeDocument/2006/relationships/hyperlink" Target="http://docs.google.com/index.html#servicos" TargetMode="External"/><Relationship Id="rId10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ervicos" TargetMode="External"/><Relationship Id="rId13" Type="http://schemas.openxmlformats.org/officeDocument/2006/relationships/hyperlink" Target="http://docs.google.com/proteger-dados-lgpd.html" TargetMode="External"/><Relationship Id="rId24" Type="http://schemas.openxmlformats.org/officeDocument/2006/relationships/hyperlink" Target="http://docs.google.com/index.html#servicos" TargetMode="External"/><Relationship Id="rId12" Type="http://schemas.openxmlformats.org/officeDocument/2006/relationships/hyperlink" Target="http://docs.google.com/index.html#contato" TargetMode="External"/><Relationship Id="rId23" Type="http://schemas.openxmlformats.org/officeDocument/2006/relationships/hyperlink" Target="http://docs.google.com/index.html#servico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15" Type="http://schemas.openxmlformats.org/officeDocument/2006/relationships/hyperlink" Target="http://docs.google.com/pentest-necessidade.html" TargetMode="External"/><Relationship Id="rId14" Type="http://schemas.openxmlformats.org/officeDocument/2006/relationships/hyperlink" Target="http://docs.google.com/iso27001-pmes.html" TargetMode="External"/><Relationship Id="rId17" Type="http://schemas.openxmlformats.org/officeDocument/2006/relationships/hyperlink" Target="http://docs.google.com/index.html#servicos" TargetMode="External"/><Relationship Id="rId16" Type="http://schemas.openxmlformats.org/officeDocument/2006/relationships/hyperlink" Target="http://docs.google.com/index.html" TargetMode="External"/><Relationship Id="rId5" Type="http://schemas.openxmlformats.org/officeDocument/2006/relationships/styles" Target="styles.xml"/><Relationship Id="rId19" Type="http://schemas.openxmlformats.org/officeDocument/2006/relationships/hyperlink" Target="http://docs.google.com/index.html#contato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docs.google.com/index.html#sobre" TargetMode="External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