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[CLÁUSULA 001]</w:t>
      </w:r>
    </w:p>
    <w:p>
      <w:r>
        <w:t>Cláusula 1 -</w:t>
      </w:r>
    </w:p>
    <w:p>
      <w:r>
        <w:t>3.10.3 The Limited Partners acknowledge and agree that the Fund Lead may share any Management Fee with third parties approved in writing by the General Partner.  For the avoidance of doubt, the General Partner shall not receive any portion of the Management Fee.  The Fund Lead reserves the right, in its sole discretion, to waive the Management Fee in part or in whole with respect to any one or more Limited Partners (including Affiliates of the General Partner or the Fund Lead), but not others, without the Consent of, or notice to, any other Limited Partner (a "Management Fee Adjustment").</w:t>
      </w:r>
    </w:p>
    <w:p>
      <w:r>
        <w:rPr>
          <w:i/>
        </w:rPr>
        <w:t>--- Fim da Cláusula 1 ---</w:t>
      </w:r>
    </w:p>
    <w:p/>
    <w:p>
      <w:r>
        <w:rPr>
          <w:b/>
        </w:rPr>
        <w:t>[CLÁUSULA 002]</w:t>
      </w:r>
    </w:p>
    <w:p>
      <w:r>
        <w:t>Cláusula 2 -</w:t>
      </w:r>
    </w:p>
    <w:p>
      <w:r>
        <w:t xml:space="preserve">4.7 Distributions. </w:t>
        <w:br/>
        <w:t xml:space="preserve">4.7.1. The Fund shall first use available assets to pay outstanding debts and obligations, if any, of the Fund, provided, however, that debts and obligations associated with one Class but not the other(s) should be paid from assets attributable to such Class only.  Then, subject to Section 4.8, the Fund shall make distributions of assets, at such times and intervals as the General Partner shall determine, in its sole discretion, but in no event earlier than the expiration of the Lock-Up Period, if applicable.  To the extent that a distribution is made in-kind, such distribution shall be valued in accordance with Article XIII, and any deemed gain or loss incurred on such distribution allocated to the Partners in accordance with Section 4.2.  With respect to assets attributable to a Class of Interests (or if attributable to multiple Classes of Interests, all of such Classes shall be treated as a single Class solely for the purposes of this Section 4.7.1), distributable assets shall be initially apportioned among the applicable Partners of a Class in proportion to their Notional Capital Contributions to that Class. The amounts initially apportioned to each Partner of that Class shall then be distributed the following proportions and in order of priority (except as otherwise provided herein): </w:t>
        <w:br/>
        <w:t xml:space="preserve">(a) First, to that Partner until that Partner has received aggregate distributions under this Section 4.7.1(a) equal to its Capital Contributions; </w:t>
        <w:br/>
        <w:t>(b) Thereafter, (i) the Total Carry Percentage of the remainder to the Special Partner and the Investment Adviser, apportioned in accordance with Section 4.7.2, and (ii) the remainder to the Limited Partner; provided, that, any amount of the Total Carry Percentage that is waived by the Special Partner and the Investment Adviser, as applicable, with respect to a certain Limited Partner shall be distributed solely to such Limited Partner.</w:t>
      </w:r>
    </w:p>
    <w:p>
      <w:r>
        <w:rPr>
          <w:i/>
        </w:rPr>
        <w:t>--- Fim da Cláusula 2 ---</w:t>
      </w:r>
    </w:p>
    <w:p/>
    <w:p>
      <w:r>
        <w:rPr>
          <w:b/>
        </w:rPr>
        <w:t>[CLÁUSULA 003]</w:t>
      </w:r>
    </w:p>
    <w:p>
      <w:r>
        <w:t>Cláusula 3 -</w:t>
      </w:r>
    </w:p>
    <w:p>
      <w:r>
        <w:t>3.12 Other Expenses.  Except as otherwise expressly provided herein or on Exhibit A, the Fund shall bear (a) the Management Fee and the Administrative Fee, if any, and (b) all organizational and operating expenses of the Fund and other expenses attributable to the sourcing, conducting due diligence, negotiating, structuring, acquiring, monitoring and disposing of the Fund’s investments, including, but not limited to (i) attorneys' and accountants' fees and insurance, regulatory expenses (including, but not limited to, compliance with applicable non-U.S. or U.S. state and federal securities laws) or litigation expenses (including disbursements on behalf of the Fund and damages and any tax or other audit expenses and any expenses contemplated under Section 10.4); (ii) all reasonable attorneys' fees and other legal expenses incurred in connection with the Fund's investments in Portfolio Company Securities, including, but not limited to, expenses related to the formation of any intermediary entities formed for the purpose of facilitating an investment in order to avoid adverse tax or regulatory consequences for the Fund or certain Limited Partners; (iii) all expenses incurred in connection with the placement of Fund Interests, including commissions or placement fees; (iv) reasonable travel expenses incurred on trips related to the Fund’s investment or prospective investment in Portfolio Company Securities, including airfare and transportation, (v) expenses incurred in connection with the winding up or liquidation of the Fund (i.e. Permissible Liquidation Expenses); (vi) expenses incurred in connection with any amendments to the constituent documents of the Fund and related entities, and in connection with any agreements between the Fund, the General Partner or third parties; (vii) expenses incurred in connection with distributions to the Limited Partners and in connection with any meetings of Limited Partners called by the General Partner; (viii) software services or expenses for fund administration services rendered by any service provider(s); (ix) expenses incurred in the sale of Portfolio Company Securities, including, but not limited to, commissions charged by a broker-dealer that is an Affiliate of the General Partner; (x) any custodian expenses in connection with any Digital Assets, or fees or expenses related to hardware devices or “wallets” in connection with storing any Digital Assets, (xi) application fees and interest fees incurred in connection with any Capital Call Facility, and (xii) expenses incurred in connection with the formation, maintenance, and operation of the Sub-Adviser, Special Partner, Fund Lead Assignee, or other entity formed for the purpose of facilitating the management of the Fund, including without limitation incorporation, legal, and accounting expenses.  Expenses specific to the formation and operation of a Fund partnership class are paid from the Capital Contributions of the Limited Partners of such Class only.  Fund expenses may be capped or waived at the discretion of the General Partner.  The Investment Adviser may, in its sole discretion, direct the General Partner to set aside a cash reserve to pay for anticipated expenses of the Fund, and any unused portion thereof shall be returned to the investors.</w:t>
      </w:r>
    </w:p>
    <w:p>
      <w:r>
        <w:rPr>
          <w:i/>
        </w:rPr>
        <w:t>--- Fim da Cláusula 3 ---</w:t>
      </w:r>
    </w:p>
    <w:p/>
    <w:p>
      <w:r>
        <w:rPr>
          <w:b/>
        </w:rPr>
        <w:t>[CLÁUSULA 004]</w:t>
      </w:r>
    </w:p>
    <w:p>
      <w:r>
        <w:t>Cláusula 4 -</w:t>
      </w:r>
    </w:p>
    <w:p>
      <w:r>
        <w:t>3.2.4. The General Partner may create multiple separate Classes on such terms and conditions and with such rights and privileges as the General Partner determines to be appropriate. Partners may hold multiple Interests in multiple Classes.</w:t>
      </w:r>
    </w:p>
    <w:p>
      <w:r>
        <w:rPr>
          <w:i/>
        </w:rPr>
        <w:t>--- Fim da Cláusula 4 ---</w:t>
      </w:r>
    </w:p>
    <w:p/>
    <w:p>
      <w:r>
        <w:rPr>
          <w:b/>
        </w:rPr>
        <w:t>[CLÁUSULA 005]</w:t>
      </w:r>
    </w:p>
    <w:p>
      <w:r>
        <w:t>Cláusula 5 -</w:t>
      </w:r>
    </w:p>
    <w:p>
      <w:r>
        <w:t>2.2.2. Pursuant to the Act, the Fund as a Series is authorized to establish separate classes of Fund Interests (each, a "Class"), each with certain distinct rights, powers, duties, obligations as prescribed by this Agreement and as set forth on the applicable Schedule, which may be amended to append additional Schedules to effect the creation of new Classes from time to time by the General Partner without the Consent of or notice to the Limited Partners. A Limited Partner of one Class shall have no rights or interest with respect to any other Class (and assets specifically attributable thereto), other than through such Limited Partner's Interest in such Class independently acquired by such Limited Partner. The General Partner shall take such reasonable steps as are necessary to implement the foregoing provisions. Without limitation on the preceding sentence, the General Partner shall maintain separate and distinct records for each Class (assuming there is at least one Limited Partner holding an Interest in said Class) and shall separately hold and account for the assets of each such Class.</w:t>
      </w:r>
    </w:p>
    <w:p>
      <w:r>
        <w:rPr>
          <w:i/>
        </w:rPr>
        <w:t>--- Fim da Cláusula 5 ---</w:t>
      </w:r>
    </w:p>
    <w:p/>
    <w:p>
      <w:r>
        <w:rPr>
          <w:b/>
        </w:rPr>
        <w:t>[CLÁUSULA 006]</w:t>
      </w:r>
    </w:p>
    <w:p>
      <w:r>
        <w:t>Cláusula 6 -</w:t>
      </w:r>
    </w:p>
    <w:p>
      <w:r>
        <w:t>2.2.3. By executing this Agreement (including the attached Schedule related to Class A or Schedule related to other Classes, as applicable, and all supplements or amendments thereto), a Limited Partner of a Class agrees to (i) all provisions with general application to Limited Partners of all Classes; (ii) all provisions applied specifically to Limited Partners of the Class into which the executing Limited Partner is seeking admission, typically set forth on the attached Schedule applicable to such Class; and (iii) grant the General Partner the authority to accept new Limited Partners into new Classes with terms and conditions different than that provided to the executing Limited Partners, without the executing Limited Partner's Consent, provided, however, that the admission of said new Limited Partners does not materially and adversely affect the executing Limited Partner's voting and distribution rights. Each Limited Partner further acknowledges and agrees that (i) provisions, rights and conditions specific to a Class of the Fund shall not apply to Limited Partners of other Classes; (ii) Fund assets attributable to all Classes, if any, may in some circumstances be used to satisfy Fund liability owed to third parties; and (iii) the establishment of new Class(es) or the admission of new Limited Partner(s) may heighten liability risk for all existing Limited Partners of the Fund.</w:t>
      </w:r>
    </w:p>
    <w:p>
      <w:r>
        <w:rPr>
          <w:i/>
        </w:rPr>
        <w:t>--- Fim da Cláusula 6 ---</w:t>
      </w:r>
    </w:p>
    <w:p/>
    <w:p>
      <w:r>
        <w:rPr>
          <w:b/>
        </w:rPr>
        <w:t>[CLÁUSULA 007]</w:t>
      </w:r>
    </w:p>
    <w:p>
      <w:r>
        <w:t>Cláusula 7 -</w:t>
      </w:r>
    </w:p>
    <w:p>
      <w:r>
        <w:t>3.3 Limited Partner Voting and Management Rights.  The Limited Partners (including the Fund Lead) shall not participate or take part in the management or control of the Fund's business, and shall have no right or authority to act for or bind the Fund, and shall have no voting rights with respect to the Fund pursuant to Section 17-302 of the Act.  Notwithstanding the generality of the foregoing, the Limited Partners shall not have any right to vote on matters set forth in Section 8.2; provided, however, that this Section 3.3 shall not apply to the Investment Adviser to the extent of the services the Fund engages it to perform.  Notwithstanding the foregoing or any other provision of this Agreement to the contrary, to the extent that a Limited Partner has any right to vote with respect to its Interest in the Fund, such Limited Partner shall only have a right to vote equivalent of up to 9.99% of the voting rights held by all Limited Partners (where the voting rights of a Limited Partner are based on such Limited Partner's fractional ownership interest in the Fund, expressed as a percentage, the numerator of which is such Limited Partner's Capital Contribution and the denominator of which is the sum of the Capital Contributions of all Limited Partners); provided, however, that solely to give effect to the foregoing, if there are fewer than ten (10) Limited Partners, or any Limited Partner's voting rights otherwise equal or exceed 10.00%, the General Partner shall be deemed to be a Limited Partner with a Capital Contribution sufficient to cause the voting rights of all Limited Partners (other than Investment Adviser and the Fund Lead) to be 9.99% or less.</w:t>
      </w:r>
    </w:p>
    <w:p>
      <w:r>
        <w:rPr>
          <w:i/>
        </w:rPr>
        <w:t>--- Fim da Cláusula 7 ---</w:t>
      </w:r>
    </w:p>
    <w:p/>
    <w:p>
      <w:r>
        <w:rPr>
          <w:b/>
        </w:rPr>
        <w:t>[CLÁUSULA 008]</w:t>
      </w:r>
    </w:p>
    <w:p>
      <w:r>
        <w:t>Cláusula 8 -</w:t>
      </w:r>
    </w:p>
    <w:p>
      <w:r>
        <w:t>3.3 Limited Partner Voting and Management Rights.  The Limited Partners (including the Fund Lead) shall not participate or take part in the management or control of the Fund's business, and shall have no right or authority to act for or bind the Fund, and shall have no voting rights with respect to the Fund pursuant to Section 17-302 of the Act.  Notwithstanding the generality of the foregoing, the Limited Partners shall not have any right to vote on matters set forth in Section 8.2; provided, however, that this Section 3.3 shall not apply to the Investment Adviser to the extent of the services the Fund engages it to perform.  Notwithstanding the foregoing or any other provision of this Agreement to the contrary, to the extent that a Limited Partner has any right to vote with respect to its Interest in the Fund, such Limited Partner shall only have a right to vote equivalent of up to 9.99% of the voting rights held by all Limited Partners (where the voting rights of a Limited Partner are based on such Limited Partner's fractional ownership interest in the Fund, expressed as a percentage, the numerator of which is such Limited Partner's Capital Contribution and the denominator of which is the sum of the Capital Contributions of all Limited Partners); provided, however, that solely to give effect to the foregoing, if there are fewer than ten (10) Limited Partners, or any Limited Partner's voting rights otherwise equal or exceed 10.00%, the General Partner shall be deemed to be a Limited Partner with a Capital Contribution sufficient to cause the voting rights of all Limited Partners (other than Investment Adviser and the Fund Lead) to be 9.99% or less.</w:t>
      </w:r>
    </w:p>
    <w:p>
      <w:r>
        <w:rPr>
          <w:i/>
        </w:rPr>
        <w:t>--- Fim da Cláusula 8 ---</w:t>
      </w:r>
    </w:p>
    <w:p/>
    <w:p>
      <w:r>
        <w:rPr>
          <w:b/>
        </w:rPr>
        <w:t>[CLÁUSULA 009]</w:t>
      </w:r>
    </w:p>
    <w:p>
      <w:r>
        <w:t>Cláusula 9 -</w:t>
      </w:r>
    </w:p>
    <w:p>
      <w:r>
        <w:t xml:space="preserve">3.4 Partnership Capital.  </w:t>
        <w:br/>
        <w:t xml:space="preserve">3.4.1. Capital Commitments; Capital Contributions.  </w:t>
        <w:br/>
        <w:t>(a) Each Partner agrees to make (a) an initial Capital Contribution to the Fund upon the Closing in which such Partner is admitted into the Fund in an amount equal to the Initial Drawdown Amount and (b) such additional Capital Contributions to the Fund from time to time as hereinafter set forth; provided, however, that the General Partner may require a Limited Partner with a Capital Commitment less than a threshold amount as disclosed on the Platform to contribute one hundred percent (100%) of such Limited Partner’s Capital Commitment as such Limited Partner’s Initial Drawdown Amount. Notwithstanding anything in the foregoing to the contrary, after the Investment Period, the General Partner may request Capital Contributions only to fund expenses, Management and Administrative Fees, if any, and liabilities of the Fund (including but not limited to indemnification); and provided, further, that no Partner shall be required to make any Capital Contribution pursuant to this Section 3.4 which, together with all other Capital Contributions made by such Partner, would exceed such Partner's Capital Commitment. In the event that AL Advisors Management waives an amount of Administrative Fee pursuant to Section 3.11.4, AL Advisors Management, on its own behalf or on behalf of an assignee, shall subscribe for an Interest in the Fund and have a Capital Commitment to the Fund in an amount equal to its Administrative Fee Waiver Amount as provided in Section 3.11.4. In respect of this Interest AL Advisors Management or its assignee shall be treated as a Limited Partner in the Fund. AL Advisors Management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Administrative Fee that would otherwise be received as provided in Section 3.11.1 in the manner set forth in Section 3.11.4. For the avoidance of doubt, AL Advisors Management or its assignee shall have a Subscription Amount equal to its Administrative Fee Waiver Amount (if any) and shall have irrevocably waived an amount of Administrative Fee equal to the Administrative Fee Waiver Amount (if any). In the event that the Fund Lead waives an amount of Management Fee pursuant to Section 3.10.4, the Fund Lead, on its own behalf or on behalf of an assignee, shall subscribe for an Interest in the Fund and have a Capital Commitment to the Fund in an amount equal to its Management Fee Waiver Amount as provided in Section 3.10.4. In respect of this Interest, the Fund Lead or its assignee shall be treated as a Limited Partner in the Fund. The Fund Lead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Management Fee that would otherwise be received as provided in Section 3.10.1 in the manner set forth in Section 3.10.4. For the avoidance of doubt, the Fund Lead or its assignee shall have a Subscription Amount equal to its Management Fee Waiver Amount (if any) and shall have irrevocably waived an amount of Management Fee equal to the Management Fee Waiver Amount (if any). The Investment Adviser or the Sub-Adviser or any of their respective Affiliates may subscribe for an Interest to the Fund and shall be treated like other Limited Partners in respect of any such subscription; provided, however, that if aggregate Capital Commitments from Limited Partners exceed a documented target amount of Capital Commitments for the Fund, the Fund may cancel any Capital Commitment and redeem any Capital Contributions from the Investment Adviser or its Affiliates to the extent of such excess. Any decision to redeem the Investment Adviser's Capital Contribution pursuant to this paragraph shall be made by the General Partner on behalf of the Fund.</w:t>
      </w:r>
    </w:p>
    <w:p>
      <w:r>
        <w:rPr>
          <w:i/>
        </w:rPr>
        <w:t>--- Fim da Cláusula 9 ---</w:t>
      </w:r>
    </w:p>
    <w:p/>
    <w:p>
      <w:r>
        <w:rPr>
          <w:b/>
        </w:rPr>
        <w:t>[CLÁUSULA 010]</w:t>
      </w:r>
    </w:p>
    <w:p>
      <w:r>
        <w:t>Cláusula 10 -</w:t>
      </w:r>
    </w:p>
    <w:p>
      <w:r>
        <w:t xml:space="preserve">3.5 Pro-Rata Rights; Follow-On Opportunities.  </w:t>
        <w:br/>
        <w:t>3.5.1. At times the Fund's investment in a Portfolio Company (the "Initial Investment") by its terms may give rise to rights to purchase additional securities in such Portfolio Company's future offerings ("Pro-Rata Rights"). The Fund may also be offered the opportunity to participate in subsequent sales and purchases of additional securities issued by a Portfolio Company ("Follow-On Investment Offers").  The Fund does not reserve capital for the exercise of Pro-Rata Rights and Follow-On Investment Offers unless otherwise indicated on Exhibit A.   Notwithstanding the foregoing, the Investment Adviser may, in its sole discretion, exercise any Pro-Rata Rights or any Follow-On Investment Offer in any manner, or assign or transfer such Pro-Rata Rights or such Follow-On Investment Offer, as applicable, to any third parties (including to one or more other investment vehicles advised by the Investment Adviser, in accordance with the Investment Adviser's then current allocation policy, which may be offered to some, but not all Limited Partners in the Investment Adviser's sole discretion), in full or in part, without Consent of or notice to the General Partner, the Sub-Adviser (if any) or the Limited Partners (including the Fund Lead). In exercising such discretion, the Investment Adviser may consult with the Fund Lead and/or Sub-Adviser in determining whether the Fund shall participate in any Pro-Rata Rights and Follow-On Investment Offers; provided that, for the avoidance of doubt, in the event the Fund Lead and/or Sub-Adviser is unresponsive to the consultation, the Investment Adviser may exercise any Pro-Rata Rights or any Follow-On Investment Offer in any manner, including but not limited to, the options in the foregoing sentence or letting the opportunities lapse. Each Limited Partner acknowledges and agrees that any Pro-Rata Rights and Follow-On Investment Offers are not actual rights or entitlements exercisable by the Fund (or any Limited Partner).  To the full extent permissible under federal securities law, each Limited Partner waives any right or remedy it may have in connection with a decision by the Investment Adviser on behalf of the Fund to exercise, assign or otherwise dispose of Pro-Rata Rights or a Follow-On Investment Offer.  No action or inaction by the Investment Adviser with respect to any Pro-Rata Rights or Follow-On Investment Offers, as applicable, shall be deemed to adversely impact any rights or entitlements of any Limited Partner by virtue of its Interest.</w:t>
      </w:r>
    </w:p>
    <w:p>
      <w:r>
        <w:rPr>
          <w:i/>
        </w:rPr>
        <w:t>--- Fim da Cláusula 10 ---</w:t>
      </w:r>
    </w:p>
    <w:p/>
    <w:p>
      <w:r>
        <w:rPr>
          <w:b/>
        </w:rPr>
        <w:t>[CLÁUSULA 011]</w:t>
      </w:r>
    </w:p>
    <w:p>
      <w:r>
        <w:t>Cláusula 11 -</w:t>
      </w:r>
    </w:p>
    <w:p>
      <w:r>
        <w:t>ner agrees that payment of its required Capital Contributions when due is of the essence, that any Default by any Partner would cause injury to the Fund and to the other Partners and that the amount of damages caused by any such injury cannot be estimated with reasonable accuracy.  Unless otherwise provided on the Schedule for the applicable Class, upon any Event of Default by a Partner, the General Partner, in its sole discretion, shall have the right to pursue one or more of the following remedies on behalf of the Fund: (i) cause such Defaulting Partner to forfeit all or a portion of its Capital Account, with the amount forfeited being allocated, as a credit, to the Capital Accounts of the Partners other than such Defaulting Partner in proportion to their respective Commitment Percentages as most recently determined; (ii) cause all or a portion of such Defaulting Partner's interest in the Fund to be subject to a mandatory withdrawal or sale to a third party at such discount to the net asset value of such Defaulting Partner's Capital Account and other terms as the General Partner determines in its sole discretion; (iii) withhold all distributions (or portions thereof) that would otherwise be made to such Defaulting Partner pursuant to this Agreement and apply such withheld distributions to offset any amounts owed by the Defaulting Partner to the Fund; and (iv) reduce or cancel the Unfunded Commitment of the Defaulting Partner on such terms as the General Partner reasonably determines (which may include leaving such Defaulting Partner obligated to make Capital Contributions with respect to Management Fees, Administrative Fees and Fund expenses allocable to such Defaulting Partner or its Capital Commitment up to the amount of such Defaulting Partner's Unfunded Commitment at the time such Unfunded Commitment is so reduced or canceled).  In the case of clause (i) or (ii) of the immediately preceding sentence, this Agreement and the Fund’s books and records shall be amended as necessary to reflect such reduction in such Defaulting Partner's interest in the Fund and to reduce such Partner's Capital Account accordingly.   The General Partner's election to pursue any one of such remedies shall not be deemed to preclude the General Partner from pursuing any other available remedy, simultaneously or subsequently, including but not limited to, damages (any amount of which shall be withheld from distributions otherwise payable to the Defaulting Partner) or specific performance.  The Defaulting Partner shall continue to remain obligated to provide funds as required by the General Partner up to the full amount of its Unfunded Commitment and to pay its share of all Management Fees, Administrative Fees or Fund expenses allocable to such Defaulting Partner or its Capital Commitment under this Agreement.  Notwithstanding any Event of Default, the General Partner may, in its sole discretion, compromise the obligation of a Defaulting Partner that is a Limited Partner to make Capital Contributions or to pay certain other amounts pursuant to this Agreement on such terms as the General Partner determines in its sole discretion.  No failure or delay by the General Partner in exercising any remedy hereunder shall operate as a waiver thereof, and a waiver by the General Partner of a particular right or remedy on one occasion shall not be deemed a waiver of any other right or remedy or a waiver on any subsequent occasion.</w:t>
      </w:r>
    </w:p>
    <w:p>
      <w:r>
        <w:rPr>
          <w:i/>
        </w:rPr>
        <w:t>--- Fim da Cláusula 11 ---</w:t>
      </w:r>
    </w:p>
    <w:p/>
    <w:p>
      <w:r>
        <w:rPr>
          <w:b/>
        </w:rPr>
        <w:t>[CLÁUSULA 012]</w:t>
      </w:r>
    </w:p>
    <w:p>
      <w:r>
        <w:t>Cláusula 12 -</w:t>
      </w:r>
    </w:p>
    <w:p>
      <w:r>
        <w:t>(c) No Limited Partner shall have any right to demand the return of its Capital Contribution or revoke an Unfunded Commitment, except upon dissolution of the Fund pursuant to Article VII.</w:t>
      </w:r>
    </w:p>
    <w:p>
      <w:r>
        <w:rPr>
          <w:i/>
        </w:rPr>
        <w:t>--- Fim da Cláusula 12 ---</w:t>
      </w:r>
    </w:p>
    <w:p/>
    <w:p>
      <w:r>
        <w:rPr>
          <w:b/>
        </w:rPr>
        <w:t>[CLÁUSULA 013]</w:t>
      </w:r>
    </w:p>
    <w:p>
      <w:r>
        <w:t>Cláusula 13 -</w:t>
      </w:r>
    </w:p>
    <w:p>
      <w:r>
        <w:t>5.2.5. Notwithstanding anything herein to the contrary, the General Partner does not, shall not and will not owe any fiduciary duties of any kind whatsoever to the Fund, or to any of the Limited Partners, solely by virtue of its role as the General Partner, including, but not limited to, the duties of due care and loyalty, whether such duties were established as of the date of this Agreement or any time hereafter, and whether established under common law, at equity or legislatively defined. It is the intention of the Parties to this Agreement that any such fiduciary duties be affirmatively eliminated to the fullest extent permitted under the Act or any other applicable law, and the Limited Partners hereby each waive any rights with respect to such fiduciary duties.</w:t>
      </w:r>
    </w:p>
    <w:p>
      <w:r>
        <w:rPr>
          <w:i/>
        </w:rPr>
        <w:t>--- Fim da Cláusula 13 ---</w:t>
      </w:r>
    </w:p>
    <w:p/>
    <w:p>
      <w:r>
        <w:rPr>
          <w:b/>
        </w:rPr>
        <w:t>[CLÁUSULA 014]</w:t>
      </w:r>
    </w:p>
    <w:p>
      <w:r>
        <w:t>Cláusula 14 -</w:t>
      </w:r>
    </w:p>
    <w:p>
      <w:r>
        <w:t xml:space="preserve">5.6 Exculpation and Indemnification. </w:t>
        <w:br/>
        <w:t>5.6.1. In the absence of a final judgment or other final adjudication adverse to an Indemnified Party (in each case, after all appeals and the expiration of time to appeal) establishing that (i) the Indemnified Party's acts or omissions were in bad faith or involved intentional misconduct, recklessness or gross negligence or (ii) the Indemnified Party personally gained in fact a financial profit or other advantage to which such Indemnified Party was not legally entitled, no Indemnified Party shall be liable to any Party hereto (a) for any mistake in judgment, (b) for any action taken or omitted to be taken, including any action taken or omitted to be taken by the Indemnified Party, or (c) for any loss due to the mistake, action, inaction, negligence, dishonesty, fraud or bad faith of any Person retained by an Indemnified Party; provided, however, that such Person shall have been selected, engaged or retained by the Indemnified Party with reasonable care; provided, further, that in the case of any dishonesty, fraud or bad faith of a Person retained by an Indemnified Party no officer of such Indemnified Party knew of such dishonesty, fraud or bad faith. The General Partner, the Administrator, the Investment Adviser, the Special Partner, their Affiliates and the employees, officers, directors and other agents of the foregoing may consult with legal counsel and accountants in respect of Fund affairs and shall not be liable for any action or inaction which is taken or omitted in good faith in reliance upon and in accordance with the opinion or advice of such counsel or accountants.</w:t>
      </w:r>
    </w:p>
    <w:p>
      <w:r>
        <w:rPr>
          <w:i/>
        </w:rPr>
        <w:t>--- Fim da Cláusula 14 ---</w:t>
      </w:r>
    </w:p>
    <w:p/>
    <w:p>
      <w:r>
        <w:rPr>
          <w:b/>
        </w:rPr>
        <w:t>[CLÁUSULA 015]</w:t>
      </w:r>
    </w:p>
    <w:p>
      <w:r>
        <w:t>Cláusula 15 -</w:t>
      </w:r>
    </w:p>
    <w:p>
      <w:r>
        <w:t xml:space="preserve">6.1 Restrictions on Transfers of Interests. </w:t>
        <w:br/>
        <w:t>6.1.1. No Interest, nor any beneficial interest therein, may, directly or indirectly, be transferred, sold, assigned, pledged, encumbered, charged, exchanged or hypothecated (including, but not limited to, being offered or listed on or through any placement agent, intermediary, online service, site, agent or similar person, service or entity), nor shall any Limited Partner create, or permit the creation of, a lien or security interest in or any encumbrance on any Interest or otherwise dispose of its Interest (or any portion thereof or economic interest therein) to or in favor of another Person, whether voluntarily or involuntarily (herein collectively called a "Transfer"), without the prior written Consent of the General Partner, which may be granted, withheld, conditioned or delayed in its sole discretion. No Transfer shall act as a release of the transferring Limited Partner hereunder unless Consent of the General Partner to such release shall have been obtained. Any attempted Transfer that is not made in accordance with this Article VI shall be null and void ab initio and the General Partner and all Limited Partners are authorized to continue to treat the purported transferor as a Limited Partner for all purposes of this Agreement. Notwithstanding the foregoing, after delivery of the opinion of counsel hereinafter required by this Article VI (provided, however, that the General Partner may, in its sole discretion, waive the requirement of an opinion of counsel), a Limited Partner may Transfer its Interest without the Consent of the General Partner (a) to any entity directly or indirectly holding eighty percent (80%) or more of the ownership interests of the Limited Partner (including profits or other economic interests) or any entity of which eighty percent (80%) or more of the beneficial ownership (including profits or other economic interests) are held directly or indirectly by such entity, including any entity of which the Limited Partner holds, directly or indirectly, eighty percent (80%) or more of the beneficial ownership (including profits or other economic interests), (b) pursuant to a merger, plan of reorganization, sale or pledge of, or other general encumbrance on all or substantially all of the Limited Partner’s assets, (c) as may be required by any law or regulation, (d) by testamentary disposition or intestate succession, (e) to a trust, profit sharing plan or other entity controlled by, or for the benefit of, such Limited Partner or one or more of its family members or (f) during the six (6) month period immediately following its admission as a Limited Partner, to an Affiliate entity that is also a Limited Partner where the sole purpose of such transfer is to adjust the relative holdings of such Affiliate and the original Limited Partner. A change in any trustee or fiduciary of the Limited Partner shall not be considered to be a Transfer under this Article VI, provided written notice of such change is given to the General Partner within a reasonable period of time after the effective date thereof. In addition, the reorganization of the General Partner into one or more partnerships or limited liability companies or a change in the manager of the General Partner shall not be considered to be a Transfer under this Article VI so long as the resulting entity or entities are beneficially owned by substantially the same parties that beneficially owned the General Partner immediately prior to such reorganization.</w:t>
      </w:r>
    </w:p>
    <w:p>
      <w:r>
        <w:rPr>
          <w:i/>
        </w:rPr>
        <w:t>--- Fim da Cláusula 15 ---</w:t>
      </w:r>
    </w:p>
    <w:p/>
    <w:p>
      <w:r>
        <w:rPr>
          <w:b/>
        </w:rPr>
        <w:t>[CLÁUSULA 016]</w:t>
      </w:r>
    </w:p>
    <w:p>
      <w:r>
        <w:t>Cláusula 16 -</w:t>
      </w:r>
    </w:p>
    <w:p>
      <w:r>
        <w:t>5.5.1. Notwithstanding anything to the contrary contained herein, the General Partner and each of the Limited Partners acknowledges and agrees that (i) the Fund Lead, his or her Affiliates, and the managers, members, employees and agents of either of the foregoing (collectively, the "Fund Lead Parties") are or may be involved in other financial, investment and professional activities, including the management of or participation in other investment funds, venture capital, private equity, public equity, intellectual property and real estate investing, purchases and sales of securities, investment and management counseling, investment banking, underwriting and brokerage activities, leasing and lending activities; providing mergers and acquisitions, restructuring and other financial advisory services, otherwise making investments or presenting investment opportunities to third parties, and serving as officers, directors, advisors and agents of other companies, and (ii) the Fund Lead Parties may engage for their own accounts and for the accounts of others in any such ventures and activities, including making investments for their own accounts in a Portfolio Company or Portfolio Company Securities (without regard to whether the interests of such ventures and activities or other investments in such Portfolio Company or Portfolio Company Securities conflict with those of the Fund (e.g. with respect to separate investment by any Fund Lead Party in a future round of financing of a Portfolio Company, where (A) neither the Fund, the General Partner, the Limited Partners, the Investment Adviser nor the Sub-Adviser participate in such future round of financing, (B) the Fund Lead Party receives preferential dilution or liquidation rights in such future round of financing to those bestowed upon the Fund, (C) the valuation of the securities sold in such future financing round is less than the valuation of Portfolio Company Securities purchased by the Fund, or (D) the effect of such future round of financing results in significant dilution to the interest of the Fund in a Portfolio Company, etc.)); provided, however, the Fund Lead shall first offer to the Fund and make an Investment Recommendation with respect to any investment opportunity in a Portfolio Company Security with respect to which the Fund Lead will participate (directly or indirectly) as an investor or in connection with which the Fund Lead will receive compensation during the Investment Period unless, in the Investment Adviser's sole discretion, such opportunity is an Excluded Opportunity. Nothing in this Section 5.5.1 shall affect the obligations of the Fund Lead to provide information or assist the Fund, the Investment Adviser or the General Partner in accordance with any agreement the Fund Lead may have with the Fund, the Investment Adviser, the Sub-Adviser or the General Partner. Notwithstanding, each of the Fund Leads hereby covenants and agrees, individually, that, during the investment period of the fund, not to, directly or through Special Purpose Vehicles, make investments in any privately held technology companies.</w:t>
      </w:r>
    </w:p>
    <w:p>
      <w:r>
        <w:rPr>
          <w:i/>
        </w:rPr>
        <w:t>--- Fim da Cláusula 16 ---</w:t>
      </w:r>
    </w:p>
    <w:p/>
    <w:p>
      <w:r>
        <w:rPr>
          <w:b/>
        </w:rPr>
        <w:t>[CLÁUSULA 017]</w:t>
      </w:r>
    </w:p>
    <w:p>
      <w:r>
        <w:t>Cláusula 17 -</w:t>
      </w:r>
    </w:p>
    <w:p>
      <w:r>
        <w:t>6.4 Compulsory Redemption.  The General Partner may, by notice to any Limited Partner (other than the Investment Adviser and the Fund Lead), force the sale of all or a portion of such Limited Partner's Interest (other than the Investment Adviser’s and the Fund Lead’s respective Interest), or the withdrawal of a Limited Partner (other than a Fund Lead) and correspondingly reduce any Unfunded Commitment of such Limited Partner (on such terms as the General Partner reasonably determines, which may include leaving such Limited Partner obligated to make Capital Contributions with respect to Fund expenses, Management Fees and Administrative Fees allocable to such Limited Partner or its Capital Commitment up to the amount of such Limited Partner's Unfunded Commitment at the time such Unfunded Commitment is so reduced), on such terms as the General Partner determines to be fair and reasonable, or take such other action as it determines to be fair and reasonable in the event that the General Partner determines or has reason to believe that: (i) such Limited Partner has attempted to effect a Transfer of, or a Transfer has occurred with respect to, any portion of such Limited Partner's Interest in violation of this Agreement; (ii) continued ownership of such Interest by such Limited Partner is reasonably likely to cause the Fund, the Investment Adviser or any Affiliate of the foregoing to be in violation of securities laws of the United States or any other relevant jurisdiction or the rules of any self-regulatory organization applicable to the General Partner, the Investment Adviser or their Affiliates; (iii) continued ownership of such Interest by such Limited Partner may be harmful or injurious to the business or reputation of the Fund, the General Partner or the Investment Adviser, or may subject the Fund or any Limited Partners to a risk of adverse tax or other fiscal consequence, including without limitation, adverse consequence under ERISA and/or the Code; (iv) any of the representations or warranties made by such Limited Partner under this Agreement or under any Subscription Agreement signed by such Limited Partner in connection with the acquisition of an Interest was not true, correct and complete when made or has ceased to be true, correct and complete; (v) any portion of such Limited Partner's Interest has vested in any other Person by reason of the bankruptcy, dissolution, incompetency, Incapacity or death of such Limited Partner; (vi) the Limited Partner's continued ownership of its Interest would cause the Fund to be required to register as an "Investment Company" under the Investment Company Act; or (vii) it would not be in the best interests of the Fund, as determined by the General Partner, for such Limited Partner to continue ownership of its Interest.</w:t>
      </w:r>
    </w:p>
    <w:p>
      <w:r>
        <w:rPr>
          <w:i/>
        </w:rPr>
        <w:t>--- Fim da Cláusula 17 ---</w:t>
      </w:r>
    </w:p>
    <w:p/>
    <w:p>
      <w:r>
        <w:rPr>
          <w:b/>
        </w:rPr>
        <w:t>[CLÁUSULA 018]</w:t>
      </w:r>
    </w:p>
    <w:p>
      <w:r>
        <w:t>Cláusula 18 -</w:t>
      </w:r>
    </w:p>
    <w:p>
      <w:r>
        <w:t>8.2 Amendment Without Consent.  Notwithstanding the limitations of Section 8.1, and in accordance with the Act, this Agreement may be amended from time to time by the General Partner without the Consent of any of the Limited Partners to (i) substitute the General Partner, add to the representations, duties or obligations of the General Partner or surrender any right or power granted to the General Partner herein; (ii) cure any ambiguity or correct or supplement any provisions hereof which may be inconsistent with any other provision hereof, or correct any printing, stenographic or clerical errors or omissions; (iii) admit one or more additional Limited Partners or one or more Substituted Limited Partners, or withdraw one or more Limited Partners, in accordance with the terms of this Agreement; (iv) amend Section 4.1 as contemplated by Section 4.4; (v) make such adjustments or amendments to the terms of this Agreement to effect the terms of Section 4.7.7; (vi) create a New Class(es) of Interests or a new Series in accordance with Section 2.2 and make such adjustments in the Capital Account in accordance with Section 3.6; (vii) effect Transfers of Interests in accordance with Section 6.1; (viii) extend the Termination Date in accordance with Exhibit A; and (ix) effect any amendment, modification or change that is not adverse to the Limited Partners and does not result in non-uniform treatment of the Limited Partners (as reasonably determined by the General Partner in good faith).</w:t>
      </w:r>
    </w:p>
    <w:p>
      <w:r>
        <w:rPr>
          <w:i/>
        </w:rPr>
        <w:t>--- Fim da Cláusula 18 ---</w:t>
      </w:r>
    </w:p>
    <w:p/>
    <w:p>
      <w:r>
        <w:rPr>
          <w:b/>
        </w:rPr>
        <w:t>[CLÁUSULA 019]</w:t>
      </w:r>
    </w:p>
    <w:p>
      <w:r>
        <w:t>Cláusula 19 -</w:t>
      </w:r>
    </w:p>
    <w:p>
      <w:r>
        <w:t>12.1 Arbitration; Class Action Waiver.</w:t>
        <w:br/>
        <w:t>12.1.1. Any dispute, claim or controversy arising out of or relating to this Agreement or the breach, termination, enforcement, interpretation or validity thereof, including the determination of the scope or applicability of this agreement to arbitrate, shall be resolved by confidential binding arbitration in the Arbitration Location by a single arbitrator with substantial experience in resolving disputes regarding investment fund contracts (the "Arbitrator"). The arbitration shall be administered by Judicial Arbitration and Mediation Service Inc. ("JAMS") pursuant to its Comprehensive Arbitration Rules and Procedures. Subject to Section 15.12 ("Damages Waiver") of this Agreement, the arbitrator shall have authority to grant any form of appropriate relief, whether legal or equitable in nature, including specific performance, but shall not reform, modify or materially change this Agreement.</w:t>
      </w:r>
    </w:p>
    <w:p>
      <w:r>
        <w:rPr>
          <w:i/>
        </w:rPr>
        <w:t>--- Fim da Cláusula 19 ---</w:t>
      </w:r>
    </w:p>
    <w:p/>
    <w:p>
      <w:r>
        <w:rPr>
          <w:b/>
        </w:rPr>
        <w:t>[CLÁUSULA 020]</w:t>
      </w:r>
    </w:p>
    <w:p>
      <w:r>
        <w:t>Cláusula 20 -</w:t>
      </w:r>
    </w:p>
    <w:p>
      <w:r>
        <w:t>12.1.4. The Parties further agree that they may bring claims only in their individual capacity and not as a plaintiff or class representative in any purported class or representative proceeding. The Arbitrator may not consolidate more than one Person's claims, may not otherwise preside over any form of a representative or class proceeding, and may not award class-wide relief. This provision is material and is a condition of the agreement to arbitrate. In the event that a determination is made that this class action waiver is void or unenforceable for any reason, the parties agree that the agreement to arbitrate disputes will be null and void.</w:t>
      </w:r>
    </w:p>
    <w:p>
      <w:r>
        <w:rPr>
          <w:i/>
        </w:rPr>
        <w:t>--- Fim da Cláusula 20 ---</w:t>
      </w:r>
    </w:p>
    <w:p/>
    <w:p>
      <w:r>
        <w:rPr>
          <w:b/>
        </w:rPr>
        <w:t>[CLÁUSULA 021]</w:t>
      </w:r>
    </w:p>
    <w:p>
      <w:r>
        <w:t>Cláusula 21 -</w:t>
      </w:r>
    </w:p>
    <w:p>
      <w:r>
        <w:t>9.1 Power of Attorney. Each Limited Partner, other than the Investment Adviser, by its execution hereof, hereby irrevocably makes, constitutes and appoints each of the General Partner, the general partner of the Master Partnership, the Liquidating Trustee, if any, in such capacity as Liquidating Trustee for so long as it acts as such, and, if the Fund has a Sub-Adviser, the Fund Lead, subject to the Sub-Adviser's supervision (each is hereinafter referred to as the "Attorney"), as its true and lawful agent and attorney-in-fact, with full power of substitution and full power and authority in its name, place and stead, to make, execute, sign, acknowledge, swear to, record and file (i) this Agreement and any amendment to this Agreement that has been adopted as herein provided; (ii) the original Certificate of Limited Partnership of the Master Partnership and all amendments thereto required or permitted by law or the provisions of this Agreement; (iii) all instruments or documents required to effect a transfer of Interest; (iv) all certificates and other instruments deemed advisable by the General Partner or the Liquidating Trustee, if any, to carry out the provisions of this Agreement, and applicable law or to permit the Fund to become or to continue as a series of a limited partnership wherein the Limited Partners have limited liability in each jurisdiction where the Fund may be doing business; (v) all instruments that the General Partner or the Liquidating Trustee, if any, deems appropriate to reflect a change, modification or termination of this Agreement or the Fund in accordance with this Agreement including, without limitation, the admission of additional Limited Partners or Substituted Limited Partners pursuant to the provisions of this Agreement, as applicable; (vi) all fictitious or assumed name certificates required or permitted to be filed on behalf of the Fund; (vii) all conveyances and other instruments or papers deemed advisable by the General Partner or the Liquidating Trustee, if any, including, without limitation, those to effect the terms of Section 4.7.7 and the dissolution and termination of the Fund (including a Certificate of Cancellation or to effect the terms of Section 7.2.3); (viii) all other agreements and instruments necessary or advisable to consummate any purchase of Portfolio Company Securities; (ix) the Master Partnership Agreement; (x) any nominee agreement or other agreement as between the Fund and a Parallel Fund to effect the terms of Section 4.1.3; (xi) any agreements, papers and instruments necessary or advisable to effect the conversion of a Limited Partner Interest to an interest of a Parallel Fund as contemplated by Section 3.13.6; (xii) all agreements, instruments, pledges, and assignments necessary or advisable to enter into a Capital Call Facility; and (xiii) all other instruments or papers that may be required or permitted by law to be filed on behalf of the Fund. The General Partner is authorized to assign part or all of its powers, including those as Power of Attorney for the Limited Partners as described herein, to the Administrator.</w:t>
      </w:r>
    </w:p>
    <w:p>
      <w:r>
        <w:rPr>
          <w:i/>
        </w:rPr>
        <w:t>--- Fim da Cláusula 21 ---</w:t>
      </w:r>
    </w:p>
    <w:p/>
    <w:p>
      <w:r>
        <w:rPr>
          <w:b/>
        </w:rPr>
        <w:t>[CLÁUSULA 022]</w:t>
      </w:r>
    </w:p>
    <w:p>
      <w:r>
        <w:t>Cláusula 22 -</w:t>
      </w:r>
    </w:p>
    <w:p>
      <w:r>
        <w:t>15.3 Entire Agreement.  This Agreement, together with any Subscription Agreement executed with the Fund by any Partner, together constitute the entire agreement among the parties with respect to the subject matter hereof and supersede any prior agreement or understandings among them, oral or written, with respect to the subject matter hereof, all of which are hereby canceled.  There are no representations, agreements, arrangements or understandings, oral or written, between or among the Partners relating only to the subject matter of such agreements that are not fully expressed herein or therein.  The provisions of this Agreement and such agreements, to the extent that they restrict the duties and liabilities of the General Partner otherwise existing at law or in equity, are agreed by the Partners to modify to that extent such duties and liabilities of the General Partner.  This Agreement may not be modified or amended other than pursuant to Article VIII.  Notwithstanding the foregoing, this Agreement is deemed to include any Subscription Agreements (which may modify the terms of this Agreement with respect to the Partners party thereto); provided, however, that the Partners agree that notwithstanding Section 8.1 hereof, each such other agreement may be amended, modified, waived or terminated by the Fund and the Partners who are parties thereto without the Consent of any other Partners, and any Partner not a party to any such other agreement is not intended to be a third-party beneficiary of any such other agreement. Notwithstanding any provision of this Agreement or of any Subscription Agreement to the contrary, the parties hereto acknowledge and agree that the Fund or the General Partner (on its own behalf and on behalf of the Fund), without any further act, approval or vote of any Partner, may enter into side letters or other writings with individual Limited Partners which have the effect of establishing rights under, or altering or supplementing, the terms of, this Agreement or any Subscription Agreement. The parties hereto agree that any rights established, or any terms of this Agreement or any Subscription Agreement altered or supplemented, in a side letter with a Limited Partner shall govern with respect to such Limited Partner notwithstanding any other provision of this Agreement or any Subscription Agreement.</w:t>
      </w:r>
    </w:p>
    <w:p>
      <w:r>
        <w:rPr>
          <w:i/>
        </w:rPr>
        <w:t>--- Fim da Cláusula 22 ---</w:t>
      </w:r>
    </w:p>
    <w:p/>
    <w:p>
      <w:r>
        <w:rPr>
          <w:b/>
        </w:rPr>
        <w:t>[CLÁUSULA 023]</w:t>
      </w:r>
    </w:p>
    <w:p>
      <w:r>
        <w:t>Cláusula 23 -</w:t>
      </w:r>
    </w:p>
    <w:p>
      <w:r>
        <w:t>15.8.4. Notwithstanding the foregoing, the General Partner (which term, for purposes of this Section 15.8.4 shall include its Affiliates) may, without notice to any Limited Partner, disclose or release Confidential Information to any Person as it believes in good faith may benefit the Fund or its Affiliates.  Disclosure permitted under the preceding sentence includes, without limitation, disclosure of Confidential Information: as requested or required by the Investment Adviser, and as the General Partner deems reasonably necessary, appropriate, or convenient, in relation to any Limited Partner; as requested or required by a Portfolio Company; as necessary for an Affiliate or service provider to generate financial reports relating to the Fund or any of its Affiliates; to the Fund or any of its Affiliates and any of their respective Representatives;  to existing or potential investors in the Fund; and as the General Partner deems to be reasonably necessary, appropriate or convenient to: (i) facilitate each Closing or satisfy any Closing Conditions; (ii) to satisfy applicable anti-money laundering or other legal requirements; (iii) for any tax purpose; or (iv) for any other purpose that is consistent with the terms of this Agreement.</w:t>
      </w:r>
    </w:p>
    <w:p>
      <w:r>
        <w:rPr>
          <w:i/>
        </w:rPr>
        <w:t>--- Fim da Cláusula 23 ---</w:t>
      </w:r>
    </w:p>
    <w:p/>
    <w:p>
      <w:r>
        <w:rPr>
          <w:b/>
        </w:rPr>
        <w:t>[CLÁUSULA 024]</w:t>
      </w:r>
    </w:p>
    <w:p>
      <w:r>
        <w:t>Cláusula 24 -</w:t>
      </w:r>
    </w:p>
    <w:p>
      <w:r>
        <w:t>15.8.3. Neither the General Partner nor the Investment Adviser shall be required to provide any Limited Partner (other than the Investment Adviser) with access to any information, and may withhold from any Limited Partner such information, if it reasonably determines that such information constitutes Confidential Information or that providing access to such information: (i) may result in the general public gaining access to such information or that such disclosure would not be in the best interests of the Fund; (ii) could damage the Fund or its business; or (iii) may result in a violation of applicable law or would violate an agreement between the Fund, the General Partner, the Investment Adviser, or any of their Affiliates with a third party (including, without limitation, any Limited Partner).</w:t>
      </w:r>
    </w:p>
    <w:p>
      <w:r>
        <w:rPr>
          <w:i/>
        </w:rPr>
        <w:t>--- Fim da Cláusula 24 ---</w:t>
      </w:r>
    </w:p>
    <w:p/>
    <w:p>
      <w:r>
        <w:rPr>
          <w:b/>
        </w:rPr>
        <w:t>[CLÁUSULA 025]</w:t>
      </w:r>
    </w:p>
    <w:p>
      <w:r>
        <w:t>Cláusula 25 -</w:t>
      </w:r>
    </w:p>
    <w:p>
      <w:r>
        <w:t>15.17 AngelList Terms of Service.  Each Party excluding AngelList acknowledges and agrees that to the extent any services hereunder or pursuant to any other agreement among or between the Parties are to be rendered by AngelList or via the Platform, such services shall be subject to AngelList’s Terms of Service available at venture.angellist.com/terms (or any successor thereto), which Terms of Service may be amended or modified from time to time in AngelList’s sole discretion without notice to any Party.</w:t>
      </w:r>
    </w:p>
    <w:p>
      <w:r>
        <w:rPr>
          <w:i/>
        </w:rPr>
        <w:t>--- Fim da Cláusula 25 ---</w:t>
      </w:r>
    </w:p>
    <w:p/>
    <w:p>
      <w:r>
        <w:rPr>
          <w:b/>
        </w:rPr>
        <w:t>[CLÁUSULA 026]</w:t>
      </w:r>
    </w:p>
    <w:p>
      <w:r>
        <w:t>Cláusula 26 -</w:t>
      </w:r>
    </w:p>
    <w:p>
      <w:r>
        <w:t xml:space="preserve">5.4 Duties; Investment Opportunities; Other Business of the Investment Adviser Parties. </w:t>
        <w:br/>
        <w:t>5.4.1. Each Limited Partner acknowledges and agrees that, in accordance with its authority as general partner of the Fund, the General Partner has engaged the Investment Adviser and the Sub-Adviser (if a Sub-Adviser is designated on Exhibit A) to serve as investment adviser(s) to the Fund and has irrevocably delegated to the Investment Adviser and, if applicable, the Sub-Adviser all authority with respect to the Fund's investments. The Investment Adviser and, if applicable, the Sub-Adviser have agreed to provide the Fund with advice on actions pertaining to the Fund's securities holdings, including how to vote and when, whether and the manner in which to sell Portfolio Company Securities or economic rights owned by the Fund as opportunities arise, among other investment advisory services, as the case may be. The Fund, upon the advice of the Investment Adviser or, if applicable, the Sub-Adviser, shall be authorized to sell (whether in individual transactions or a series of transactions, with or without the involvement of a broker or other intermediary) all or a portion of the Portfolio Company Securities prior to the liquidation of the Fund at such times and in such manner as the Investment Adviser or, if applicable, the Sub-Adviser, determines in its sole discretion to be most advantageous to the Fund. If a Sub-Adviser is identified on Exhibit A, the Fund shall also use investment advisory services provided by the Sub-Adviser, as a sub-adviser of the Fund, in connection with identifying, negotiating and effecting investment opportunities for the Fund, upon the terms and conditions set forth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