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[CLÁUSULA 001]</w:t>
      </w:r>
    </w:p>
    <w:p>
      <w:r>
        <w:t>Cláusula 1 -</w:t>
      </w:r>
    </w:p>
    <w:p>
      <w:r>
        <w:t>Exclusão da Definição de Informação Confidencial.</w:t>
        <w:br/>
        <w:b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 xml:space="preserve">(ii) for comprovadamente de conhecimento da Parte Receptora antes de ter sido compartilhada pela Parte Reveladora ou seus respectivos assessores e representantes; </w:t>
        <w:br/>
        <w:t>(iii) for divulgada à Parte Receptora por terceiros que não guardem qualquer relação com a Transação e, simultaneamente, não estejam sujeitos à qualquer obrigação de confidencialidade nos termos deste contrato; e</w:t>
        <w:br/>
        <w:t>(iv) informações desenvolvidas independentemente pela Parte sem acesso ou uso das Informações Confidenciais fornecidas.</w:t>
      </w:r>
    </w:p>
    <w:p>
      <w:r>
        <w:rPr>
          <w:i/>
        </w:rPr>
        <w:t>--- Fim da Cláusula 1 ---</w:t>
      </w:r>
    </w:p>
    <w:p/>
    <w:p>
      <w:r>
        <w:rPr>
          <w:b/>
        </w:rPr>
        <w:t>[CLÁUSULA 002]</w:t>
      </w:r>
    </w:p>
    <w:p>
      <w:r>
        <w:t>Cláusula 2 -</w:t>
      </w:r>
    </w:p>
    <w:p>
      <w:r>
        <w:t>Informações Confidenciais.</w:t>
        <w:br/>
        <w:b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e seus familiares, por seus representantes. Para fins deste Acordo, "Representantes" significam exclusivamente conselheiros, diretores e empregados DIRETAMENTE envolvidos na avaliação desta oportunidade específica e que tenham necessidade efetiva de conhecimento das Informações Confidenciais,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p>
      <w:r>
        <w:rPr>
          <w:i/>
        </w:rPr>
        <w:t>--- Fim da Cláusula 2 ---</w:t>
      </w:r>
    </w:p>
    <w:p/>
    <w:p>
      <w:r>
        <w:rPr>
          <w:b/>
        </w:rPr>
        <w:t>[CLÁUSULA 003]</w:t>
      </w:r>
    </w:p>
    <w:p>
      <w:r>
        <w:t>Cláusula 3 -</w:t>
      </w:r>
    </w:p>
    <w:p>
      <w:r>
        <w:t>11. Duração da Confidencialidade.  As partes deverão proteger a Informação Confidencial pelo prazo de 24 (vinte e quatro) meses, contados da data de assinatura deste Acordo.</w:t>
      </w:r>
    </w:p>
    <w:p>
      <w:r>
        <w:rPr>
          <w:i/>
        </w:rPr>
        <w:t>--- Fim da Cláusula 3 ---</w:t>
      </w:r>
    </w:p>
    <w:p/>
    <w:p>
      <w:r>
        <w:rPr>
          <w:b/>
        </w:rPr>
        <w:t>[CLÁUSULA 004]</w:t>
      </w:r>
    </w:p>
    <w:p>
      <w:r>
        <w:t>Cláusula 4 -</w:t>
      </w:r>
    </w:p>
    <w:p>
      <w:r>
        <w:t>Tratamento de dados.</w:t>
        <w:br/>
        <w:br/>
        <w:t xml:space="preserve">Tratamento de dados. </w:t>
        <w:br/>
        <w:t>Para fins do que consta nesta cláusula e seguintes, “Dados Pessoais” se refere a qualquer informação relacionada aos representantes legais, empregados, consultores, assessores, prepostos e demais terceiros relacionados à Parte Reveladora.</w:t>
        <w:br/>
        <w:t xml:space="preserve">Nos termos da Lei 13.709/2018 (“Lei Geral de Proteção de Dados”), a Parte Receptora, bem como seus representantes, reconhecem que deverá realizar o tratamento de Dados Pessoais (conforme acima definido) com finalidades específicas e de acordo com as bases legais previstas na respectiva Lei Geral de Proteção de Dados, observando, conforme aplicável, as seguintes bases legais: (i) cumprimento de obrigação legal ou regulatória; (ii) execução de contrato ou de procedimentos preliminares relacionados à contratação; (iii) exercício regular de direitos; (iv) proteção ao crédito; e (v) mediante consentimento do titular, quando necessário. </w:t>
        <w:br/>
        <w:t>Os Dados Pessoais serão mantidos pela Parte Receptora pelo prazo de vigência deste Acordo e, após seu término, pelo período adicional de 12 (doze) meses, salvo obrigação legal ou determinação de autoridade competente que exija prazo diverso. Após o período de retenção aplicável, os Dados Pessoais serão eliminados ou anonimizados, conforme apropriado.</w:t>
        <w:br/>
        <w:t>A Parte Receptora adotará medidas técnicas e administrativas adequadas para proteger os Dados Pessoais contra acesso não autorizado, perda, alteração, divulgação ou qualquer forma de tratamento inadequado ou ilícito, incluindo, quando aplicável, anonimização, pseudonimização, criptografia, controles de acesso e procedimentos de eliminação segura. O acesso aos Dados Pessoais será restrito aos representantes da Parte Receptora diretamente envolvidos na avaliação desta oportunidade, bem como a prestadores de serviços contratados que necessitem do tratamento para execução do objeto deste Acordo, sempre mediante obrigações contratuais que assegurem proteção equivalente.</w:t>
        <w:br/>
        <w:t>Quando a divulgação de Dados Pessoais for exigida por lei, ordem judicial ou requisição de autoridade competente, a Parte Receptora poderá revelar tais dados, comunicando previamente a Parte Reveladora quando permitido, e limitando a divulgação ao estritamente necessário.</w:t>
        <w:br/>
        <w:br/>
        <w:t>A Parte Receptora, tanto quanto seus representantes legais estão cientes de deverão, conforme o caso, tratar, coletar, armazenar e compartilhar as Informações Confidenciais, quando aplicável, os Dados Pessoais e informações cadastrais, financeiras e de operações ativas e passivas e serviços contratados para: (a) assegurar a adequada identificação, autenticação e qualificação; (b) 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legais; e (f) demais hipóteses baseadas em finalidades legítimas, como prestação de serviços em benefício da Parte Reveladora e/ou de seus representantes legais, sempre com a estrita observância à Lei Geral de Proteção de Dados.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