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Comparação: Problemas x Solução</w:t>
      </w:r>
    </w:p>
    <w:p/>
    <w:p>
      <w:pPr>
        <w:pStyle w:val="Heading1"/>
      </w:pPr>
      <w:r>
        <w:t>1. Documento Problemas (original)</w:t>
      </w:r>
    </w:p>
    <w:p>
      <w:pPr/>
      <w:r>
        <w:t>Cláusula 1 -</w:t>
      </w:r>
    </w:p>
    <w:p>
      <w:pPr/>
      <w:r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as partes e seus negócios, inclusive informações sobre sociedades, fundos ou sociedades investidas de fundos em que a parte participe na qualidade de sócia, acionista ou gestora, que venham a ser disponibilizadas uma para a outra e seus familiares, por qualquer assessor ou representante de cada parte,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</w:r>
    </w:p>
    <w:p>
      <w:pPr/>
    </w:p>
    <w:p>
      <w:pPr/>
      <w:r>
        <w:t>Cláusula 2 -</w:t>
      </w:r>
    </w:p>
    <w:p>
      <w:pPr/>
      <w:r>
        <w:t>15. Indenização. A Parte Receptora será responsável pelo cumprimento deste Acordo, por si, por seus representantes e afiliadas e deverá indenizar e manter a salvo a Parte Divulgadora de quaisquer perdas, danos diretos causados à Parte Reveladora, decorrentes de violação deste Acordo.</w:t>
      </w:r>
    </w:p>
    <w:p>
      <w:pPr/>
    </w:p>
    <w:p>
      <w:pPr/>
      <w:r>
        <w:t>Cláusula 3 -</w:t>
      </w:r>
    </w:p>
    <w:p>
      <w:pPr/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>
      <w:pPr/>
    </w:p>
    <w:p>
      <w:pPr/>
      <w:r>
        <w:t>Cláusula 4 -</w:t>
      </w:r>
    </w:p>
    <w:p>
      <w:pPr/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  <w:br/>
        <w:t>A Parte Receptora poderá compartilhar Dados Pessoais caso estritamente necessário para propósitos específicos, com empresas de tecnologia voltada à prevenção a fraudes.</w:t>
        <w:br/>
        <w:t>A Parte Receptora poderá fornecer Dados Pessoais sempre que estiver obrigado, seja em virtude de ato de autoridade competente, disposição legal ou ordem judicial.</w:t>
        <w:br/>
        <w:t>O titular dos Dados Pessoais, tem direito a obter, com relação aos seus dados tratados pela Parte Receptora, nos termos da regulamentação: (a) correção de dados incompletos, inexatos ou desatualizados; (b) a anonimização ou eliminação de Dados Pessoais desnecessários, excessivos ou tratados em desconformidade com a Lei Geral de Proteção de Dados; e (c) portabilidade dos dados a outros fornecedores de serviço, observados os segredos comercial e industrial.</w:t>
        <w:br/>
        <w:t>Mesmo após o término deste Acordo, tantos os Dados Pessoais, bem como outras informações a ele relacionadas, ponderação ser conservados pela Parte Receptora, para fins de cumprimento de obrigações legais e regulatórias, bem como para o exercício regular de direitos, observados os prazos previstos na legislação vigente.</w:t>
      </w:r>
    </w:p>
    <w:p/>
    <w:p>
      <w:pPr>
        <w:pStyle w:val="Heading1"/>
      </w:pPr>
      <w:r>
        <w:t>2. Documento Solução (revisado)</w:t>
      </w:r>
    </w:p>
    <w:p>
      <w:pPr/>
      <w:r>
        <w:t>Cláusula 1 -</w:t>
      </w:r>
    </w:p>
    <w:p>
      <w:pPr/>
      <w:r>
        <w:t>Informações Confidenciais.</w:t>
        <w:br/>
        <w:br/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às Partes e seus negócios, inclusive informações sobre sociedades, fundos ou sociedades investidas de fundos nas quais a Parte participe na qualidade de sócia, acionista ou gestora, que venham a ser disponibilizadas por uma Parte à outra ou a seus representantes, sendo, para fins deste instrumento, "Representantes" exclusivamente os conselheiros, diretores e empregados das Partes que estejam diretamente envolvidos na avaliação desta oportunidade específica e que tenham necessidade efetiva de conhecer as Informações Confidenciais; tais informações incluem, entre outras, informações de natureza comercial, técnica, jurídica, financeira, operacional, ambiental, administrativa, mercadológica e econômica;</w:t>
        <w:br/>
        <w:t>(v) todo e qualquer material que venha a ser produzido pelas Partes ou por qualquer de seus Representantes com base em Informação Confidencial ou mediante a utilização de Informação Confidencial.</w:t>
      </w:r>
    </w:p>
    <w:p>
      <w:pPr/>
    </w:p>
    <w:p>
      <w:pPr/>
      <w:r>
        <w:t>Cláusula 2 -</w:t>
      </w:r>
    </w:p>
    <w:p>
      <w:pPr/>
      <w:r>
        <w:t>15. Indenização. A Parte Receptora será responsável pelo cumprimento deste Acordo, por si, por suas afiliadas e por seus representantes, sendo estes últimos restritos a seus administradores, diretores, empregados e consultores que, no âmbito de suas funções, tenham acesso às Informações Confidenciais, e deverá indenizar e manter a salvo a Parte Divulgadora exclusivamente por danos diretos comprovados judicialmente, decorrentes de violação deste Acordo, excluindo-se expressamente lucros cessantes, danos indiretos, emergentes, imateriais, consequenciais ou quaisquer outras perdas não quantificadas.</w:t>
      </w:r>
    </w:p>
    <w:p>
      <w:pPr/>
    </w:p>
    <w:p>
      <w:pPr/>
      <w:r>
        <w:t>Cláusula 3 -</w:t>
      </w:r>
    </w:p>
    <w:p>
      <w:pPr/>
      <w:r>
        <w:t>Exclusão da Definição de Informação Confidencial.</w:t>
        <w:br/>
        <w:br/>
        <w:t>Para os fins deste Acordo, não será considerada Informação Confidencial aquela que: (i) for de conhecimento público ou se tornar de conhecimento público sem culpa da Parte Receptora; (ii) for comprovadamente de conhecimento da Parte Receptora antes de ter sido compartilhada pela Parte Reveladora ou por seus respectivos assessores e representantes; (iii) for divulgada à Parte Receptora por terceiros que não guardem qualquer relação com a Transação e, simultaneamente, não estejam sujeitos a qualquer obrigação de confidencialidade nos termos deste contrato; e (iv) for desenvolvida de forma independente pela Parte Receptora, sem acesso às ou uso das Informações Confidenciais fornecidas pela Parte Reveladora.</w:t>
      </w:r>
    </w:p>
    <w:p>
      <w:pPr/>
    </w:p>
    <w:p>
      <w:pPr/>
      <w:r>
        <w:t>Cláusula 4 -</w:t>
      </w:r>
    </w:p>
    <w:p>
      <w:pPr/>
      <w:r>
        <w:t>Tratamento de dados.</w:t>
        <w:br/>
        <w:br/>
        <w:t>Para fins desta cláusula, “Dados Pessoais” refere‑se a qualquer informação, independentemente do suporte, que identifique ou torne identificável pessoa natural que seja representante, empregado, preposto, consultor, assessor ou terceiro vinculado à Parte Reveladora. Para fins deste Acordo, “Representantes” restringem‑se aos empregados, diretores, administradores, procuradores e consultores externos que, por necessidade justificada, tenham acesso às Informações Confidenciais para o cumprimento das obrigações previstas neste Acordo.</w:t>
        <w:br/>
        <w:br/>
        <w:t>A Parte Receptora declara que procederá ao tratamento de Dados Pessoais em conformidade com a Lei n. 13.709/2018 (Lei Geral de Proteção de Dados — LGPD) e somente para finalidades específicas e legítimas, tais como: (i) execução e administração deste Acordo e medidas pré‑contratuais; (ii) cumprimento de obrigação legal ou regulatória; (iii) exercício regular de direitos; (iv) identificação, autenticação e qualificação; (v) análise e gestão de risco de crédito; (vi) prevenção a fraudes e segurança; (vii) proteção ao crédito; e (viii) demais finalidades compatíveis, amparadas por base legal prevista na LGPD, incluindo, conforme aplicável, consentimento, execução de contrato, cumprimento de obrigação legal, exercício regular de direitos, proteção ao crédito e interesses legítimos devidamente ponderados.</w:t>
        <w:br/>
        <w:br/>
        <w:t>A Parte Receptora poderá coletar, armazenar, utilizar, tratar e compartilhar Dados Pessoais estritamente na medida necessária para as finalidades acima elencadas. O compartilhamento com terceiros prestadores de serviço (por exemplo, fornecedores de tecnologia voltados à prevenção de fraudes) somente ocorrerá quando estritamente necessário e mediante contrato escrito que imponha obrigações de confidencialidade e de tratamento de dados em conformidade com a LGPD, responsabilizando tais terceiros na qualidade de operadores ou controladores, conforme o caso. A Parte Receptora poderá, ainda, fornecer Dados Pessoais quando obrigada por ato de autoridade competente, disposição legal ou ordem judicial.</w:t>
        <w:br/>
        <w:br/>
        <w:t>Os titulares dos Dados Pessoais terão, nos termos da regulamentação aplicável, os direitos de: (a) acesso e obtenção de cópia dos dados; (b) correção de dados incompletos, inexatos ou desatualizados; (c) anonimização, bloqueio ou eliminação de dados desnecessários, excessivos ou tratados em desconformidade com a LGPD; (d) portabilidade dos dados a outro fornecedor de serviço, quando tecnicamente viável; e (e) revogação do consentimento, quando este for a base legal do tratamento, ressalvadas hipóteses em que o tratamento seja necessário por força de obrigação legal, pelo exercício regular de direitos ou para cumprimento das finalidades contratuais aqui previstas.</w:t>
        <w:br/>
        <w:br/>
        <w:t>Os Dados Pessoais serão conservados pela Parte Receptora apenas pelo período necessário ao cumprimento das finalidades previstas neste Acordo e, em qualquer hipótese, pelo prazo de vigência deste Acordo e por 1 (um) ano contado do seu término, salvo se legislação aplicável exigir prazo diverso, caso em que prevalecerá o prazo legal. Após o decurso do prazo de retenção aplicável, a Parte Receptora deverá eliminar ou tornar anônimos os Dados Pessoais, salvo quando mantê‑los for exigido por lei ou decisão de autoridade competente; em tais casos a Parte Receptora manterá apenas os dados estritamente necessários e devidamente segregados.</w:t>
        <w:br/>
        <w:br/>
        <w:t>A Parte Receptora adotará medidas técnicas e administrativas adequadas para proteger os Dados Pessoais contra acessos não autorizados, divulgação, alteração ou destruição, conforme o grau de sensibilidade dos dados e a legislação aplicável.</w:t>
        <w:br/>
        <w:br/>
        <w:t>As partes declaram que o tratamento de Dados Pessoais nos termos desta cláusula observará, em quaisquer hipóteses, o disposto na LGPD. Para dirimir questões relacionadas ao presente Acordo, inclusive as relativas ao tratamento de Dados Pessoais, as partes elegem a legislação brasileira e o foro da Comarca da Capital do Estado de São Paulo/SP, com renúncia a qualquer outro, por mais privilegiado que seja.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