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>Para os fins deste Acordo, não será considerada Informação Confidencial aquela que:</w:t>
        <w:br/>
        <w:t>(i) for de domínio público ou se tornar de domínio público sem violação deste Acordo pela Parte Receptora;</w:t>
        <w:br/>
        <w:t>(ii) for comprovadamente de conhecimento legítimo da Parte Receptora antes de ter sido divulgada pela Parte Reveladora ou por seus assessores e representantes, sendo estes restritos a empregados, consultores e advogados que estejam sujeitos a obrigação de confidencialidade;</w:t>
        <w:br/>
        <w:t>(iii) for divulgada à Parte Receptora por terceiros que não guardem qualquer relação com a Transação e que, simultaneamente, não estejam sujeitos a qualquer obrigação de confidencialidade em relação àquela informação;</w:t>
        <w:br/>
        <w:t>(iv) deva ser divulgada em cumprimento de determinação da Comissão de Valores Mobiliários, de outra autoridade regulatória competente ou de ordem judicial, caso em que a Parte Receptora deverá, na medida do permitido pela lei, notificar previamente a Parte Reveladora e cooperar para a obtenção de medida de proteção adequada; ou</w:t>
        <w:br/>
        <w:t>(v) seja desenvolvida de forma independente pela Parte Receptora sem uso, referência, acesso ou aproveitamento das Informações Confidenciais da Parte Reveladora, o que deverá ser comprovado por documentação contemporânea.</w:t>
      </w:r>
    </w:p>
    <w:p/>
    <w:p>
      <w:r>
        <w:t>Cláusula 2 -</w:t>
      </w:r>
    </w:p>
    <w:p>
      <w:r>
        <w:t>Acesso às Informações Confidenciais.</w:t>
        <w:br/>
        <w:br/>
        <w:t>As partes permitirão o acesso à Informação Confidencial apenas a seus conselheiros, diretores e empregados, exclusivamente aqueles com atuação direta na avaliação desta oportunidade específica e que tenham necessidade efetiva de conhecimento das Informações Confidenciais (“Representantes”), devendo tais Representantes ser informados e concordarem com as obrigações de confidencialidade aqui estabelecidas. A Parte Receptora reconhece e aceita, neste ato, ser o único e exclusivo responsável, perante a Parte Reveladora, pela manutenção da confidencialidade das Informações Confidenciais por parte de seus Representantes.</w:t>
      </w:r>
    </w:p>
    <w:p/>
    <w:p>
      <w:r>
        <w:t>Cláusula 3 -</w:t>
      </w:r>
    </w:p>
    <w:p>
      <w:r>
        <w:t>Tratamento de dados.</w:t>
        <w:br/>
        <w:br/>
        <w:t>Para fins desta cláusula, "Dados Pessoais" significa quaisquer informações relacionadas a titulares que incluam, sem prejuízo de outros, representantes, empregados, assessores, consultores e terceiros vinculados à Parte Reveladora, bem como seus dados cadastrais, financeiros e de operações, quando tais dados sejam tratados no contexto deste Acordo. Para efeitos deste Acordo, "Representantes" serão entendidos restritamente como diretores, administradores, sócios, empregados, consultores e prestadores de serviços que comprovadamente necessitem de acesso às Informações Confidenciais.</w:t>
        <w:br/>
        <w:br/>
        <w:t>A Parte Receptora declara que tratará os Dados Pessoais em estrita observância da Lei nº 13.709/2018 (Lei Geral de Proteção de Dados - "LGPD") e demais normas aplicáveis, adotando medidas técnicas e administrativas adequadas de segurança e confidencialidade. As bases legais para o tratamento dos Dados Pessoais pela Parte Receptora incluirão, conforme aplicável: (i) execução de contrato e medidas pré-contratuais; (ii) cumprimento de obrigação legal ou regulatória; (iii) exercício regular de direitos; (iv) proteção ao crédito; (v) interesse legítimo devidamente fundamentado e balanceado; e (vi) consentimento do titular, quando exigido pela legislação aplicável.</w:t>
        <w:br/>
        <w:br/>
        <w:t>A Parte Receptora poderá coletar, armazenar, usar e compartilhar Dados Pessoais apenas na medida estritamente necessária para as finalidades previstas neste Acordo e para as finalidades especificamente indicadas às quais o titular tenha consentido ou que sejam amparadas pelas bases legais acima mencionadas. O compartilhamento de Dados Pessoais com terceiros (incluindo empresas de tecnologia para prevenção a fraudes) somente ocorrerá quando estritamente necessário e mediante a celebração de contrato que imponha obrigações de confidencialidade, segurança e tratamento compatível com a LGPD.</w:t>
        <w:br/>
        <w:br/>
        <w:t>O tratamento de Dados Pessoais não incluirá informações que: (a) sejam de domínio público no momento do tratamento; (b) já se encontravam regularmente na posse da Parte Receptora, sem obrigação de confidencialidade, antes do recebimento das mesmas; (c) tenham sido obtidas de terceiros que possuam direito legítimo de fornecê‑las; ou (d) tenham sido desenvolvidas de forma independente pela Parte Receptora, sem uso das Informações Confidenciais ou Dados Pessoais da Parte Reveladora.</w:t>
        <w:br/>
        <w:br/>
        <w:t>O titular dos Dados Pessoais terá, nos termos da LGPD e demais normas aplicáveis, os direitos de acesso, correção de dados incompletos, inexatos ou desatualizados, anonimização, eliminação de dados desnecessários, excessivos ou tratados em desconformidade com a legislação, portabilidade, revogação de consentimento e oposição ao tratamento, observados os requisitos legais de verificação de identidade e eventuais segredos comercial e industrial. As solicitações dos titulares serão tratadas pela Parte Receptora em prazo compatível com a legislação aplicável e com os procedimentos internos de tratamento de dados.</w:t>
        <w:br/>
        <w:br/>
        <w:t>A Parte Receptora conservará os Dados Pessoais apenas pelo período necessário à execução deste Acordo e, após seu término, pelo prazo de 1 (um) ano, salvo quando a manutenção for necessária para cumprimento de obrigação legal ou regulatória ou quando outra base legal aplicável exija prazo diverso. Após o decurso dos prazos aplicáveis, os Dados Pessoais serão eliminados ou anonimizados, salvo quando a sua manutenção for exigida por lei, ordem judicial ou por regulatoriedade aplicável.</w:t>
        <w:br/>
        <w:br/>
        <w:t>A Parte Receptora poderá fornecer Dados Pessoais em cumprimento de obrigação legal, ordem judicial ou determinação de autoridade competente, devendo, quando possível e permitido, notificar previamente a Parte Reveladora sobre a solicitação.</w:t>
        <w:br/>
        <w:br/>
        <w:t>A responsabilidade da Parte Receptora por descumprimento desta cláusula ficará limitada aos danos diretos comprovados causados à Parte Reveladora, excluídos lucros cessantes, danos indiretos, lucros presumidos, perdas de oportunidade ou danos morais, salvo em caso de dolo ou culpa grave, nos termos deste Acordo.</w:t>
        <w:br/>
        <w:br/>
        <w:t>As disposições desta cláusula complementam, sem prejuízo, as demais obrigações de confidencialidade previstas neste Acordo e serão interpretadas em conformidade com a legislação brasileira aplicável. Eventuais litígios relativos ao tratamento de Dados Pessoais reger‑se‑ão pela legislação brasileira e pelo foro da Comarca de São Paulo/SP, salvo disposição em contrário neste Acordo.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