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Cláusula 1 -</w:t>
      </w:r>
    </w:p>
    <w:p>
      <w:r>
        <w:t>Informações Confidenciais.</w:t>
        <w:br/>
        <w:b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relativas às Partes e seus negócios, inclusive informações sobre sociedades, fundos ou sociedades investidas de fundos em que a Parte participe na qualidade de sócia, acionista ou gestora, que venham a ser disponibilizadas uma à outra, a seus familiares ou a seus Representantes; para fins deste Acordo, "Representantes" significam exclusivamente conselheiros, diretores e empregados diretamente envolvidos na avaliação desta oportunidade específica e que tenham necessidade efetiva de conhecimento das Informações Confidenciais;</w:t>
        <w:br/>
        <w:t>(v) todo e qualquer material que venha a ser produzido pelas Partes ou qualquer de seus Representantes com base em Informação Confidencial ou mediante a utilização de Informação Confidencial.</w:t>
      </w:r>
    </w:p>
    <w:p/>
    <w:p>
      <w:r>
        <w:t>Cláusula 2 -</w:t>
      </w:r>
    </w:p>
    <w:p>
      <w:r>
        <w:t>Exclusão da Definição de Informação Confidencial.</w:t>
        <w:br/>
        <w:t>Para os fins deste Acordo, não será considerada Informação Confidencial aquela que:</w:t>
        <w:br/>
        <w:t>(i) for de conhecimento público ou se tornar de conhecimento público sem culpa da Parte Receptora;</w:t>
        <w:br/>
        <w:t>(ii) for comprovadamente de conhecimento da Parte Receptora antes de ter sido compartilhada pela Parte Reveladora ou seus respectivos assessores e representantes;</w:t>
        <w:br/>
        <w:t>(iii) for divulgada à Parte Receptora por terceiros que não guardem qualquer relação com a Transação e, simultaneamente, não estejam sujeitos à qualquer obrigação de confidencialidade nos termos deste contrato; e</w:t>
        <w:br/>
        <w:t>(v) for desenvolvida independentemente pela Parte sem acesso ou uso das Informações Confidenciais fornecidas.</w:t>
      </w:r>
    </w:p>
    <w:p/>
    <w:p>
      <w:r>
        <w:t>Cláusula 3 -</w:t>
      </w:r>
    </w:p>
    <w:p>
      <w:r>
        <w:t>Tratamento de dados.</w:t>
        <w:br/>
        <w:br/>
        <w:t>Para fins desta cláusula, “Dados Pessoais” significa qualquer informação relacionada a pessoa natural identificada ou identificável, incluindo, sem limitação, dados relativos a representantes legais, diretores, administradores, empregados, prepostos, assessores, contratados e demais terceiros vinculados à Parte Reveladora. Para fins deste Acordo, “Representantes” serão entendidos como os diretores, administradores, empregados e consultores/assessores que atuem de forma direta e sob o controle da Parte a que se vinculam, excluindo terceiros independentes que não atuem sob instrução ou controle da Parte.</w:t>
        <w:br/>
        <w:br/>
        <w:t>A Parte Receptora e seus Representantes reconhecem que poderão tratar Dados Pessoais para as finalidades específicas e nas bases legais previstas na Lei nº 13.709/2018 (Lei Geral de Proteção de Dados — LGPD), observando, entre outras, as bases legais de: (i) execução de contrato ou de procedimentos preliminares relacionados a contrato (art. 7º, V); (ii) cumprimento de obrigação legal ou regulatória (art. 7º, II); (iii) exercício regular de direitos (art. 7º, IX); (iv) atendimento de interesses legítimos, quando aplicável e devidamente fundamentado, para prevenção a fraudes, análise de crédito, segurança da informação e prevenção à lavagem de dinheiro; e (v) mediante consentimento, quando necessário para finalidades não abrangidas pelas bases anteriores. As finalidades específicas de tratamento incluem, sem prejuízo de outras previstas neste Acordo: (a) identificação, autenticação e qualificação; (b) análise e gestão de risco de crédito; (c) prevenção e detecção de fraudes; (d) prevenção à lavagem de dinheiro e outros atos ilícitos; (e) oferta e proposição de serviços adequados ao perfil da Parte Reveladora e/ou de seus titulares; e (f) prestação de serviços necessários ao cumprimento deste Acordo.</w:t>
        <w:br/>
        <w:br/>
        <w:t>Exceções: Não se aplicam às obrigações desta cláusula as informações que: (i) sejam de domínio público ou se tornem públicas sem violação pela Parte Receptora; (ii) já se encontravam em posse legítima da Parte Receptora, conforme demonstrado documentalmente, antes do seu recebimento da Parte Reveladora; (iii) tenham sido obtidas de terceiros que tenham o direito de divulgá‑las e que não estejam sujeitas a obrigação de confidencialidade; e (iv) sejam desenvolvidas de forma independente pela Parte Receptora, sem uso das Informações Confidenciais ou Dados Pessoais da Parte Reveladora.</w:t>
        <w:br/>
        <w:br/>
        <w:t>Compartilhamento e controladores/operadores: A Parte Receptora poderá compartilhar Dados Pessoais estritamente quando necessário para as finalidades previstas neste Acordo com: (i) prestadores de serviços que atuem como operadores ou encarregados (processadores) vinculados por contrato que imponha obrigações de confidencialidade e de segurança da informação, em termos não menos favoráveis aos aqui previstos; e (ii) empresas de tecnologia para prevenção a fraudes, observando o princípio da minimização e o regime contratual aplicável. A Parte Receptora somente compartilhará Dados Pessoais com terceiros quando houver base legal adequada ou consentimento do titular, ou quando exigido por autoridade competente, disposição legal ou ordem judicial; nesses casos, a Parte Receptora deverá, salvo restrição legal, notificar previamente a Parte Reveladora acerca da solicitação.</w:t>
        <w:br/>
        <w:br/>
        <w:t>Direitos dos titulares: O titular dos Dados Pessoais tem os direitos previstos na LGPD, incluindo, conforme aplicável, os direitos de: (a) confirmação e acesso; (b) correção de dados incompletos, inexatos ou desatualizados; (c) anonimização, bloqueio ou eliminação de dados desnecessários, excessivos ou tratados em desconformidade com a LGPD; (d) portabilidade dos dados a outro fornecedor de serviço ou produto, observado o segredo comercial e industrial; e (e) revogação do consentimento, quando aplicável. A Parte Receptora observará os prazos e procedimentos legais para atendimento dessas solicitações e, quando pertinente e possível, informará à Parte Reveladora acerca de solicitações que impactem Informações Confidenciais.</w:t>
        <w:br/>
        <w:br/>
        <w:t>Medidas de segurança, anonimização e eliminação: A Parte Receptora compromete‑se a adotar medidas técnicas e administrativas adequadas e proporcionais para proteger os Dados Pessoais contra acesso não autorizado, perda, alteração, divulgação ou destruição indevida, incluindo, quando aplicável, criptografia, controles de acesso, registro de acessos, pseudonimização e testes de vulnerabilidade. Os Dados Pessoais serão conservados apenas pelo período necessário para cumprimento das finalidades aqui previstas e pelo prazo deste Acordo, sendo eliminados ou anonimizados ao término da necessidade de tratamento, observado o seguinte: os Dados Pessoais deverão ser eliminados ou anonimizados no prazo de até 1 (um) ano contado do término deste Acordo, salvo quando houver obrigação legal ou regulatória que exija prazo superior, hipótese em que será observado o prazo legal aplicável. Durante o período de retenção legal ou regulatória, o tratamento será limitado às finalidades que justificaram a conservação.</w:t>
        <w:br/>
        <w:br/>
        <w:t>Responsabilidade: A responsabilidade da Parte Receptora por danos decorrentes do tratamento de Dados Pessoais será limitada aos danos diretos comprovados, excluídos quaisquer lucros cessantes, danos indiretos, especiais, punitivos ou morais, salvo disposição legal em contrário aplicável.</w:t>
        <w:br/>
        <w:br/>
        <w:t>Legislação aplicável e foro: O tratamento de Dados Pessoais será realizado em conformidade com a LGPD e demais normas brasileiras aplicáveis. Para dirimir quaisquer controvérsias decorrentes desta cláusula fica eleito o foro da Comarca de São Paulo/SP, com renúncia a qualquer outro, por mais privilegiado que seja.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