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UNIVERSIDADE FEDERAL DO ABC </w:t>
      </w:r>
    </w:p>
    <w:p w:rsidR="00000000" w:rsidDel="00000000" w:rsidP="00000000" w:rsidRDefault="00000000" w:rsidRPr="00000000" w14:paraId="00000002">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PROGRAMA DE GRADUAÇÃO EM CIÊNCIA DA COMPUTAÇÃO</w:t>
      </w:r>
    </w:p>
    <w:p w:rsidR="00000000" w:rsidDel="00000000" w:rsidP="00000000" w:rsidRDefault="00000000" w:rsidRPr="00000000" w14:paraId="00000003">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CAIO CARDOSO DOS SANTOS</w:t>
      </w:r>
    </w:p>
    <w:p w:rsidR="00000000" w:rsidDel="00000000" w:rsidP="00000000" w:rsidRDefault="00000000" w:rsidRPr="00000000" w14:paraId="00000008">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VICTOR RAVAZIO DE LIMA</w:t>
      </w:r>
    </w:p>
    <w:p w:rsidR="00000000" w:rsidDel="00000000" w:rsidP="00000000" w:rsidRDefault="00000000" w:rsidRPr="00000000" w14:paraId="0000000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ANÁLISE DE CONFLITOS EM POSTAGENS DE REDES SOCIAIS UTILIZANDO APRENDIZADO PROFUNDO</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SANTO ANDRÉ, SP</w:t>
      </w:r>
    </w:p>
    <w:p w:rsidR="00000000" w:rsidDel="00000000" w:rsidP="00000000" w:rsidRDefault="00000000" w:rsidRPr="00000000" w14:paraId="0000001E">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2026</w:t>
      </w:r>
    </w:p>
    <w:p w:rsidR="00000000" w:rsidDel="00000000" w:rsidP="00000000" w:rsidRDefault="00000000" w:rsidRPr="00000000" w14:paraId="0000001F">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CAIO CARDOSO DOS SANTOS</w:t>
      </w:r>
    </w:p>
    <w:p w:rsidR="00000000" w:rsidDel="00000000" w:rsidP="00000000" w:rsidRDefault="00000000" w:rsidRPr="00000000" w14:paraId="00000020">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VICTOR RAVAZIO DE LIMA</w:t>
      </w:r>
    </w:p>
    <w:p w:rsidR="00000000" w:rsidDel="00000000" w:rsidP="00000000" w:rsidRDefault="00000000" w:rsidRPr="00000000" w14:paraId="00000021">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ANÁLISE DE CONFLITOS EM POSTAGENS DE REDES SOCIAIS UTILIZANDO APRENDIZADO PROFUNDO</w:t>
      </w:r>
    </w:p>
    <w:p w:rsidR="00000000" w:rsidDel="00000000" w:rsidP="00000000" w:rsidRDefault="00000000" w:rsidRPr="00000000" w14:paraId="00000026">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7">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8">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9">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A">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B">
      <w:pPr>
        <w:spacing w:line="360" w:lineRule="auto"/>
        <w:ind w:left="3968.503937007874"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Projeto de graduação apresentado à Universidade Federal do ABC, Centro de Matemática, Computação e Cognição, como requisito parcial para obtenção do título de Bacharel em Ciência da Computação.</w:t>
      </w:r>
    </w:p>
    <w:p w:rsidR="00000000" w:rsidDel="00000000" w:rsidP="00000000" w:rsidRDefault="00000000" w:rsidRPr="00000000" w14:paraId="0000002C">
      <w:pPr>
        <w:spacing w:line="360" w:lineRule="auto"/>
        <w:ind w:left="3968.503937007874"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spacing w:line="360" w:lineRule="auto"/>
        <w:ind w:left="3968.503937007874"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Orientador: Dr. Carlos da Silva dos Santos</w:t>
      </w:r>
    </w:p>
    <w:p w:rsidR="00000000" w:rsidDel="00000000" w:rsidP="00000000" w:rsidRDefault="00000000" w:rsidRPr="00000000" w14:paraId="0000002E">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F">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0">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1">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2">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3">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4">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SANTO ANDRÉ, SP</w:t>
      </w:r>
    </w:p>
    <w:p w:rsidR="00000000" w:rsidDel="00000000" w:rsidP="00000000" w:rsidRDefault="00000000" w:rsidRPr="00000000" w14:paraId="00000035">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36">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4">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E">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0">
      <w:pPr>
        <w:spacing w:line="360" w:lineRule="auto"/>
        <w:ind w:left="4535.433070866142"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Dedicamos este trabalho as nossas famílias, pelo apoio durante toda a trajetória acadêmica  </w:t>
      </w:r>
      <w:r w:rsidDel="00000000" w:rsidR="00000000" w:rsidRPr="00000000">
        <w:br w:type="page"/>
      </w:r>
      <w:r w:rsidDel="00000000" w:rsidR="00000000" w:rsidRPr="00000000">
        <w:rPr>
          <w:rtl w:val="0"/>
        </w:rPr>
      </w:r>
    </w:p>
    <w:p w:rsidR="00000000" w:rsidDel="00000000" w:rsidP="00000000" w:rsidRDefault="00000000" w:rsidRPr="00000000" w14:paraId="00000051">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AGRADECIMENTOS</w:t>
      </w:r>
    </w:p>
    <w:p w:rsidR="00000000" w:rsidDel="00000000" w:rsidP="00000000" w:rsidRDefault="00000000" w:rsidRPr="00000000" w14:paraId="00000052">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8"/>
          <w:szCs w:val="28"/>
        </w:rPr>
      </w:pPr>
      <w:r w:rsidDel="00000000" w:rsidR="00000000" w:rsidRPr="00000000">
        <w:rPr>
          <w:rtl w:val="0"/>
        </w:rPr>
        <w:t xml:space="preserve">Escrever</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54">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5">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6">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7">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8">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9">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A">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C">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1">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2">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3">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4">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6">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7">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8">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9">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A">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spacing w:line="360" w:lineRule="auto"/>
        <w:ind w:left="4535.433070866142" w:firstLine="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“Programs must be written for people to read, and only incidentally for machines to execute.”</w:t>
      </w:r>
    </w:p>
    <w:p w:rsidR="00000000" w:rsidDel="00000000" w:rsidP="00000000" w:rsidRDefault="00000000" w:rsidRPr="00000000" w14:paraId="0000006D">
      <w:pPr>
        <w:spacing w:line="360" w:lineRule="auto"/>
        <w:ind w:left="4535.433070866142" w:firstLine="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Harold Abelson)</w:t>
      </w:r>
      <w:r w:rsidDel="00000000" w:rsidR="00000000" w:rsidRPr="00000000">
        <w:br w:type="page"/>
      </w:r>
      <w:r w:rsidDel="00000000" w:rsidR="00000000" w:rsidRPr="00000000">
        <w:rPr>
          <w:rtl w:val="0"/>
        </w:rPr>
      </w:r>
    </w:p>
    <w:p w:rsidR="00000000" w:rsidDel="00000000" w:rsidP="00000000" w:rsidRDefault="00000000" w:rsidRPr="00000000" w14:paraId="0000006E">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Resumo</w:t>
      </w:r>
    </w:p>
    <w:p w:rsidR="00000000" w:rsidDel="00000000" w:rsidP="00000000" w:rsidRDefault="00000000" w:rsidRPr="00000000" w14:paraId="0000006F">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Escrever</w:t>
      </w:r>
    </w:p>
    <w:p w:rsidR="00000000" w:rsidDel="00000000" w:rsidP="00000000" w:rsidRDefault="00000000" w:rsidRPr="00000000" w14:paraId="00000071">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2">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Palavras-chave: </w:t>
      </w:r>
      <w:r w:rsidDel="00000000" w:rsidR="00000000" w:rsidRPr="00000000">
        <w:br w:type="page"/>
      </w:r>
      <w:r w:rsidDel="00000000" w:rsidR="00000000" w:rsidRPr="00000000">
        <w:rPr>
          <w:rtl w:val="0"/>
        </w:rPr>
      </w:r>
    </w:p>
    <w:p w:rsidR="00000000" w:rsidDel="00000000" w:rsidP="00000000" w:rsidRDefault="00000000" w:rsidRPr="00000000" w14:paraId="0000007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Abstract</w:t>
      </w:r>
    </w:p>
    <w:p w:rsidR="00000000" w:rsidDel="00000000" w:rsidP="00000000" w:rsidRDefault="00000000" w:rsidRPr="00000000" w14:paraId="0000007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ESCREVER</w:t>
      </w:r>
      <w:r w:rsidDel="00000000" w:rsidR="00000000" w:rsidRPr="00000000">
        <w:br w:type="page"/>
      </w:r>
      <w:r w:rsidDel="00000000" w:rsidR="00000000" w:rsidRPr="00000000">
        <w:rPr>
          <w:rtl w:val="0"/>
        </w:rPr>
      </w:r>
    </w:p>
    <w:p w:rsidR="00000000" w:rsidDel="00000000" w:rsidP="00000000" w:rsidRDefault="00000000" w:rsidRPr="00000000" w14:paraId="00000075">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Lista de Ilustrações</w:t>
      </w:r>
      <w:r w:rsidDel="00000000" w:rsidR="00000000" w:rsidRPr="00000000">
        <w:br w:type="page"/>
      </w:r>
      <w:r w:rsidDel="00000000" w:rsidR="00000000" w:rsidRPr="00000000">
        <w:rPr>
          <w:rtl w:val="0"/>
        </w:rPr>
      </w:r>
    </w:p>
    <w:p w:rsidR="00000000" w:rsidDel="00000000" w:rsidP="00000000" w:rsidRDefault="00000000" w:rsidRPr="00000000" w14:paraId="00000076">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Lista de tabelas</w:t>
      </w:r>
      <w:r w:rsidDel="00000000" w:rsidR="00000000" w:rsidRPr="00000000">
        <w:br w:type="page"/>
      </w:r>
      <w:r w:rsidDel="00000000" w:rsidR="00000000" w:rsidRPr="00000000">
        <w:rPr>
          <w:rtl w:val="0"/>
        </w:rPr>
      </w:r>
    </w:p>
    <w:p w:rsidR="00000000" w:rsidDel="00000000" w:rsidP="00000000" w:rsidRDefault="00000000" w:rsidRPr="00000000" w14:paraId="00000077">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Lista de abreviaturas e siglas</w:t>
      </w:r>
      <w:r w:rsidDel="00000000" w:rsidR="00000000" w:rsidRPr="00000000">
        <w:br w:type="page"/>
      </w:r>
      <w:r w:rsidDel="00000000" w:rsidR="00000000" w:rsidRPr="00000000">
        <w:rPr>
          <w:rtl w:val="0"/>
        </w:rPr>
      </w:r>
    </w:p>
    <w:p w:rsidR="00000000" w:rsidDel="00000000" w:rsidP="00000000" w:rsidRDefault="00000000" w:rsidRPr="00000000" w14:paraId="00000078">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Lista de símbolos</w:t>
      </w:r>
      <w:r w:rsidDel="00000000" w:rsidR="00000000" w:rsidRPr="00000000">
        <w:br w:type="page"/>
      </w:r>
      <w:r w:rsidDel="00000000" w:rsidR="00000000" w:rsidRPr="00000000">
        <w:rPr>
          <w:rtl w:val="0"/>
        </w:rPr>
      </w:r>
    </w:p>
    <w:p w:rsidR="00000000" w:rsidDel="00000000" w:rsidP="00000000" w:rsidRDefault="00000000" w:rsidRPr="00000000" w14:paraId="00000079">
      <w:pPr>
        <w:spacing w:line="360" w:lineRule="auto"/>
        <w:jc w:val="center"/>
        <w:rPr/>
        <w:sectPr>
          <w:headerReference r:id="rId6" w:type="default"/>
          <w:headerReference r:id="rId7" w:type="first"/>
          <w:pgSz w:h="16834" w:w="11909" w:orient="portrait"/>
          <w:pgMar w:bottom="1133.8582677165355" w:top="1700.7874015748032" w:left="1700.7874015748032" w:right="1133.8582677165355" w:header="720" w:footer="720"/>
          <w:pgNumType w:start="0"/>
          <w:titlePg w:val="1"/>
        </w:sectPr>
      </w:pPr>
      <w:r w:rsidDel="00000000" w:rsidR="00000000" w:rsidRPr="00000000">
        <w:rPr>
          <w:b w:val="1"/>
          <w:bCs w:val="1"/>
          <w:sz w:val="28"/>
          <w:szCs w:val="28"/>
          <w:rtl w:val="0"/>
        </w:rPr>
        <w:t xml:space="preserve">SUMÁRIO</w:t>
      </w:r>
      <w:r w:rsidDel="00000000" w:rsidR="00000000" w:rsidRPr="00000000">
        <w:br w:type="page"/>
      </w:r>
      <w:r w:rsidDel="00000000" w:rsidR="00000000" w:rsidRPr="00000000">
        <w:rPr>
          <w:rtl w:val="0"/>
        </w:rPr>
      </w:r>
    </w:p>
    <w:p w:rsidR="00000000" w:rsidDel="00000000" w:rsidP="00000000" w:rsidRDefault="00000000" w:rsidRPr="00000000" w14:paraId="0000007A">
      <w:pPr>
        <w:pStyle w:val="Title"/>
        <w:jc w:val="left"/>
        <w:rPr/>
      </w:pPr>
      <w:bookmarkStart w:colFirst="0" w:colLast="0" w:name="_1kkcb8c5azio" w:id="0"/>
      <w:bookmarkEnd w:id="0"/>
      <w:r w:rsidDel="00000000" w:rsidR="00000000" w:rsidRPr="00000000">
        <w:rPr>
          <w:rtl w:val="0"/>
        </w:rPr>
        <w:t xml:space="preserve">1 INTRODUÇÃO</w:t>
      </w:r>
    </w:p>
    <w:p w:rsidR="00000000" w:rsidDel="00000000" w:rsidP="00000000" w:rsidRDefault="00000000" w:rsidRPr="00000000" w14:paraId="0000007B">
      <w:pPr>
        <w:keepNext w:val="0"/>
        <w:keepLines w:val="0"/>
        <w:spacing w:after="0" w:line="360" w:lineRule="auto"/>
        <w:jc w:val="left"/>
        <w:rPr>
          <w:sz w:val="28"/>
          <w:szCs w:val="28"/>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O avanço tecnológico e o advento das mídias sociais estabeleceram novas dinâmicas de interação e participação na sociedade contemporânea. As plataformas de mídias sociais instituíram um modelo de comunicação que transcende as fronteiras físicas, temporais e sociais, possibilitando interações entre indivíduos independentemente de uma conexão direta ou contexto social [1]. A facilidade do acesso, aliada a tamanha liberdade oferecida, transformou as redes sociais numa via primária para a comunicação interpessoal [2,3]. Até abril de 2023, cerca de 4,80 bilhões de pessoas já eram usuárias de redes sociais, o que representava, na época, impressionantes 60% da população mundial [4]. Estes números refletem a acessibilidade e flexibilidade do meio, que oferece aos seus usuários um ecossistema robusto para interações interpessoais, manifestação de opiniões, resolução de problemas, ou seja, um ambiente acessível para atuar na sociedade [5].</w:t>
      </w:r>
    </w:p>
    <w:p w:rsidR="00000000" w:rsidDel="00000000" w:rsidP="00000000" w:rsidRDefault="00000000" w:rsidRPr="00000000" w14:paraId="0000007D">
      <w:pPr>
        <w:rPr/>
      </w:pPr>
      <w:r w:rsidDel="00000000" w:rsidR="00000000" w:rsidRPr="00000000">
        <w:rPr>
          <w:rtl w:val="0"/>
        </w:rPr>
        <w:t xml:space="preserve">Apesar de tamanha flexibilidade ser extremamente favorável às pautas sociais, afinal as mídias sociais configuram-se como uma ferramenta de exercício democrático cujo modelo de negócio potencializa movimentos, </w:t>
      </w:r>
      <w:r w:rsidDel="00000000" w:rsidR="00000000" w:rsidRPr="00000000">
        <w:rPr>
          <w:rtl w:val="0"/>
        </w:rPr>
        <w:t xml:space="preserve">ativismos</w:t>
      </w:r>
      <w:r w:rsidDel="00000000" w:rsidR="00000000" w:rsidRPr="00000000">
        <w:rPr>
          <w:rtl w:val="0"/>
        </w:rPr>
        <w:t xml:space="preserve"> e engajamentos coletivos [6], o caráter aberto das plataformas, que permitem aos usuários publicar livremente e a qualquer momento, também contribui para a disseminação de conteúdos inadequados, tornando esses espaços propícios à circulação desse tipo de material [7].</w:t>
      </w:r>
    </w:p>
    <w:p w:rsidR="00000000" w:rsidDel="00000000" w:rsidP="00000000" w:rsidRDefault="00000000" w:rsidRPr="00000000" w14:paraId="0000007E">
      <w:pPr>
        <w:rPr/>
      </w:pPr>
      <w:r w:rsidDel="00000000" w:rsidR="00000000" w:rsidRPr="00000000">
        <w:rPr>
          <w:rtl w:val="0"/>
        </w:rPr>
        <w:t xml:space="preserve">Independentemente das visões mais positivas ou negativas acerca do papel das redes sociais, é inegável que elas ocupam uma posição central na vida contemporânea [8], afinal as redes sociais constituem, atualmente, um dos principais ambientes de expressão e confronto de ideias na esfera pública [13] e, desta forma, compreender seu funcionamento, dinâmica de interação e principalmente os efeitos que este meio produz sobre os indivíduos torna-se, portanto, essencial [8]. </w:t>
      </w:r>
    </w:p>
    <w:p w:rsidR="00000000" w:rsidDel="00000000" w:rsidP="00000000" w:rsidRDefault="00000000" w:rsidRPr="00000000" w14:paraId="0000007F">
      <w:pPr>
        <w:rPr/>
      </w:pPr>
      <w:r w:rsidDel="00000000" w:rsidR="00000000" w:rsidRPr="00000000">
        <w:rPr>
          <w:rtl w:val="0"/>
        </w:rPr>
        <w:t xml:space="preserve">A identificação de conflitos e discursos de ódio em redes sociais, embora essencial para a proteção dos usuários nesses espaços, representa um desafio que tem levado empresas de mídia social e órgãos governamentais a investir no desenvolvimento de sistemas automatizados capazes de realizar essa tarefa com maior eficiência [2]. Nesse cenário, destaca-se o campo da análise de sentimentos (AS), que, nos últimos anos, tem se consolidado como uma das principais abordagens para a detecção de valências em textos e para a moderação de conteúdo em mídias sociais, impulsionado pela crescente presença dessas plataformas no cotidiano [9].</w:t>
      </w:r>
    </w:p>
    <w:p w:rsidR="00000000" w:rsidDel="00000000" w:rsidP="00000000" w:rsidRDefault="00000000" w:rsidRPr="00000000" w14:paraId="00000080">
      <w:pPr>
        <w:rPr/>
      </w:pPr>
      <w:r w:rsidDel="00000000" w:rsidR="00000000" w:rsidRPr="00000000">
        <w:rPr>
          <w:rtl w:val="0"/>
        </w:rPr>
        <w:t xml:space="preserve">A análise de sentimentos pode ser entendida como um campo voltado à identificação automática de emoções, polaridades e demais estados afetivos, expressos em textos ou falas, por meio da aplicação de métodos e algoritmos computacionais [10]. As bases de dados textuais utilizadas nesse tipo de análise podem ser compostas por publicações em redes sociais, avaliações de produtos, resenhas de filmes, fóruns de discussão, blogs, entre outros. Em suma, qualquer situação digital em que o usuário é instigado a expressar-se de maneira emocional por meio de textos, a análise de sentimentos surge como um terreno fértil para investigar e monitorar manifestações emocionais em ambientes digitais [11].</w:t>
      </w:r>
    </w:p>
    <w:p w:rsidR="00000000" w:rsidDel="00000000" w:rsidP="00000000" w:rsidRDefault="00000000" w:rsidRPr="00000000" w14:paraId="00000081">
      <w:pPr>
        <w:rPr/>
      </w:pPr>
      <w:r w:rsidDel="00000000" w:rsidR="00000000" w:rsidRPr="00000000">
        <w:rPr>
          <w:rtl w:val="0"/>
        </w:rPr>
        <w:t xml:space="preserve">A análise de sentimentos faz uso de técnicas de processamento de linguagem natural (PLN) e de métodos de análise textual para identificar e extrair as emoções expressas pelos autores em suas publicações ou mensagens, as quais podem apresentar polaridade positiva, negativa ou neutra, conforme citado em [12]. Esse tipo de classificação de polaridade em textos têm não apenas ampliado a compreensão sobre a forma como os indivíduos expressam sentimentos por meio da linguagem e de que modo essas emoções influenciam seus comportamentos, mas também permitido explorar oportunidades significativas anteriormente inalcançáveis em áreas como comércio, saúde pública, formulação de políticas, ciências sociais e artes [10].</w:t>
      </w:r>
    </w:p>
    <w:p w:rsidR="00000000" w:rsidDel="00000000" w:rsidP="00000000" w:rsidRDefault="00000000" w:rsidRPr="00000000" w14:paraId="00000082">
      <w:pPr>
        <w:rPr/>
      </w:pPr>
      <w:r w:rsidDel="00000000" w:rsidR="00000000" w:rsidRPr="00000000">
        <w:rPr>
          <w:rtl w:val="0"/>
        </w:rPr>
        <w:t xml:space="preserve">Devido a grande complexidade da comunicação humana em textos opinativos na internet, surgiu também uma demanda por métodos capazes de extrair insights mais específicos dentro de uma frase ou texto, identificando tanto entidades específicas quanto suas respectivas características, chamadas de aspectos. Esse cenário tem impulsionado o refinamento da área de análise de sentimentos, promovendo o surgimento de subáreas focadas neste nível de granularidade, como a análise de sentimentos baseados em aspectos (ASBA) [14].</w:t>
      </w:r>
    </w:p>
    <w:p w:rsidR="00000000" w:rsidDel="00000000" w:rsidP="00000000" w:rsidRDefault="00000000" w:rsidRPr="00000000" w14:paraId="00000083">
      <w:pPr>
        <w:rPr/>
      </w:pPr>
      <w:r w:rsidDel="00000000" w:rsidR="00000000" w:rsidRPr="00000000">
        <w:rPr>
          <w:rtl w:val="0"/>
        </w:rPr>
        <w:t xml:space="preserve">Esses aspectos podem ser expressos diretamente no texto, ou apenas sugeridos pelo contexto, e o sentimento por aspecto pode divergir do sentimento geral da frase ou documento. Além disso, é possível distinguir termos de aspecto, que representam a expressão textual concreta, de categorias de aspecto, que são rótulos mais abstratos que agrupam vários termos. Essa granularidade permite aplicações como sumarização por aspecto, recomendação personalizada e monitoramento mais preciso de opiniões em domínios específicos [14]. </w:t>
      </w:r>
    </w:p>
    <w:p w:rsidR="00000000" w:rsidDel="00000000" w:rsidP="00000000" w:rsidRDefault="00000000" w:rsidRPr="00000000" w14:paraId="00000084">
      <w:pPr>
        <w:rPr/>
      </w:pPr>
      <w:r w:rsidDel="00000000" w:rsidR="00000000" w:rsidRPr="00000000">
        <w:rPr>
          <w:rtl w:val="0"/>
        </w:rPr>
        <w:t xml:space="preserve">Considerando a importância crescente da análise de conteúdo em ambientes digitais, identificou-se a viabilidade de desenvolver um projeto de graduação com o objetivo de propor e implementar uma biblioteca de software voltada à detecção de conflitos em publicações de redes sociais. Além da lacuna que justifica a concepção do projeto, destaca-se também a motivação pessoal dos autores, que, como entusiastas da área de Ciência da Computação, buscam oferecer contribuições relevantes para esse campo de estudo.</w:t>
      </w:r>
    </w:p>
    <w:p w:rsidR="00000000" w:rsidDel="00000000" w:rsidP="00000000" w:rsidRDefault="00000000" w:rsidRPr="00000000" w14:paraId="00000085">
      <w:pPr>
        <w:spacing w:line="36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Title"/>
        <w:jc w:val="left"/>
        <w:rPr>
          <w:sz w:val="24"/>
          <w:szCs w:val="24"/>
        </w:rPr>
      </w:pPr>
      <w:bookmarkStart w:colFirst="0" w:colLast="0" w:name="_bct74qn48zbr" w:id="1"/>
      <w:bookmarkEnd w:id="1"/>
      <w:r w:rsidDel="00000000" w:rsidR="00000000" w:rsidRPr="00000000">
        <w:rPr>
          <w:sz w:val="24"/>
          <w:szCs w:val="24"/>
          <w:rtl w:val="0"/>
        </w:rPr>
        <w:t xml:space="preserve">2 OBJETIVOS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Este projeto tem como objetivo geral desenvolver um dataset classificando conflitos em textos, assim como uma biblioteca de software baseada em aprendizado de máquina para a detecção de conflitos em redes sociais. Para tal, pretende-se cumprir os seguintes objetivos específicos:</w:t>
      </w:r>
    </w:p>
    <w:p w:rsidR="00000000" w:rsidDel="00000000" w:rsidP="00000000" w:rsidRDefault="00000000" w:rsidRPr="00000000" w14:paraId="00000089">
      <w:pPr>
        <w:numPr>
          <w:ilvl w:val="0"/>
          <w:numId w:val="3"/>
        </w:numPr>
        <w:ind w:left="720" w:hanging="360"/>
        <w:rPr>
          <w:u w:val="none"/>
        </w:rPr>
      </w:pPr>
      <w:r w:rsidDel="00000000" w:rsidR="00000000" w:rsidRPr="00000000">
        <w:rPr>
          <w:rtl w:val="0"/>
        </w:rPr>
        <w:t xml:space="preserve">Discutir, propor e selecionar técnicas que caracterizem a existência de conflitos em posts em redes sociais;</w:t>
      </w:r>
    </w:p>
    <w:p w:rsidR="00000000" w:rsidDel="00000000" w:rsidP="00000000" w:rsidRDefault="00000000" w:rsidRPr="00000000" w14:paraId="0000008A">
      <w:pPr>
        <w:numPr>
          <w:ilvl w:val="0"/>
          <w:numId w:val="3"/>
        </w:numPr>
        <w:ind w:left="720" w:hanging="360"/>
        <w:rPr>
          <w:u w:val="none"/>
        </w:rPr>
      </w:pPr>
      <w:r w:rsidDel="00000000" w:rsidR="00000000" w:rsidRPr="00000000">
        <w:rPr>
          <w:rtl w:val="0"/>
        </w:rPr>
        <w:t xml:space="preserve">Construir um Dataset classificando conflitos em pares de textos</w:t>
      </w:r>
    </w:p>
    <w:p w:rsidR="00000000" w:rsidDel="00000000" w:rsidP="00000000" w:rsidRDefault="00000000" w:rsidRPr="00000000" w14:paraId="0000008B">
      <w:pPr>
        <w:numPr>
          <w:ilvl w:val="0"/>
          <w:numId w:val="3"/>
        </w:numPr>
        <w:ind w:left="720" w:hanging="360"/>
        <w:rPr>
          <w:u w:val="none"/>
        </w:rPr>
      </w:pPr>
      <w:r w:rsidDel="00000000" w:rsidR="00000000" w:rsidRPr="00000000">
        <w:rPr>
          <w:rtl w:val="0"/>
        </w:rPr>
        <w:t xml:space="preserve">Selecionar e treinar um modelo de IA apropriado para as técnicas selecionadas;</w:t>
      </w:r>
    </w:p>
    <w:p w:rsidR="00000000" w:rsidDel="00000000" w:rsidP="00000000" w:rsidRDefault="00000000" w:rsidRPr="00000000" w14:paraId="0000008C">
      <w:pPr>
        <w:numPr>
          <w:ilvl w:val="0"/>
          <w:numId w:val="3"/>
        </w:numPr>
        <w:ind w:left="720" w:hanging="360"/>
        <w:rPr>
          <w:u w:val="none"/>
        </w:rPr>
      </w:pPr>
      <w:r w:rsidDel="00000000" w:rsidR="00000000" w:rsidRPr="00000000">
        <w:rPr>
          <w:rtl w:val="0"/>
        </w:rPr>
        <w:t xml:space="preserve">Analisar o desempenho e eficiência do modelo;</w:t>
      </w:r>
    </w:p>
    <w:p w:rsidR="00000000" w:rsidDel="00000000" w:rsidP="00000000" w:rsidRDefault="00000000" w:rsidRPr="00000000" w14:paraId="0000008D">
      <w:pPr>
        <w:numPr>
          <w:ilvl w:val="0"/>
          <w:numId w:val="3"/>
        </w:numPr>
        <w:ind w:left="720" w:hanging="360"/>
        <w:rPr>
          <w:u w:val="none"/>
        </w:rPr>
      </w:pPr>
      <w:r w:rsidDel="00000000" w:rsidR="00000000" w:rsidRPr="00000000">
        <w:rPr>
          <w:rtl w:val="0"/>
        </w:rPr>
        <w:t xml:space="preserve">Formalizar uma biblioteca de software para o modelo.</w:t>
      </w:r>
      <w:r w:rsidDel="00000000" w:rsidR="00000000" w:rsidRPr="00000000">
        <w:br w:type="page"/>
      </w:r>
      <w:r w:rsidDel="00000000" w:rsidR="00000000" w:rsidRPr="00000000">
        <w:rPr>
          <w:rtl w:val="0"/>
        </w:rPr>
      </w:r>
    </w:p>
    <w:p w:rsidR="00000000" w:rsidDel="00000000" w:rsidP="00000000" w:rsidRDefault="00000000" w:rsidRPr="00000000" w14:paraId="0000008E">
      <w:pPr>
        <w:pStyle w:val="Title"/>
        <w:ind w:left="0" w:firstLine="0"/>
        <w:rPr/>
      </w:pPr>
      <w:bookmarkStart w:colFirst="0" w:colLast="0" w:name="_i38tyx7t832k" w:id="2"/>
      <w:bookmarkEnd w:id="2"/>
      <w:r w:rsidDel="00000000" w:rsidR="00000000" w:rsidRPr="00000000">
        <w:rPr>
          <w:rtl w:val="0"/>
        </w:rPr>
        <w:t xml:space="preserve">3 FUNDAMENTAÇÃO TEÓRICA</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Subtitle"/>
        <w:rPr/>
      </w:pPr>
      <w:bookmarkStart w:colFirst="0" w:colLast="0" w:name="_ul0vtgdmhavx" w:id="3"/>
      <w:bookmarkEnd w:id="3"/>
      <w:r w:rsidDel="00000000" w:rsidR="00000000" w:rsidRPr="00000000">
        <w:rPr>
          <w:rtl w:val="0"/>
        </w:rPr>
        <w:t xml:space="preserve">3.1 Redes sociais e interações digitais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Sugestão: Contextualizar redes sociais, desde advento, popularização, modelo de interação (ex: ambiente flexível sem precisar ter contato real, e sem dependência temporal), discussões públicas e etc.</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Subtitle"/>
        <w:rPr/>
      </w:pPr>
      <w:bookmarkStart w:colFirst="0" w:colLast="0" w:name="_dpbnoeom4bh7" w:id="4"/>
      <w:bookmarkEnd w:id="4"/>
      <w:r w:rsidDel="00000000" w:rsidR="00000000" w:rsidRPr="00000000">
        <w:rPr>
          <w:rtl w:val="0"/>
        </w:rPr>
        <w:t xml:space="preserve">3.2 Conflitos em interações textuais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A busca por uma definição de conflito trata-se de um desafio recorrente na literatura, não havendo um consenso universal sobre o seu significado. Segundo Lyamouri-Bajja et al. (2012), o conceito de conflito tem sido abordado sob diferentes perspectivas ao longo do tempo, variando em função do contexto histórico e social em que é analisado. Ainda segundo os autores, algumas definições concentram-se nas causas do conflito, como disputas por poder, divergências de valores ou fatores emocionais, enquanto outras focam na natureza dos atores envolvidos, sejam indivíduos, grupos ou organizações. Essa diversidade de abordagens deixa claro que o conflito não é um fenômeno unidimensional, mas sim um conceito que depende do contexto em que é analisado. Nesse sentido faz-se necessário uma operacionalização de sua definição a partir de recortes específicos, visando adaptar-se aos objetivos e ao domínio de aplicação do estudo.</w:t>
      </w:r>
    </w:p>
    <w:p w:rsidR="00000000" w:rsidDel="00000000" w:rsidP="00000000" w:rsidRDefault="00000000" w:rsidRPr="00000000" w14:paraId="00000097">
      <w:pPr>
        <w:rPr/>
      </w:pPr>
      <w:r w:rsidDel="00000000" w:rsidR="00000000" w:rsidRPr="00000000">
        <w:rPr>
          <w:rtl w:val="0"/>
        </w:rPr>
        <w:t xml:space="preserve">No contexto de mídias sociais, essa necessidade se intensifica, dado a natureza dinâmica e linguagem característica dessas interações. Warke et. al. (2025), em um estudo com objetivos semelhantes ao do presente projeto, apontam que a abordagem predominante na detecção de conflito em textos tende a se concentrar na identificação de manifestações explicitamente antagônicas em interações adversas, isto é, situações em que há oposição clara entre os participantes. No entanto, o mesmo estudo propõe uma visão mais abrangente do fenômeno buscando capturar o espectro do conflito. Nessa abordagem, os autores se baseiam em um estudo de análise de caráter netnográfico sobre interações em plataformas sociais, no qual são identificados diferentes categorias associadas ao conflito, são elas: provocação, crítica, sarcasmo, trolling, assédio e ameaças. Essa abordagem garante uma detecção mais granular do conflito, consoante aos objetivos propostos no trabalho dos autores.</w:t>
      </w:r>
    </w:p>
    <w:p w:rsidR="00000000" w:rsidDel="00000000" w:rsidP="00000000" w:rsidRDefault="00000000" w:rsidRPr="00000000" w14:paraId="00000098">
      <w:pPr>
        <w:rPr/>
      </w:pPr>
      <w:r w:rsidDel="00000000" w:rsidR="00000000" w:rsidRPr="00000000">
        <w:rPr>
          <w:rtl w:val="0"/>
        </w:rPr>
        <w:t xml:space="preserve">A partir dessas considerações, adota-se, neste trabalho, uma definição operacional de conflito voltada ao contexto de mídias sociais. Desta forma, considera-se que:</w:t>
      </w:r>
    </w:p>
    <w:p w:rsidR="00000000" w:rsidDel="00000000" w:rsidP="00000000" w:rsidRDefault="00000000" w:rsidRPr="00000000" w14:paraId="00000099">
      <w:pPr>
        <w:ind w:left="1133.858267716535" w:firstLine="0"/>
        <w:rPr/>
      </w:pPr>
      <w:r w:rsidDel="00000000" w:rsidR="00000000" w:rsidRPr="00000000">
        <w:rPr>
          <w:rtl w:val="0"/>
        </w:rPr>
        <w:t xml:space="preserve">Conflito consiste em manifestações abertamente antagônicas de interações adversas, incluindo formas implícitas (Provocação, crítica e sarcasmo) e explícitas (Assédio e ameaças), conforme tipologia derivada de estudo netnográfico.</w:t>
      </w:r>
    </w:p>
    <w:p w:rsidR="00000000" w:rsidDel="00000000" w:rsidP="00000000" w:rsidRDefault="00000000" w:rsidRPr="00000000" w14:paraId="0000009A">
      <w:pPr>
        <w:rPr/>
      </w:pPr>
      <w:r w:rsidDel="00000000" w:rsidR="00000000" w:rsidRPr="00000000">
        <w:rPr>
          <w:rtl w:val="0"/>
        </w:rPr>
        <w:t xml:space="preserve">Essa definição permite capturar não apenas conflitos explícitos, mas também formas sutis de antagonismo, sendo adequada ao objetivo deste trabalho de analisar relações discursivas entre pares de tweets.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Subtitle"/>
        <w:rPr/>
      </w:pPr>
      <w:bookmarkStart w:colFirst="0" w:colLast="0" w:name="_x9pblf985rjg" w:id="5"/>
      <w:bookmarkEnd w:id="5"/>
      <w:r w:rsidDel="00000000" w:rsidR="00000000" w:rsidRPr="00000000">
        <w:rPr>
          <w:rtl w:val="0"/>
        </w:rPr>
        <w:t xml:space="preserve">3.3 Processamento de Linguagem Natural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Introduzir o que é um PLN, suas tarefas, classificações em textos, NLP em redes sociais e desafios em operacionalizar tarefas de PLN em linguagens informais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Subtitle"/>
        <w:rPr/>
      </w:pPr>
      <w:bookmarkStart w:colFirst="0" w:colLast="0" w:name="_kgsb936sst66" w:id="6"/>
      <w:bookmarkEnd w:id="6"/>
      <w:r w:rsidDel="00000000" w:rsidR="00000000" w:rsidRPr="00000000">
        <w:rPr>
          <w:rtl w:val="0"/>
        </w:rPr>
        <w:t xml:space="preserve">3.4 Aprendizado de máquina e aprendizado profundo</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Introduzir o conceito de ML supervisionado, a representação vetorial de texto, o aprendizado profundo aplicado a PLN, aprendizado por transferencia</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Subtitle"/>
        <w:rPr/>
      </w:pPr>
      <w:bookmarkStart w:colFirst="0" w:colLast="0" w:name="_4682ybnys95e" w:id="7"/>
      <w:bookmarkEnd w:id="7"/>
      <w:r w:rsidDel="00000000" w:rsidR="00000000" w:rsidRPr="00000000">
        <w:rPr>
          <w:rtl w:val="0"/>
        </w:rPr>
        <w:t xml:space="preserve">3.5 Transformers</w:t>
      </w:r>
    </w:p>
    <w:p w:rsidR="00000000" w:rsidDel="00000000" w:rsidP="00000000" w:rsidRDefault="00000000" w:rsidRPr="00000000" w14:paraId="000000A6">
      <w:pPr>
        <w:rPr/>
      </w:pPr>
      <w:r w:rsidDel="00000000" w:rsidR="00000000" w:rsidRPr="00000000">
        <w:rPr>
          <w:rtl w:val="0"/>
        </w:rPr>
        <w:t xml:space="preserve">Introduzir o conceito de transformers, tarefa, exemplos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3"/>
        <w:rPr/>
      </w:pPr>
      <w:bookmarkStart w:colFirst="0" w:colLast="0" w:name="_qptpnjwe7y1q" w:id="8"/>
      <w:bookmarkEnd w:id="8"/>
      <w:r w:rsidDel="00000000" w:rsidR="00000000" w:rsidRPr="00000000">
        <w:rPr>
          <w:rtl w:val="0"/>
        </w:rPr>
        <w:t xml:space="preserve">3.5.1 Arquitetura Transformer</w:t>
      </w:r>
    </w:p>
    <w:p w:rsidR="00000000" w:rsidDel="00000000" w:rsidP="00000000" w:rsidRDefault="00000000" w:rsidRPr="00000000" w14:paraId="000000A9">
      <w:pPr>
        <w:rPr/>
      </w:pPr>
      <w:r w:rsidDel="00000000" w:rsidR="00000000" w:rsidRPr="00000000">
        <w:rPr>
          <w:rtl w:val="0"/>
        </w:rPr>
        <w:t xml:space="preserve">Introduzir, sem tamanha formalidade matemática, a arquitetura de um transformer, dando noção sobre attention, embeddings, contexto bidirecional.</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Subtitle"/>
        <w:rPr/>
      </w:pPr>
      <w:bookmarkStart w:colFirst="0" w:colLast="0" w:name="_kpxa1gq0f13a" w:id="9"/>
      <w:bookmarkEnd w:id="9"/>
      <w:r w:rsidDel="00000000" w:rsidR="00000000" w:rsidRPr="00000000">
        <w:rPr>
          <w:rtl w:val="0"/>
        </w:rPr>
        <w:t xml:space="preserve">3.6 Arquitetura BERT</w:t>
      </w:r>
    </w:p>
    <w:p w:rsidR="00000000" w:rsidDel="00000000" w:rsidP="00000000" w:rsidRDefault="00000000" w:rsidRPr="00000000" w14:paraId="000000AC">
      <w:pPr>
        <w:rPr>
          <w:highlight w:val="yellow"/>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O </w:t>
      </w:r>
      <w:r w:rsidDel="00000000" w:rsidR="00000000" w:rsidRPr="00000000">
        <w:rPr>
          <w:i w:val="1"/>
          <w:iCs w:val="1"/>
          <w:rtl w:val="0"/>
        </w:rPr>
        <w:t xml:space="preserve">Bidirectional Encoder Representations from Transformers</w:t>
      </w:r>
      <w:r w:rsidDel="00000000" w:rsidR="00000000" w:rsidRPr="00000000">
        <w:rPr>
          <w:rtl w:val="0"/>
        </w:rPr>
        <w:t xml:space="preserve"> (BERT) é um modelo de linguagem baseado na arquitetura Transformer desenvolvido para gerar representações contextuais profundas e bidirecionais a partir de grandes volumes de texto não </w:t>
      </w:r>
      <w:r w:rsidDel="00000000" w:rsidR="00000000" w:rsidRPr="00000000">
        <w:rPr>
          <w:rtl w:val="0"/>
        </w:rPr>
        <w:t xml:space="preserve">rotulado</w:t>
      </w:r>
      <w:r w:rsidDel="00000000" w:rsidR="00000000" w:rsidRPr="00000000">
        <w:rPr>
          <w:rtl w:val="0"/>
        </w:rPr>
        <w:t xml:space="preserve"> [1]. Diferentemente de modelos anteriores que processavam sequências textuais de forma unidirecional (da direita para a esquerda ou da esquerda para a direita), o BERT foi projetado para aprender representações considerando simultaneamente os contextos à esquerda e à direita de cada palavra em todas as camadas da rede [1]. Essa caracteristica  permite que a representação de um termo seja construída a partir de todo o contexto em que ele aparece, produzindo representações linguísticas mais contextualizadas do que aquelas obtidas por embeddings estáticos ou modelos unidirecionais [1,2]. Como resultado, o modelo pode ser pré-treinado em grandes corpora textuais e posteriormente adaptado para diferentes tarefas de Processamento de Linguagem Natural por meio de um processo de ajuste fino (fine-tuning) [1].</w:t>
      </w:r>
    </w:p>
    <w:p w:rsidR="00000000" w:rsidDel="00000000" w:rsidP="00000000" w:rsidRDefault="00000000" w:rsidRPr="00000000" w14:paraId="000000AE">
      <w:pPr>
        <w:rPr/>
      </w:pPr>
      <w:r w:rsidDel="00000000" w:rsidR="00000000" w:rsidRPr="00000000">
        <w:rPr>
          <w:rtl w:val="0"/>
        </w:rPr>
        <w:t xml:space="preserve">As principais características estruturais do modelo são detalhadas nas subseções seguintes.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3"/>
        <w:rPr/>
      </w:pPr>
      <w:bookmarkStart w:colFirst="0" w:colLast="0" w:name="_604u9n3o06v" w:id="10"/>
      <w:bookmarkEnd w:id="10"/>
      <w:r w:rsidDel="00000000" w:rsidR="00000000" w:rsidRPr="00000000">
        <w:rPr>
          <w:rtl w:val="0"/>
        </w:rPr>
        <w:t xml:space="preserve">3.6.1 Visão geral da estrutura</w:t>
      </w:r>
    </w:p>
    <w:p w:rsidR="00000000" w:rsidDel="00000000" w:rsidP="00000000" w:rsidRDefault="00000000" w:rsidRPr="00000000" w14:paraId="000000B1">
      <w:pPr>
        <w:ind w:left="0" w:firstLine="720"/>
        <w:rPr/>
      </w:pPr>
      <w:r w:rsidDel="00000000" w:rsidR="00000000" w:rsidRPr="00000000">
        <w:rPr>
          <w:rtl w:val="0"/>
        </w:rPr>
      </w:r>
    </w:p>
    <w:p w:rsidR="00000000" w:rsidDel="00000000" w:rsidP="00000000" w:rsidRDefault="00000000" w:rsidRPr="00000000" w14:paraId="000000B2">
      <w:pPr>
        <w:ind w:left="0" w:firstLine="720"/>
        <w:rPr/>
      </w:pPr>
      <w:r w:rsidDel="00000000" w:rsidR="00000000" w:rsidRPr="00000000">
        <w:rPr>
          <w:rtl w:val="0"/>
        </w:rPr>
        <w:t xml:space="preserve">A estrutura interna do BERT é baseada na arquitetura Transformer proposta por Vaswani et al. (2017), utilizando exclusivamente a porção codificadora (Encoder) da arquitetura original [1]. O modelo é formado por diversas camadas empilhadas, cada uma composta por mecanismos de autoatenção (self-attention) e redes neurais feed-forward. Essas camadas trabalham em conjunto para construir representações contextuais cada vez mais ricas dos textos de entrada [1].</w:t>
      </w:r>
    </w:p>
    <w:p w:rsidR="00000000" w:rsidDel="00000000" w:rsidP="00000000" w:rsidRDefault="00000000" w:rsidRPr="00000000" w14:paraId="000000B3">
      <w:pPr>
        <w:ind w:left="0" w:firstLine="720"/>
        <w:rPr/>
      </w:pPr>
      <w:r w:rsidDel="00000000" w:rsidR="00000000" w:rsidRPr="00000000">
        <w:rPr>
          <w:rtl w:val="0"/>
        </w:rPr>
        <w:t xml:space="preserve">Por meio do mecanismo de autoatenção, a representação de cada token é calculada com base nos demais tokens da sequência, permitindo a captura de relações contextuais entre palavras independentemente de sua distância no texto [1]. Além disso, a arquitetura possibilita o processamento paralelo das entradas, diferentemente das abordagens recorrentes tradicionalmente utilizadas em tarefas de Processamento de Linguagem Natural [1].</w:t>
      </w:r>
    </w:p>
    <w:p w:rsidR="00000000" w:rsidDel="00000000" w:rsidP="00000000" w:rsidRDefault="00000000" w:rsidRPr="00000000" w14:paraId="000000B4">
      <w:pPr>
        <w:ind w:left="0" w:firstLine="720"/>
        <w:rPr/>
      </w:pPr>
      <w:r w:rsidDel="00000000" w:rsidR="00000000" w:rsidRPr="00000000">
        <w:rPr>
          <w:rtl w:val="0"/>
        </w:rPr>
        <w:t xml:space="preserve">No artigo que apresentou o modelo, Devlin et al. [1] especificaram duas configurações principais para sua aplicação:</w:t>
      </w:r>
    </w:p>
    <w:p w:rsidR="00000000" w:rsidDel="00000000" w:rsidP="00000000" w:rsidRDefault="00000000" w:rsidRPr="00000000" w14:paraId="000000B5">
      <w:pPr>
        <w:ind w:left="0" w:firstLine="720"/>
        <w:rPr/>
      </w:pPr>
      <w:r w:rsidDel="00000000" w:rsidR="00000000" w:rsidRPr="00000000">
        <w:rPr>
          <w:rtl w:val="0"/>
        </w:rPr>
      </w:r>
    </w:p>
    <w:p w:rsidR="00000000" w:rsidDel="00000000" w:rsidP="00000000" w:rsidRDefault="00000000" w:rsidRPr="00000000" w14:paraId="000000B6">
      <w:pPr>
        <w:numPr>
          <w:ilvl w:val="0"/>
          <w:numId w:val="1"/>
        </w:numPr>
        <w:ind w:left="1440" w:hanging="360"/>
        <w:rPr>
          <w:u w:val="none"/>
        </w:rPr>
      </w:pPr>
      <w:r w:rsidDel="00000000" w:rsidR="00000000" w:rsidRPr="00000000">
        <w:rPr>
          <w:rtl w:val="0"/>
        </w:rPr>
        <w:t xml:space="preserve">BERT Base: possui 12 camadas de codificadores (L=12), dimensão oculta de 768 unidades (H=768) e 12 cabeças de atenção (A=12), totalizando aproximadamente 110 milhões de parâmetros.</w:t>
      </w:r>
    </w:p>
    <w:p w:rsidR="00000000" w:rsidDel="00000000" w:rsidP="00000000" w:rsidRDefault="00000000" w:rsidRPr="00000000" w14:paraId="000000B7">
      <w:pPr>
        <w:numPr>
          <w:ilvl w:val="0"/>
          <w:numId w:val="1"/>
        </w:numPr>
        <w:ind w:left="1440" w:hanging="360"/>
        <w:rPr>
          <w:u w:val="none"/>
        </w:rPr>
      </w:pPr>
      <w:r w:rsidDel="00000000" w:rsidR="00000000" w:rsidRPr="00000000">
        <w:rPr>
          <w:rtl w:val="0"/>
        </w:rPr>
        <w:t xml:space="preserve">BERT Large: possui 24 camadas de codificadores (L=24), dimensão oculta de 1024 unidades (H=1024) e 16 cabeças de atenção (A=16), totalizando aproximadamente 340 milhões de parâmetros.</w:t>
      </w:r>
    </w:p>
    <w:p w:rsidR="00000000" w:rsidDel="00000000" w:rsidP="00000000" w:rsidRDefault="00000000" w:rsidRPr="00000000" w14:paraId="000000B8">
      <w:pPr>
        <w:ind w:left="0" w:firstLine="720"/>
        <w:rPr/>
      </w:pPr>
      <w:r w:rsidDel="00000000" w:rsidR="00000000" w:rsidRPr="00000000">
        <w:rPr>
          <w:rtl w:val="0"/>
        </w:rPr>
      </w:r>
    </w:p>
    <w:p w:rsidR="00000000" w:rsidDel="00000000" w:rsidP="00000000" w:rsidRDefault="00000000" w:rsidRPr="00000000" w14:paraId="000000B9">
      <w:pPr>
        <w:ind w:left="0" w:firstLine="720"/>
        <w:rPr/>
      </w:pPr>
      <w:r w:rsidDel="00000000" w:rsidR="00000000" w:rsidRPr="00000000">
        <w:rPr>
          <w:rtl w:val="0"/>
        </w:rPr>
        <w:t xml:space="preserve">Segundo Devlin et al. [1], a configuração BERT Base foi definida de forma comparável ao modelo OpenAI GPT, enquanto a configuração BERT Large foi desenvolvida com uma quantidade substancialmente maior de parâmetros. Nos experimentos apresentados pelos autores, o BERT Large obteve desempenho superior ao BERT Base em diversas tarefas de Processamento de Linguagem Natural avaliadas.</w:t>
      </w:r>
    </w:p>
    <w:p w:rsidR="00000000" w:rsidDel="00000000" w:rsidP="00000000" w:rsidRDefault="00000000" w:rsidRPr="00000000" w14:paraId="000000BA">
      <w:pPr>
        <w:pStyle w:val="Heading3"/>
        <w:rPr/>
      </w:pPr>
      <w:bookmarkStart w:colFirst="0" w:colLast="0" w:name="_7ttoyllpm2ac" w:id="11"/>
      <w:bookmarkEnd w:id="11"/>
      <w:r w:rsidDel="00000000" w:rsidR="00000000" w:rsidRPr="00000000">
        <w:rPr>
          <w:rtl w:val="0"/>
        </w:rPr>
      </w:r>
    </w:p>
    <w:p w:rsidR="00000000" w:rsidDel="00000000" w:rsidP="00000000" w:rsidRDefault="00000000" w:rsidRPr="00000000" w14:paraId="000000BB">
      <w:pPr>
        <w:pStyle w:val="Heading3"/>
        <w:rPr/>
      </w:pPr>
      <w:bookmarkStart w:colFirst="0" w:colLast="0" w:name="_7ums2ys6pdc7" w:id="12"/>
      <w:bookmarkEnd w:id="12"/>
      <w:r w:rsidDel="00000000" w:rsidR="00000000" w:rsidRPr="00000000">
        <w:rPr>
          <w:rtl w:val="0"/>
        </w:rPr>
        <w:t xml:space="preserve">3.6.2 Representação da entrada (input embeddings)</w:t>
      </w:r>
    </w:p>
    <w:p w:rsidR="00000000" w:rsidDel="00000000" w:rsidP="00000000" w:rsidRDefault="00000000" w:rsidRPr="00000000" w14:paraId="000000BC">
      <w:pPr>
        <w:ind w:firstLine="720"/>
        <w:rPr/>
      </w:pPr>
      <w:r w:rsidDel="00000000" w:rsidR="00000000" w:rsidRPr="00000000">
        <w:rPr>
          <w:rtl w:val="0"/>
        </w:rPr>
      </w:r>
    </w:p>
    <w:p w:rsidR="00000000" w:rsidDel="00000000" w:rsidP="00000000" w:rsidRDefault="00000000" w:rsidRPr="00000000" w14:paraId="000000BD">
      <w:pPr>
        <w:ind w:firstLine="720"/>
        <w:rPr/>
      </w:pPr>
      <w:r w:rsidDel="00000000" w:rsidR="00000000" w:rsidRPr="00000000">
        <w:rPr>
          <w:rtl w:val="0"/>
        </w:rPr>
        <w:t xml:space="preserve">Antes de ser processado pelo modelo, o texto de entrada é convertido em uma sequência de tokens. O BERT possui uma representação de entrada flexível, capaz de receber tanto uma única sentença quanto um par de sentenças em uma mesma sequência de entrada [1]. Para isso, a representação de entrada é composta formalmente por três tipos distintos de embeddings [1]:</w:t>
      </w:r>
    </w:p>
    <w:p w:rsidR="00000000" w:rsidDel="00000000" w:rsidP="00000000" w:rsidRDefault="00000000" w:rsidRPr="00000000" w14:paraId="000000BE">
      <w:pPr>
        <w:ind w:firstLine="720"/>
        <w:rPr/>
      </w:pPr>
      <w:r w:rsidDel="00000000" w:rsidR="00000000" w:rsidRPr="00000000">
        <w:rPr>
          <w:rtl w:val="0"/>
        </w:rPr>
      </w:r>
    </w:p>
    <w:p w:rsidR="00000000" w:rsidDel="00000000" w:rsidP="00000000" w:rsidRDefault="00000000" w:rsidRPr="00000000" w14:paraId="000000BF">
      <w:pPr>
        <w:numPr>
          <w:ilvl w:val="0"/>
          <w:numId w:val="2"/>
        </w:numPr>
        <w:ind w:left="1440" w:hanging="360"/>
        <w:rPr>
          <w:u w:val="none"/>
        </w:rPr>
      </w:pPr>
      <w:r w:rsidDel="00000000" w:rsidR="00000000" w:rsidRPr="00000000">
        <w:rPr>
          <w:rtl w:val="0"/>
        </w:rPr>
        <w:t xml:space="preserve">Token Embeddings: os textos são inicialmente divididos em unidades menores chamadas tokens por meio do tokenizador WordPiece utilizado pelo modelo [1].</w:t>
      </w:r>
    </w:p>
    <w:p w:rsidR="00000000" w:rsidDel="00000000" w:rsidP="00000000" w:rsidRDefault="00000000" w:rsidRPr="00000000" w14:paraId="000000C0">
      <w:pPr>
        <w:numPr>
          <w:ilvl w:val="0"/>
          <w:numId w:val="2"/>
        </w:numPr>
        <w:ind w:left="1440" w:hanging="360"/>
        <w:rPr>
          <w:u w:val="none"/>
        </w:rPr>
      </w:pPr>
      <w:r w:rsidDel="00000000" w:rsidR="00000000" w:rsidRPr="00000000">
        <w:rPr>
          <w:rtl w:val="0"/>
        </w:rPr>
        <w:t xml:space="preserve">Segment Embeddings: Trata-se de uma sequência vetorial utilizada para indicar a qual sentença cada token pertence quando a entrada é composta por um par de sentenças. Nesse caso, os tokens são identificados como pertencentes à Sentença A ou à Sentença B [1].</w:t>
      </w:r>
    </w:p>
    <w:p w:rsidR="00000000" w:rsidDel="00000000" w:rsidP="00000000" w:rsidRDefault="00000000" w:rsidRPr="00000000" w14:paraId="000000C1">
      <w:pPr>
        <w:numPr>
          <w:ilvl w:val="0"/>
          <w:numId w:val="2"/>
        </w:numPr>
        <w:ind w:left="1440" w:hanging="360"/>
        <w:rPr>
          <w:u w:val="none"/>
        </w:rPr>
      </w:pPr>
      <w:r w:rsidDel="00000000" w:rsidR="00000000" w:rsidRPr="00000000">
        <w:rPr>
          <w:rtl w:val="0"/>
        </w:rPr>
        <w:t xml:space="preserve">Position Embeddings: São vetores adicionados para codificar a posição de cada token dentro da sequência de entrada. Essa informação é necessária porque a arquitetura Transformer não possui mecanismos recorrentes capazes de representar naturalmente a ordem sequencial dos elementos [1]. </w:t>
      </w:r>
    </w:p>
    <w:p w:rsidR="00000000" w:rsidDel="00000000" w:rsidP="00000000" w:rsidRDefault="00000000" w:rsidRPr="00000000" w14:paraId="000000C2">
      <w:pPr>
        <w:ind w:left="1440" w:firstLine="0"/>
        <w:rPr/>
      </w:pPr>
      <w:r w:rsidDel="00000000" w:rsidR="00000000" w:rsidRPr="00000000">
        <w:rPr>
          <w:rtl w:val="0"/>
        </w:rPr>
      </w:r>
    </w:p>
    <w:p w:rsidR="00000000" w:rsidDel="00000000" w:rsidP="00000000" w:rsidRDefault="00000000" w:rsidRPr="00000000" w14:paraId="000000C3">
      <w:pPr>
        <w:ind w:firstLine="720"/>
        <w:rPr/>
      </w:pPr>
      <w:r w:rsidDel="00000000" w:rsidR="00000000" w:rsidRPr="00000000">
        <w:rPr>
          <w:rtl w:val="0"/>
        </w:rPr>
        <w:t xml:space="preserve">Além desses componentes, o BERT utiliza dois tokens especiais para estruturar suas entradas. O token [CLS] é inserido obrigatoriamente no início da sequência e sua representação final pode ser utilizada em tarefas de classificação. Já o token [SEP] é utilizado para separar sentenças distintas ou indicar o término da sequência de entrada [1]. O esquema 1 apresenta a representação de entrada utilizada pelo BERT, ilustrando a combinação dos diferentes embeddings e a utilização dos tokens especiais na organização das sequências processadas pelo modelo.</w:t>
      </w:r>
    </w:p>
    <w:p w:rsidR="00000000" w:rsidDel="00000000" w:rsidP="00000000" w:rsidRDefault="00000000" w:rsidRPr="00000000" w14:paraId="000000C4">
      <w:pPr>
        <w:ind w:firstLine="283.46456692913375"/>
        <w:rPr/>
      </w:pPr>
      <w:r w:rsidDel="00000000" w:rsidR="00000000" w:rsidRPr="00000000">
        <w:rPr>
          <w:rtl w:val="0"/>
        </w:rPr>
      </w:r>
    </w:p>
    <w:p w:rsidR="00000000" w:rsidDel="00000000" w:rsidP="00000000" w:rsidRDefault="00000000" w:rsidRPr="00000000" w14:paraId="000000C5">
      <w:pPr>
        <w:ind w:firstLine="283.46456692913375"/>
        <w:rPr/>
      </w:pPr>
      <w:r w:rsidDel="00000000" w:rsidR="00000000" w:rsidRPr="00000000">
        <w:rPr>
          <w:rtl w:val="0"/>
        </w:rPr>
        <w:t xml:space="preserve">Esquema 1 - Representação de entrada utilizada pelo BERT</w:t>
      </w:r>
    </w:p>
    <w:p w:rsidR="00000000" w:rsidDel="00000000" w:rsidP="00000000" w:rsidRDefault="00000000" w:rsidRPr="00000000" w14:paraId="000000C6">
      <w:pPr>
        <w:ind w:firstLine="141.73228346456688"/>
        <w:jc w:val="left"/>
        <w:rPr/>
      </w:pPr>
      <w:r w:rsidDel="00000000" w:rsidR="00000000" w:rsidRPr="00000000">
        <w:rPr/>
        <w:drawing>
          <wp:inline distB="114300" distT="114300" distL="114300" distR="114300">
            <wp:extent cx="5697038" cy="1729286"/>
            <wp:effectExtent b="0" l="0" r="0" t="0"/>
            <wp:docPr id="2" name="image2.png"/>
            <a:graphic>
              <a:graphicData uri="http://schemas.openxmlformats.org/drawingml/2006/picture">
                <pic:pic>
                  <pic:nvPicPr>
                    <pic:cNvPr id="0" name="image2.png"/>
                    <pic:cNvPicPr preferRelativeResize="0"/>
                  </pic:nvPicPr>
                  <pic:blipFill>
                    <a:blip r:embed="rId8"/>
                    <a:srcRect b="4794" l="2579" r="5188" t="0"/>
                    <a:stretch>
                      <a:fillRect/>
                    </a:stretch>
                  </pic:blipFill>
                  <pic:spPr>
                    <a:xfrm>
                      <a:off x="0" y="0"/>
                      <a:ext cx="5697038" cy="1729286"/>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ind w:firstLine="283.46456692913375"/>
        <w:rPr/>
      </w:pPr>
      <w:r w:rsidDel="00000000" w:rsidR="00000000" w:rsidRPr="00000000">
        <w:rPr>
          <w:rtl w:val="0"/>
        </w:rPr>
        <w:t xml:space="preserve">Fonte: Devlin et al. [1]</w:t>
      </w:r>
    </w:p>
    <w:p w:rsidR="00000000" w:rsidDel="00000000" w:rsidP="00000000" w:rsidRDefault="00000000" w:rsidRPr="00000000" w14:paraId="000000C8">
      <w:pPr>
        <w:ind w:firstLine="141.73228346456688"/>
        <w:jc w:val="left"/>
        <w:rPr/>
      </w:pPr>
      <w:r w:rsidDel="00000000" w:rsidR="00000000" w:rsidRPr="00000000">
        <w:rPr>
          <w:rtl w:val="0"/>
        </w:rPr>
      </w:r>
    </w:p>
    <w:p w:rsidR="00000000" w:rsidDel="00000000" w:rsidP="00000000" w:rsidRDefault="00000000" w:rsidRPr="00000000" w14:paraId="000000C9">
      <w:pPr>
        <w:ind w:firstLine="720"/>
        <w:rPr/>
      </w:pPr>
      <w:r w:rsidDel="00000000" w:rsidR="00000000" w:rsidRPr="00000000">
        <w:rPr>
          <w:rtl w:val="0"/>
        </w:rPr>
        <w:t xml:space="preserve">A soma vetorial dos Token Embeddings, Segment Embeddings e Position Embeddings produz a representação final utilizada como entrada para as camadas codificadoras do modelo [1].</w:t>
      </w:r>
    </w:p>
    <w:p w:rsidR="00000000" w:rsidDel="00000000" w:rsidP="00000000" w:rsidRDefault="00000000" w:rsidRPr="00000000" w14:paraId="000000CA">
      <w:pPr>
        <w:ind w:firstLine="720"/>
        <w:rPr/>
      </w:pPr>
      <w:r w:rsidDel="00000000" w:rsidR="00000000" w:rsidRPr="00000000">
        <w:rPr>
          <w:rtl w:val="0"/>
        </w:rPr>
      </w:r>
    </w:p>
    <w:p w:rsidR="00000000" w:rsidDel="00000000" w:rsidP="00000000" w:rsidRDefault="00000000" w:rsidRPr="00000000" w14:paraId="000000CB">
      <w:pPr>
        <w:pStyle w:val="Heading3"/>
        <w:rPr/>
      </w:pPr>
      <w:bookmarkStart w:colFirst="0" w:colLast="0" w:name="_lreh0r3ya661" w:id="13"/>
      <w:bookmarkEnd w:id="13"/>
      <w:r w:rsidDel="00000000" w:rsidR="00000000" w:rsidRPr="00000000">
        <w:rPr>
          <w:rtl w:val="0"/>
        </w:rPr>
        <w:t xml:space="preserve">3.6.3 Representação Bidirecional </w:t>
      </w:r>
    </w:p>
    <w:p w:rsidR="00000000" w:rsidDel="00000000" w:rsidP="00000000" w:rsidRDefault="00000000" w:rsidRPr="00000000" w14:paraId="000000CC">
      <w:pPr>
        <w:ind w:firstLine="720"/>
        <w:rPr/>
      </w:pPr>
      <w:r w:rsidDel="00000000" w:rsidR="00000000" w:rsidRPr="00000000">
        <w:rPr>
          <w:rtl w:val="0"/>
        </w:rPr>
      </w:r>
    </w:p>
    <w:p w:rsidR="00000000" w:rsidDel="00000000" w:rsidP="00000000" w:rsidRDefault="00000000" w:rsidRPr="00000000" w14:paraId="000000CD">
      <w:pPr>
        <w:ind w:firstLine="720"/>
        <w:rPr/>
      </w:pPr>
      <w:r w:rsidDel="00000000" w:rsidR="00000000" w:rsidRPr="00000000">
        <w:rPr>
          <w:rtl w:val="0"/>
        </w:rPr>
        <w:t xml:space="preserve">Uma das principais contribuições do BERT é a introdução de representações contextuais bidirecionais. Modelos anteriores geralmente realizavam treinamento da esquerda para a direita ou combinavam separadamente representações obtidas em cada direção. O OpenAI GPT, por exemplo, utilizava um Transformer treinado da esquerda para a direita, enquanto o ELMo combinava representações geradas independentemente a partir dos contextos esquerdo e direito da sequência [1]. Em contrapartida, o BERT aprende simultaneamente a partir dos contextos anteriores e posteriores de cada palavra durante o pré-treinamento [1].</w:t>
      </w:r>
    </w:p>
    <w:p w:rsidR="00000000" w:rsidDel="00000000" w:rsidP="00000000" w:rsidRDefault="00000000" w:rsidRPr="00000000" w14:paraId="000000CE">
      <w:pPr>
        <w:ind w:firstLine="720"/>
        <w:rPr/>
      </w:pPr>
      <w:r w:rsidDel="00000000" w:rsidR="00000000" w:rsidRPr="00000000">
        <w:rPr>
          <w:rtl w:val="0"/>
        </w:rPr>
        <w:t xml:space="preserve">O Esquema 2 apresenta uma comparação entre as arquiteturas de pré-treinamento do BERT, do OpenAI GPT e do ELMo. Observa-se que o BERT utiliza um Transformer bidirecional, enquanto o OpenAI GPT emprega um Transformer treinado apenas da esquerda para a direita. Já o ELMo gera representações separadas para cada direção do contexto, combinando-as posteriormente para utilização em tarefas subsequentes [1].</w:t>
      </w:r>
    </w:p>
    <w:p w:rsidR="00000000" w:rsidDel="00000000" w:rsidP="00000000" w:rsidRDefault="00000000" w:rsidRPr="00000000" w14:paraId="000000CF">
      <w:pPr>
        <w:ind w:firstLine="720"/>
        <w:rPr/>
      </w:pPr>
      <w:r w:rsidDel="00000000" w:rsidR="00000000" w:rsidRPr="00000000">
        <w:rPr>
          <w:rtl w:val="0"/>
        </w:rPr>
      </w:r>
    </w:p>
    <w:p w:rsidR="00000000" w:rsidDel="00000000" w:rsidP="00000000" w:rsidRDefault="00000000" w:rsidRPr="00000000" w14:paraId="000000D0">
      <w:pPr>
        <w:ind w:left="0" w:firstLine="141.73228346456688"/>
        <w:rPr/>
      </w:pPr>
      <w:r w:rsidDel="00000000" w:rsidR="00000000" w:rsidRPr="00000000">
        <w:rPr>
          <w:rtl w:val="0"/>
        </w:rPr>
        <w:t xml:space="preserve">Esquema 2:  Arquitetura de pré-treinamento dos modelos BERT, OpenAI GPT e ELMo</w:t>
      </w:r>
    </w:p>
    <w:p w:rsidR="00000000" w:rsidDel="00000000" w:rsidP="00000000" w:rsidRDefault="00000000" w:rsidRPr="00000000" w14:paraId="000000D1">
      <w:pPr>
        <w:ind w:firstLine="0"/>
        <w:rPr/>
      </w:pPr>
      <w:r w:rsidDel="00000000" w:rsidR="00000000" w:rsidRPr="00000000">
        <w:rPr/>
        <w:drawing>
          <wp:inline distB="114300" distT="114300" distL="114300" distR="114300">
            <wp:extent cx="5760000" cy="13462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600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ind w:firstLine="283.46456692913375"/>
        <w:rPr/>
      </w:pPr>
      <w:r w:rsidDel="00000000" w:rsidR="00000000" w:rsidRPr="00000000">
        <w:rPr>
          <w:rtl w:val="0"/>
        </w:rPr>
        <w:t xml:space="preserve">Fonte: Devlin et al. [1]</w:t>
      </w:r>
    </w:p>
    <w:p w:rsidR="00000000" w:rsidDel="00000000" w:rsidP="00000000" w:rsidRDefault="00000000" w:rsidRPr="00000000" w14:paraId="000000D3">
      <w:pPr>
        <w:ind w:firstLine="720"/>
        <w:rPr/>
      </w:pPr>
      <w:r w:rsidDel="00000000" w:rsidR="00000000" w:rsidRPr="00000000">
        <w:rPr>
          <w:rtl w:val="0"/>
        </w:rPr>
      </w:r>
    </w:p>
    <w:p w:rsidR="00000000" w:rsidDel="00000000" w:rsidP="00000000" w:rsidRDefault="00000000" w:rsidRPr="00000000" w14:paraId="000000D4">
      <w:pPr>
        <w:ind w:firstLine="720"/>
        <w:rPr/>
      </w:pPr>
      <w:r w:rsidDel="00000000" w:rsidR="00000000" w:rsidRPr="00000000">
        <w:rPr>
          <w:rtl w:val="0"/>
        </w:rPr>
        <w:t xml:space="preserve">Segundo Devlin et al. [1], as representações profundamente bidirecionais permitiram ao modelo alcançar resultados superiores em diversos benchmarks de Processamento de Linguagem Natural quando comparado a abordagens anteriores. Estudos posteriores revisados por Rogers et al. [2], indicam que essas representações codificam diferentes níveis de conhecimento linguístico, contribuindo para o desempenho positivo do modelo em tarefas distintas de compreensão e classificação de textos.</w:t>
      </w:r>
    </w:p>
    <w:p w:rsidR="00000000" w:rsidDel="00000000" w:rsidP="00000000" w:rsidRDefault="00000000" w:rsidRPr="00000000" w14:paraId="000000D5">
      <w:pPr>
        <w:ind w:firstLine="720"/>
        <w:rPr/>
      </w:pPr>
      <w:r w:rsidDel="00000000" w:rsidR="00000000" w:rsidRPr="00000000">
        <w:rPr>
          <w:rtl w:val="0"/>
        </w:rPr>
      </w:r>
    </w:p>
    <w:p w:rsidR="00000000" w:rsidDel="00000000" w:rsidP="00000000" w:rsidRDefault="00000000" w:rsidRPr="00000000" w14:paraId="000000D6">
      <w:pPr>
        <w:pStyle w:val="Heading3"/>
        <w:rPr/>
      </w:pPr>
      <w:bookmarkStart w:colFirst="0" w:colLast="0" w:name="_k1omizoe16zk" w:id="14"/>
      <w:bookmarkEnd w:id="14"/>
      <w:r w:rsidDel="00000000" w:rsidR="00000000" w:rsidRPr="00000000">
        <w:rPr>
          <w:rtl w:val="0"/>
        </w:rPr>
        <w:t xml:space="preserve">3.6.4 Pré-Treinamento</w:t>
      </w:r>
    </w:p>
    <w:p w:rsidR="00000000" w:rsidDel="00000000" w:rsidP="00000000" w:rsidRDefault="00000000" w:rsidRPr="00000000" w14:paraId="000000D7">
      <w:pPr>
        <w:ind w:firstLine="720"/>
        <w:rPr/>
      </w:pPr>
      <w:r w:rsidDel="00000000" w:rsidR="00000000" w:rsidRPr="00000000">
        <w:rPr>
          <w:rtl w:val="0"/>
        </w:rPr>
      </w:r>
    </w:p>
    <w:p w:rsidR="00000000" w:rsidDel="00000000" w:rsidP="00000000" w:rsidRDefault="00000000" w:rsidRPr="00000000" w14:paraId="000000D8">
      <w:pPr>
        <w:ind w:firstLine="720"/>
        <w:rPr/>
      </w:pPr>
      <w:r w:rsidDel="00000000" w:rsidR="00000000" w:rsidRPr="00000000">
        <w:rPr>
          <w:rtl w:val="0"/>
        </w:rPr>
        <w:t xml:space="preserve">O treinamento do modelo BERT é dividido em duas etapas principais: o pré-treinamento e o ajuste fino (fine-tuning) [1]. Na etapa de pré-treinamento, o modelo é exposto a grandes corpora de texto não rotulado com o objetivo de aprender representações linguísticas que possam ser posteriormente transferidas para diferentes tarefas de Processamento de Linguagem Natural [1]. Para isso, Devlin et al. [1] realizaram o pré-treinamento utilizando a combinação do </w:t>
      </w:r>
      <w:r w:rsidDel="00000000" w:rsidR="00000000" w:rsidRPr="00000000">
        <w:rPr>
          <w:i w:val="1"/>
          <w:iCs w:val="1"/>
          <w:rtl w:val="0"/>
        </w:rPr>
        <w:t xml:space="preserve">BooksCorpus</w:t>
      </w:r>
      <w:r w:rsidDel="00000000" w:rsidR="00000000" w:rsidRPr="00000000">
        <w:rPr>
          <w:rtl w:val="0"/>
        </w:rPr>
        <w:t xml:space="preserve"> (aproximadamente 800 milhões de palavras) e da versão em inglês da Wikipédia (cerca de 2,5 bilhões de palavras), totalizando bilhões de palavras para o aprendizado dos parâmetros do modelo. </w:t>
      </w:r>
    </w:p>
    <w:p w:rsidR="00000000" w:rsidDel="00000000" w:rsidP="00000000" w:rsidRDefault="00000000" w:rsidRPr="00000000" w14:paraId="000000D9">
      <w:pPr>
        <w:ind w:firstLine="720"/>
        <w:rPr/>
      </w:pPr>
      <w:r w:rsidDel="00000000" w:rsidR="00000000" w:rsidRPr="00000000">
        <w:rPr>
          <w:rtl w:val="0"/>
        </w:rPr>
        <w:t xml:space="preserve">Para possibilitar o aprendizado bidirecional, Devlin et al. [1] propuseram a primeira tarefa de pré-treinamento, denominada Masked Language Model (MLM). Nessa tarefa, 15% dos tokens presentes na sequência de entrada são selecionados aleatoriamente para predição. Para cada um dos tokens selecionados, aplica-se uma estratégia de modificação: há 80% de probabilidade do token ser substituído pelo token especial [MASK], utilizado para indicar que a palavra original foi ocultada e deve ser recuperada pelo modelo; 10% de probabilidade do token ser substituído por um token aleatório; e 10% de probabilidade de permanecer inalterado [1]. Independentemente da modificação realizada, o objetivo do modelo consiste em recuperar o token original utilizando simultaneamente informações contextuais à esquerda e à direita da posição selecionada [1].</w:t>
      </w:r>
    </w:p>
    <w:p w:rsidR="00000000" w:rsidDel="00000000" w:rsidP="00000000" w:rsidRDefault="00000000" w:rsidRPr="00000000" w14:paraId="000000DA">
      <w:pPr>
        <w:ind w:firstLine="720"/>
        <w:rPr/>
      </w:pPr>
      <w:r w:rsidDel="00000000" w:rsidR="00000000" w:rsidRPr="00000000">
        <w:rPr>
          <w:rtl w:val="0"/>
        </w:rPr>
        <w:t xml:space="preserve">Segundo Devlin et al. [1], uma das razões para a utilização dessa estratégia é reduzir a discrepância entre as etapas de pré-treinamento e ajuste fino, uma vez que o token [MASK] não está presente nas entradas durante o ajuste fino do modelo para tarefas específicas. Experimentos complementares apresentados pelos autores também indicaram que o modelo é relativamente robusto a diferentes estratégias de mascaramento, tendo a configuração adotada apresentado desempenho semelhante ou ligeiramente superior ao de outras estratégias avaliadas [1].</w:t>
      </w:r>
    </w:p>
    <w:p w:rsidR="00000000" w:rsidDel="00000000" w:rsidP="00000000" w:rsidRDefault="00000000" w:rsidRPr="00000000" w14:paraId="000000DB">
      <w:pPr>
        <w:ind w:firstLine="720"/>
        <w:rPr/>
      </w:pPr>
      <w:r w:rsidDel="00000000" w:rsidR="00000000" w:rsidRPr="00000000">
        <w:rPr>
          <w:rtl w:val="0"/>
        </w:rPr>
        <w:t xml:space="preserve">Além do MLM, o pré-treinamento incorpora uma segunda tarefa denominada Next Sentence Prediction (NSP). Nessa tarefa, o modelo recebe pares de sentenças e deve determinar se a segunda sentença corresponde à continuação da primeira no corpus original. Durante o treinamento, 50% dos pares são compostos por sentenças consecutivas reais, enquanto os demais são formados por sentenças escolhidas aleatoriamente [1]. De acordo com Devlin et al. [1], esse mecanismo foi introduzido para favorecer a aprendizagem de relações entre sentenças, aspecto importante para tarefas como inferência textual e resposta a perguntas.</w:t>
      </w:r>
    </w:p>
    <w:p w:rsidR="00000000" w:rsidDel="00000000" w:rsidP="00000000" w:rsidRDefault="00000000" w:rsidRPr="00000000" w14:paraId="000000DC">
      <w:pPr>
        <w:ind w:firstLine="720"/>
        <w:rPr/>
      </w:pPr>
      <w:r w:rsidDel="00000000" w:rsidR="00000000" w:rsidRPr="00000000">
        <w:rPr>
          <w:rtl w:val="0"/>
        </w:rPr>
        <w:t xml:space="preserve">Rogers et al. [2] destacam que estudos posteriores evidenciaram que as representações aprendidas durante o pré-treinamento codificam diferentes tipos de conhecimento linguístico, incluindo informações sintáticas e semânticas distribuídas ao longo das camadas do modelo. Dessa forma, a combinação entre MLM e NSP constitui a base para a construção das representações contextuais posteriormente utilizadas no ajuste fino para tarefas específicas [1,2].</w:t>
      </w:r>
    </w:p>
    <w:p w:rsidR="00000000" w:rsidDel="00000000" w:rsidP="00000000" w:rsidRDefault="00000000" w:rsidRPr="00000000" w14:paraId="000000DD">
      <w:pPr>
        <w:ind w:firstLine="720"/>
        <w:rPr/>
      </w:pPr>
      <w:r w:rsidDel="00000000" w:rsidR="00000000" w:rsidRPr="00000000">
        <w:rPr>
          <w:rtl w:val="0"/>
        </w:rPr>
      </w:r>
    </w:p>
    <w:p w:rsidR="00000000" w:rsidDel="00000000" w:rsidP="00000000" w:rsidRDefault="00000000" w:rsidRPr="00000000" w14:paraId="000000DE">
      <w:pPr>
        <w:pStyle w:val="Heading3"/>
        <w:rPr/>
      </w:pPr>
      <w:bookmarkStart w:colFirst="0" w:colLast="0" w:name="_4nehgldojote" w:id="15"/>
      <w:bookmarkEnd w:id="15"/>
      <w:r w:rsidDel="00000000" w:rsidR="00000000" w:rsidRPr="00000000">
        <w:rPr>
          <w:rtl w:val="0"/>
        </w:rPr>
        <w:t xml:space="preserve">3.6.5 Fine-Tuning para Classificação</w:t>
      </w:r>
    </w:p>
    <w:p w:rsidR="00000000" w:rsidDel="00000000" w:rsidP="00000000" w:rsidRDefault="00000000" w:rsidRPr="00000000" w14:paraId="000000DF">
      <w:pPr>
        <w:ind w:firstLine="720"/>
        <w:rPr/>
      </w:pPr>
      <w:r w:rsidDel="00000000" w:rsidR="00000000" w:rsidRPr="00000000">
        <w:rPr>
          <w:rtl w:val="0"/>
        </w:rPr>
      </w:r>
    </w:p>
    <w:p w:rsidR="00000000" w:rsidDel="00000000" w:rsidP="00000000" w:rsidRDefault="00000000" w:rsidRPr="00000000" w14:paraId="000000E0">
      <w:pPr>
        <w:ind w:firstLine="720"/>
        <w:rPr/>
      </w:pPr>
      <w:r w:rsidDel="00000000" w:rsidR="00000000" w:rsidRPr="00000000">
        <w:rPr>
          <w:rtl w:val="0"/>
        </w:rPr>
        <w:t xml:space="preserve">Após o pré-treinamento em grandes volumes de texto não rotulado, o BERT pode ser adaptado para tarefas específicas por meio do processo de fine-tuning [1]. Nessa etapa, os parâmetros aprendidos durante o pré-treinamento são utilizados como ponto de partida e ajustados utilizando conjuntos de dados rotulados da tarefa de interesse. De acordo com Devlin et al. [1], esse processo requer apenas pequenas modificações na arquitetura do modelo, geralmente restritas à adição de uma camada de saída específica para a tarefa desejada.</w:t>
      </w:r>
    </w:p>
    <w:p w:rsidR="00000000" w:rsidDel="00000000" w:rsidP="00000000" w:rsidRDefault="00000000" w:rsidRPr="00000000" w14:paraId="000000E1">
      <w:pPr>
        <w:ind w:firstLine="720"/>
        <w:rPr/>
      </w:pPr>
      <w:r w:rsidDel="00000000" w:rsidR="00000000" w:rsidRPr="00000000">
        <w:rPr>
          <w:rtl w:val="0"/>
        </w:rPr>
      </w:r>
    </w:p>
    <w:p w:rsidR="00000000" w:rsidDel="00000000" w:rsidP="00000000" w:rsidRDefault="00000000" w:rsidRPr="00000000" w14:paraId="000000E2">
      <w:pPr>
        <w:ind w:firstLine="720"/>
        <w:rPr/>
      </w:pPr>
      <w:r w:rsidDel="00000000" w:rsidR="00000000" w:rsidRPr="00000000">
        <w:rPr>
          <w:rtl w:val="0"/>
        </w:rPr>
      </w:r>
    </w:p>
    <w:p w:rsidR="00000000" w:rsidDel="00000000" w:rsidP="00000000" w:rsidRDefault="00000000" w:rsidRPr="00000000" w14:paraId="000000E3">
      <w:pPr>
        <w:ind w:firstLine="720"/>
        <w:rPr/>
      </w:pPr>
      <w:r w:rsidDel="00000000" w:rsidR="00000000" w:rsidRPr="00000000">
        <w:rPr>
          <w:rtl w:val="0"/>
        </w:rPr>
      </w:r>
    </w:p>
    <w:p w:rsidR="00000000" w:rsidDel="00000000" w:rsidP="00000000" w:rsidRDefault="00000000" w:rsidRPr="00000000" w14:paraId="000000E4">
      <w:pPr>
        <w:ind w:firstLine="720"/>
        <w:rPr/>
      </w:pPr>
      <w:r w:rsidDel="00000000" w:rsidR="00000000" w:rsidRPr="00000000">
        <w:rPr>
          <w:rtl w:val="0"/>
        </w:rPr>
      </w:r>
    </w:p>
    <w:p w:rsidR="00000000" w:rsidDel="00000000" w:rsidP="00000000" w:rsidRDefault="00000000" w:rsidRPr="00000000" w14:paraId="000000E5">
      <w:pPr>
        <w:ind w:firstLine="720"/>
        <w:rPr/>
      </w:pPr>
      <w:r w:rsidDel="00000000" w:rsidR="00000000" w:rsidRPr="00000000">
        <w:rPr>
          <w:rtl w:val="0"/>
        </w:rPr>
      </w:r>
    </w:p>
    <w:p w:rsidR="00000000" w:rsidDel="00000000" w:rsidP="00000000" w:rsidRDefault="00000000" w:rsidRPr="00000000" w14:paraId="000000E6">
      <w:pPr>
        <w:ind w:firstLine="720"/>
        <w:rPr/>
      </w:pPr>
      <w:r w:rsidDel="00000000" w:rsidR="00000000" w:rsidRPr="00000000">
        <w:rPr>
          <w:rtl w:val="0"/>
        </w:rPr>
      </w:r>
    </w:p>
    <w:p w:rsidR="00000000" w:rsidDel="00000000" w:rsidP="00000000" w:rsidRDefault="00000000" w:rsidRPr="00000000" w14:paraId="000000E7">
      <w:pPr>
        <w:ind w:firstLine="720"/>
        <w:rPr/>
      </w:pPr>
      <w:r w:rsidDel="00000000" w:rsidR="00000000" w:rsidRPr="00000000">
        <w:rPr>
          <w:rtl w:val="0"/>
        </w:rPr>
      </w:r>
    </w:p>
    <w:p w:rsidR="00000000" w:rsidDel="00000000" w:rsidP="00000000" w:rsidRDefault="00000000" w:rsidRPr="00000000" w14:paraId="000000E8">
      <w:pPr>
        <w:ind w:firstLine="720"/>
        <w:rPr/>
      </w:pPr>
      <w:r w:rsidDel="00000000" w:rsidR="00000000" w:rsidRPr="00000000">
        <w:rPr>
          <w:rtl w:val="0"/>
        </w:rPr>
      </w:r>
    </w:p>
    <w:p w:rsidR="00000000" w:rsidDel="00000000" w:rsidP="00000000" w:rsidRDefault="00000000" w:rsidRPr="00000000" w14:paraId="000000E9">
      <w:pPr>
        <w:ind w:firstLine="141.73228346456688"/>
        <w:rPr/>
      </w:pPr>
      <w:r w:rsidDel="00000000" w:rsidR="00000000" w:rsidRPr="00000000">
        <w:rPr>
          <w:rtl w:val="0"/>
        </w:rPr>
        <w:t xml:space="preserve">Esquema 3:  Ajuste fino do BERT</w:t>
      </w:r>
    </w:p>
    <w:p w:rsidR="00000000" w:rsidDel="00000000" w:rsidP="00000000" w:rsidRDefault="00000000" w:rsidRPr="00000000" w14:paraId="000000EA">
      <w:pPr>
        <w:ind w:firstLine="0"/>
        <w:rPr/>
      </w:pPr>
      <w:r w:rsidDel="00000000" w:rsidR="00000000" w:rsidRPr="00000000">
        <w:rPr/>
        <w:drawing>
          <wp:inline distB="114300" distT="114300" distL="114300" distR="114300">
            <wp:extent cx="5760000" cy="23368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600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ind w:firstLine="283.46456692913375"/>
        <w:rPr/>
      </w:pPr>
      <w:r w:rsidDel="00000000" w:rsidR="00000000" w:rsidRPr="00000000">
        <w:rPr>
          <w:rtl w:val="0"/>
        </w:rPr>
        <w:t xml:space="preserve">Fonte: Devlin et al. [1]</w:t>
      </w:r>
    </w:p>
    <w:p w:rsidR="00000000" w:rsidDel="00000000" w:rsidP="00000000" w:rsidRDefault="00000000" w:rsidRPr="00000000" w14:paraId="000000EC">
      <w:pPr>
        <w:ind w:firstLine="0"/>
        <w:rPr/>
      </w:pPr>
      <w:r w:rsidDel="00000000" w:rsidR="00000000" w:rsidRPr="00000000">
        <w:rPr>
          <w:rtl w:val="0"/>
        </w:rPr>
      </w:r>
    </w:p>
    <w:p w:rsidR="00000000" w:rsidDel="00000000" w:rsidP="00000000" w:rsidRDefault="00000000" w:rsidRPr="00000000" w14:paraId="000000ED">
      <w:pPr>
        <w:ind w:firstLine="720"/>
        <w:rPr/>
      </w:pPr>
      <w:r w:rsidDel="00000000" w:rsidR="00000000" w:rsidRPr="00000000">
        <w:rPr>
          <w:rtl w:val="0"/>
        </w:rPr>
        <w:t xml:space="preserve">Segundo Devlin et al. [1], o processo de ajuste fino permite que a mesma arquitetura pré-treinada seja adaptada para diferentes tarefas de Processamento de Linguagem Natural, exigindo apenas pequenas modificações na camada de saída. Em tarefas de classificação textual, a representação final associada ao token [CLS] é utilizada como representação da sequência completa, sendo conectada a uma camada responsável pela predição da classe desejada [1].</w:t>
      </w:r>
    </w:p>
    <w:p w:rsidR="00000000" w:rsidDel="00000000" w:rsidP="00000000" w:rsidRDefault="00000000" w:rsidRPr="00000000" w14:paraId="000000EE">
      <w:pPr>
        <w:ind w:firstLine="720"/>
        <w:rPr/>
      </w:pPr>
      <w:r w:rsidDel="00000000" w:rsidR="00000000" w:rsidRPr="00000000">
        <w:rPr>
          <w:rtl w:val="0"/>
        </w:rPr>
        <w:t xml:space="preserve">Essa estratégia de pré-treinamento seguido de ajuste fino impulsionou o uso do BERT em tarefas como classificação de textos, análise de sentimentos, inferência textual, reconhecimento de entidades nomeadas, sistemas de perguntas e respostas e, mais recentemente, na detecção de conteúdos ofensivos e comportamentos agressivos em mídias sociais [1,4,5]. A utilização do BERT em problemas relacionados à identificação de conflitos será discutida com maior detalhamento na Seção 3.8.</w:t>
      </w:r>
    </w:p>
    <w:p w:rsidR="00000000" w:rsidDel="00000000" w:rsidP="00000000" w:rsidRDefault="00000000" w:rsidRPr="00000000" w14:paraId="000000EF">
      <w:pPr>
        <w:ind w:firstLine="720"/>
        <w:rPr/>
      </w:pPr>
      <w:r w:rsidDel="00000000" w:rsidR="00000000" w:rsidRPr="00000000">
        <w:rPr>
          <w:rtl w:val="0"/>
        </w:rPr>
      </w:r>
    </w:p>
    <w:p w:rsidR="00000000" w:rsidDel="00000000" w:rsidP="00000000" w:rsidRDefault="00000000" w:rsidRPr="00000000" w14:paraId="000000F0">
      <w:pPr>
        <w:ind w:firstLine="720"/>
        <w:rPr/>
      </w:pPr>
      <w:r w:rsidDel="00000000" w:rsidR="00000000" w:rsidRPr="00000000">
        <w:rPr>
          <w:rtl w:val="0"/>
        </w:rPr>
      </w:r>
    </w:p>
    <w:p w:rsidR="00000000" w:rsidDel="00000000" w:rsidP="00000000" w:rsidRDefault="00000000" w:rsidRPr="00000000" w14:paraId="000000F1">
      <w:pPr>
        <w:pStyle w:val="Subtitle"/>
        <w:rPr/>
      </w:pPr>
      <w:bookmarkStart w:colFirst="0" w:colLast="0" w:name="_esp1xl3ydlsy" w:id="16"/>
      <w:bookmarkEnd w:id="16"/>
      <w:r w:rsidDel="00000000" w:rsidR="00000000" w:rsidRPr="00000000">
        <w:rPr>
          <w:rtl w:val="0"/>
        </w:rPr>
        <w:t xml:space="preserve">3.7 BERTimbau</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Embora o BERT tenha sido originalmente desenvolvido para a língua inglesa, Souza et al. [6] propuseram o BERTimbau, uma versão do modelo pré-treinada especificamente para o português brasileiro. O objetivo do trabalho foi desenvolver modelos de linguagem baseados na arquitetura BERT treinados em um grande corpus de textos em português, favorecendo a produção de representações linguísticas mais adequadas às particularidades léxicas, sintáticas e morfológicas do idioma [6]. </w:t>
      </w:r>
    </w:p>
    <w:p w:rsidR="00000000" w:rsidDel="00000000" w:rsidP="00000000" w:rsidRDefault="00000000" w:rsidRPr="00000000" w14:paraId="000000F4">
      <w:pPr>
        <w:rPr/>
      </w:pPr>
      <w:r w:rsidDel="00000000" w:rsidR="00000000" w:rsidRPr="00000000">
        <w:rPr>
          <w:rtl w:val="0"/>
        </w:rPr>
        <w:t xml:space="preserve">Para o treinamento, os autores utilizaram o corpus brWaC (Brazilian Web as Corpus), composto por aproximadamente 2,7 bilhões de tokens obtidos de páginas da Web em português brasileiro [6]. O treinamento seguiu a mesma arquitetura e o mesmo procedimento de pré-treinamento adotados pelo BERT original, discutido na Seção 3.6 [1,6].</w:t>
      </w:r>
    </w:p>
    <w:p w:rsidR="00000000" w:rsidDel="00000000" w:rsidP="00000000" w:rsidRDefault="00000000" w:rsidRPr="00000000" w14:paraId="000000F5">
      <w:pPr>
        <w:rPr/>
      </w:pPr>
      <w:r w:rsidDel="00000000" w:rsidR="00000000" w:rsidRPr="00000000">
        <w:rPr>
          <w:rtl w:val="0"/>
        </w:rPr>
        <w:t xml:space="preserve">Assim como no modelo original, foram disponibilizadas duas configurações: BERTimbau Base e BERTimbau Large [6]. Os autores avaliaram ambos os modelos em diferentes tarefas de Processamento de Linguagem Natural para o português brasileiro, incluindo reconhecimento de entidades nomeadas, inferência textual e similaridade semântica textual. Os resultados experimentais demonstraram que o BERTimbau superou modelos multilíngues previamente utilizados para o português, incluindo o Multilingual BERT (mBERT), alcançando resultados superiores nos conjuntos de dados avaliados [6].</w:t>
      </w:r>
    </w:p>
    <w:p w:rsidR="00000000" w:rsidDel="00000000" w:rsidP="00000000" w:rsidRDefault="00000000" w:rsidRPr="00000000" w14:paraId="000000F6">
      <w:pPr>
        <w:rPr/>
      </w:pPr>
      <w:r w:rsidDel="00000000" w:rsidR="00000000" w:rsidRPr="00000000">
        <w:rPr>
          <w:rtl w:val="0"/>
        </w:rPr>
        <w:t xml:space="preserve">Os resultados obtidos por Souza et al. [6] evidenciam o potencial de modelos pré-treinados especificamente para o português brasileiro na construção de representações linguísticas mais adequadas para tarefas de PLN específicas ao idioma. Por esse motivo, neste trabalho optou-se pela utilização do BERTimbau como modelo base para a tarefa de classificação de conflitos em textos escritos em português.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Subtitle"/>
        <w:rPr/>
      </w:pPr>
      <w:bookmarkStart w:colFirst="0" w:colLast="0" w:name="_l2h2uue5zkmi" w:id="17"/>
      <w:bookmarkEnd w:id="17"/>
      <w:r w:rsidDel="00000000" w:rsidR="00000000" w:rsidRPr="00000000">
        <w:rPr>
          <w:rtl w:val="0"/>
        </w:rPr>
        <w:t xml:space="preserve">3.8 Trabalhos relacionados</w:t>
      </w:r>
    </w:p>
    <w:p w:rsidR="00000000" w:rsidDel="00000000" w:rsidP="00000000" w:rsidRDefault="00000000" w:rsidRPr="00000000" w14:paraId="000000F9">
      <w:pPr>
        <w:rPr/>
      </w:pPr>
      <w:r w:rsidDel="00000000" w:rsidR="00000000" w:rsidRPr="00000000">
        <w:rPr>
          <w:rtl w:val="0"/>
        </w:rPr>
        <w:t xml:space="preserve">Comentar sobre trabalhos relacionados como  “Spectrum of conflict”, “Hate speech detection”, “sentiment analysis in social media”. Comparar idioma, dataset, tipo de conflito e método - De repente fazer uma tabela comparativa</w:t>
      </w:r>
      <w:r w:rsidDel="00000000" w:rsidR="00000000" w:rsidRPr="00000000">
        <w:br w:type="page"/>
      </w:r>
      <w:r w:rsidDel="00000000" w:rsidR="00000000" w:rsidRPr="00000000">
        <w:rPr>
          <w:rtl w:val="0"/>
        </w:rPr>
      </w:r>
    </w:p>
    <w:p w:rsidR="00000000" w:rsidDel="00000000" w:rsidP="00000000" w:rsidRDefault="00000000" w:rsidRPr="00000000" w14:paraId="000000FA">
      <w:pPr>
        <w:pStyle w:val="Title"/>
        <w:rPr/>
      </w:pPr>
      <w:bookmarkStart w:colFirst="0" w:colLast="0" w:name="_qr58d23lut8i" w:id="18"/>
      <w:bookmarkEnd w:id="18"/>
      <w:r w:rsidDel="00000000" w:rsidR="00000000" w:rsidRPr="00000000">
        <w:rPr>
          <w:rtl w:val="0"/>
        </w:rPr>
        <w:t xml:space="preserve">4 MATERIAIS E MÉTODOS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Subtitle"/>
        <w:rPr/>
      </w:pPr>
      <w:bookmarkStart w:colFirst="0" w:colLast="0" w:name="_6pbcklu290d8" w:id="19"/>
      <w:bookmarkEnd w:id="19"/>
      <w:r w:rsidDel="00000000" w:rsidR="00000000" w:rsidRPr="00000000">
        <w:rPr>
          <w:rtl w:val="0"/>
        </w:rPr>
        <w:t xml:space="preserve">4.1 Base de dados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Os dados utilizados neste projeto consistem em um conjunto de postagens públicas, em língua portuguesa, coletadas da plataforma X (antigo Twitter) pelo orientador do presente trabalho, Dr. Carlos Da Silva Santos, em 2020, no contexto de um projeto anterior conduzido por ele. A coleta foi direcionada a três temas específicos de relevância social e política no periodo analisado: aborto, cloroquina e mandetta. Como resultado, foram gerados três conjuntos principais de dados, cada um contendo publicações relacionadas a um destes temas, oferecendo assim uma certa homogeneidade temática a cada subconjunto</w:t>
      </w:r>
    </w:p>
    <w:p w:rsidR="00000000" w:rsidDel="00000000" w:rsidP="00000000" w:rsidRDefault="00000000" w:rsidRPr="00000000" w14:paraId="000000FF">
      <w:pPr>
        <w:ind w:firstLine="720"/>
        <w:rPr/>
      </w:pPr>
      <w:r w:rsidDel="00000000" w:rsidR="00000000" w:rsidRPr="00000000">
        <w:rPr>
          <w:rtl w:val="0"/>
        </w:rPr>
      </w:r>
    </w:p>
    <w:p w:rsidR="00000000" w:rsidDel="00000000" w:rsidP="00000000" w:rsidRDefault="00000000" w:rsidRPr="00000000" w14:paraId="00000100">
      <w:pPr>
        <w:pStyle w:val="Heading3"/>
        <w:rPr/>
      </w:pPr>
      <w:bookmarkStart w:colFirst="0" w:colLast="0" w:name="_nxke2ogiu7lp" w:id="20"/>
      <w:bookmarkEnd w:id="20"/>
      <w:r w:rsidDel="00000000" w:rsidR="00000000" w:rsidRPr="00000000">
        <w:rPr>
          <w:rtl w:val="0"/>
        </w:rPr>
        <w:t xml:space="preserve">4.1.1 Estrutura e construção do dataset</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Cada subconjunto temático foi originalmente armazenado no formato JSON Lines (JSONL), no qual cada linha corresponde a um objeto JSON independente. Neste contexto, cada objeto JSON representa uma entidade completa de tweet, contendo seus respectivos atributos organizados em pares chave-valor, como conteúdo textual, identificadores únicos e metadados associados às interações. Essa organização resultante corresponde ao formato de retorno da antiga API da plataforma X (twitter), na qual cada tweet é representado como um objeto estruturado composto por diversos campos, incluindo texto, informações do usuário, e dados relacionados às interações, como respostas, citações e métricas de engajamento (1). O esquema 1 apresenta a estrutura do arquivo JSON gerado pela antiga API da plataforma X.</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ind w:firstLine="283.46456692913375"/>
        <w:rPr/>
      </w:pPr>
      <w:r w:rsidDel="00000000" w:rsidR="00000000" w:rsidRPr="00000000">
        <w:rPr>
          <w:rtl w:val="0"/>
        </w:rPr>
        <w:t xml:space="preserve">Esquema 1 - Estrutura do arquivo JSONL e do objeto Tweet</w:t>
      </w:r>
    </w:p>
    <w:p w:rsidR="00000000" w:rsidDel="00000000" w:rsidP="00000000" w:rsidRDefault="00000000" w:rsidRPr="00000000" w14:paraId="00000110">
      <w:pPr>
        <w:spacing w:after="160" w:line="259" w:lineRule="auto"/>
        <w:ind w:firstLine="0"/>
        <w:jc w:val="center"/>
        <w:rPr/>
      </w:pPr>
      <w:r w:rsidDel="00000000" w:rsidR="00000000" w:rsidRPr="00000000">
        <w:rPr/>
        <w:drawing>
          <wp:inline distB="114300" distT="114300" distL="114300" distR="114300">
            <wp:extent cx="5399730" cy="29591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39973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ind w:firstLine="283.46456692913375"/>
        <w:rPr/>
      </w:pPr>
      <w:r w:rsidDel="00000000" w:rsidR="00000000" w:rsidRPr="00000000">
        <w:rPr>
          <w:rtl w:val="0"/>
        </w:rPr>
        <w:t xml:space="preserve">Fonte: Elaboração própria (2026)</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A partir dessa estrutura inicial, cada arquivo JSONL foi processado individualmente em ambiente Python. Com o intuito de garantir maior flexibilidade na manipulação dos dados, adotou-se a conversão dos arquivos para uma lista de dicionários, na qual cada elemento representa um tweet estruturado por pares chave-valor. Com base nessa representação intermediária, foi construído um dataset inicial para cada subconjunto temático, compostos pelo conjunto de todos os tweets processados a partir da lista de seus respectivos dicionários. </w:t>
      </w:r>
    </w:p>
    <w:p w:rsidR="00000000" w:rsidDel="00000000" w:rsidP="00000000" w:rsidRDefault="00000000" w:rsidRPr="00000000" w14:paraId="00000114">
      <w:pPr>
        <w:rPr/>
      </w:pPr>
      <w:r w:rsidDel="00000000" w:rsidR="00000000" w:rsidRPr="00000000">
        <w:rPr>
          <w:rtl w:val="0"/>
        </w:rPr>
        <w:t xml:space="preserve">Durante o pré-processamento e manipulação dos dados, foram realizadas etapas de filtragem com o objetivo de garantir a consistência do conjunto final. Entre essas etapas, destaca-se a remoção de textos duplicados, exclusão de respostas cujos tweets originais não puderam ser recuperados e a remoção de publicações que referenciam imagens. </w:t>
      </w:r>
    </w:p>
    <w:p w:rsidR="00000000" w:rsidDel="00000000" w:rsidP="00000000" w:rsidRDefault="00000000" w:rsidRPr="00000000" w14:paraId="00000115">
      <w:pPr>
        <w:rPr/>
      </w:pPr>
      <w:r w:rsidDel="00000000" w:rsidR="00000000" w:rsidRPr="00000000">
        <w:rPr>
          <w:rtl w:val="0"/>
        </w:rPr>
        <w:t xml:space="preserve">Além disso, em cada dataset temático, os dados foram organizados em três categorias principais: (i) tweets originais, definidos como publicações que não configuram respostas ou citações; (ii) respostas (replies) que correspondem a tweets que respondem diretamente a outro tweet; e (iii) citações (quotes) que consistem em tweets que incorporam ou referenciam explicitamente outro tweet. Esta organização permite capturar diferentes formas de interação entre usuários, possibilitando a construção de um conjunto heterogêneo de interações textuais para a análise.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3"/>
        <w:rPr/>
      </w:pPr>
      <w:bookmarkStart w:colFirst="0" w:colLast="0" w:name="_4olqhs13jcs" w:id="21"/>
      <w:bookmarkEnd w:id="21"/>
      <w:r w:rsidDel="00000000" w:rsidR="00000000" w:rsidRPr="00000000">
        <w:rPr>
          <w:rtl w:val="0"/>
        </w:rPr>
        <w:t xml:space="preserve">4.1.2 Geração de pares e amostragem aleatória</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Para cada dataset temático construído na seção anterior, foram gerados pares de interação textual a partir das relações estruturais entre os tweets. Para os tweets classificados com (ii) respostas (replies), foram formados pares entre cada resposta e o seu respectivo tweet de origem. De forma análoga, para os tweets da categoria (iii) citações (quotes), foram gerados pares compostos pelo tweet que contém a citação e o respectivo tweet citado. </w:t>
      </w:r>
    </w:p>
    <w:p w:rsidR="00000000" w:rsidDel="00000000" w:rsidP="00000000" w:rsidRDefault="00000000" w:rsidRPr="00000000" w14:paraId="0000011A">
      <w:pPr>
        <w:rPr/>
      </w:pPr>
      <w:r w:rsidDel="00000000" w:rsidR="00000000" w:rsidRPr="00000000">
        <w:rPr>
          <w:rtl w:val="0"/>
        </w:rPr>
        <w:t xml:space="preserve">Para os tweets da categoria (i), isto é, tweets originais que não configuram respostas nem citações, foi adotada uma abordagem de amostragem aleatória. Nessa estratégia, pares de tweets são selecionados aleatoriamente dentro dessa classe, formando combinações no formato (tweet1, tweet2). Essa amostragem representa um subconjunto do espaço de todas as possíveis combinações entre pares de tweets desta categoria. </w:t>
      </w:r>
    </w:p>
    <w:p w:rsidR="00000000" w:rsidDel="00000000" w:rsidP="00000000" w:rsidRDefault="00000000" w:rsidRPr="00000000" w14:paraId="0000011B">
      <w:pPr>
        <w:rPr/>
      </w:pPr>
      <w:r w:rsidDel="00000000" w:rsidR="00000000" w:rsidRPr="00000000">
        <w:rPr>
          <w:rtl w:val="0"/>
        </w:rPr>
        <w:t xml:space="preserve">A escolha desta abordagem é viabilizada pela natureza homogênea dos subconjuntos temáticos, nos quais os tweets compartilham um mesmo contexto ou tópico geral. Essa característica permite que a amostragem aleatória produza pares potencialmente relevantes para a análise de relações semânticas entre os tweets, mesmo na ausência de vínculos explícitos entre os elementos pareados. Além disso, como os tweets da categoria (i) não apresentam relações estruturais diretas, diferentemente das categorias (ii) e (iii), a amostragem aleatória evita a introdução de vieses estruturais, como a tendência de modelos privilegiarem padrões de interação, o que poderia limitar a diversidade de relações discursivas observadas.  </w:t>
      </w:r>
    </w:p>
    <w:p w:rsidR="00000000" w:rsidDel="00000000" w:rsidP="00000000" w:rsidRDefault="00000000" w:rsidRPr="00000000" w14:paraId="0000011C">
      <w:pPr>
        <w:rPr/>
      </w:pPr>
      <w:r w:rsidDel="00000000" w:rsidR="00000000" w:rsidRPr="00000000">
        <w:rPr>
          <w:rtl w:val="0"/>
        </w:rPr>
        <w:t xml:space="preserve">Por fim, trata-se de uma abordagem simples e de baixo custo computacional, quando comparada a métodos baseados em similaridade semântica ou heurística mais complexa, mantendo-se adequada ao objetivo de gerar um conjunto representativo equilibrado de interações. Ao final do procedimento, obtêm-se novos datasets temáticos, compostos por pares de tweets daquele determinado subconjunto temático, acompanhados de sua respectiva classe de origem (i, ii, iii).</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3"/>
        <w:rPr/>
      </w:pPr>
      <w:bookmarkStart w:colFirst="0" w:colLast="0" w:name="_gq5iftmo11gg" w:id="22"/>
      <w:bookmarkEnd w:id="22"/>
      <w:r w:rsidDel="00000000" w:rsidR="00000000" w:rsidRPr="00000000">
        <w:rPr>
          <w:rtl w:val="0"/>
        </w:rPr>
        <w:t xml:space="preserve">4.1.3 Classificação e pipeline de anotação</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A partir de cada dataset temático produzido na seção anterior, foram derivados três novos subconjuntos, cada um correspondente a uma das classes de interação (tweets originais, respostas e citações) para aquele tema. Essa separação permitiu analisar possíveis tendências e diferenças no comportamento das interações em cada tipo de relação entre os tweets. </w:t>
      </w:r>
    </w:p>
    <w:p w:rsidR="00000000" w:rsidDel="00000000" w:rsidP="00000000" w:rsidRDefault="00000000" w:rsidRPr="00000000" w14:paraId="00000121">
      <w:pPr>
        <w:rPr/>
      </w:pPr>
      <w:r w:rsidDel="00000000" w:rsidR="00000000" w:rsidRPr="00000000">
        <w:rPr>
          <w:rtl w:val="0"/>
        </w:rPr>
        <w:t xml:space="preserve">O processo de anotação foi conduzido por dois avaliadores independentes (os autores deste trabalho), que classificaram separedamente o mesmo conjunto de 150 pares de tweets do subconjunto temático “aborto”, distribuídos igualmente entre as três categorias (50 pares de tweets originais, 50 de respostas e 50 de citações), a fim de avaliar a consistencia do processo de anotação antes de sua aplicação em maior escala. Cada par então foi rotulado segundo três classes: (0) não conflito, (1) conflito e (-1) quando não foi possível determinar a presença ou ausência de conflito.</w:t>
      </w:r>
    </w:p>
    <w:p w:rsidR="00000000" w:rsidDel="00000000" w:rsidP="00000000" w:rsidRDefault="00000000" w:rsidRPr="00000000" w14:paraId="00000122">
      <w:pPr>
        <w:rPr/>
      </w:pPr>
      <w:r w:rsidDel="00000000" w:rsidR="00000000" w:rsidRPr="00000000">
        <w:rPr>
          <w:rtl w:val="0"/>
        </w:rPr>
        <w:t xml:space="preserve">Para garantir uma classificação padronizada, foi desenvolvida uma tabela de anotação baseada na definição de conflito adotada neste trabalho. Essa tabela busca operacionalizar o conceito de conflito em critérios observáveis, orientando os anotadores na identificação de indícios de antagonismo, oposição ou ausência de alinhamento entre os pares de tweets.</w:t>
      </w:r>
    </w:p>
    <w:p w:rsidR="00000000" w:rsidDel="00000000" w:rsidP="00000000" w:rsidRDefault="00000000" w:rsidRPr="00000000" w14:paraId="00000123">
      <w:pPr>
        <w:spacing w:after="160" w:line="259" w:lineRule="auto"/>
        <w:ind w:firstLine="720"/>
        <w:rPr/>
      </w:pPr>
      <w:r w:rsidDel="00000000" w:rsidR="00000000" w:rsidRPr="00000000">
        <w:rPr>
          <w:rtl w:val="0"/>
        </w:rPr>
      </w:r>
    </w:p>
    <w:p w:rsidR="00000000" w:rsidDel="00000000" w:rsidP="00000000" w:rsidRDefault="00000000" w:rsidRPr="00000000" w14:paraId="00000124">
      <w:pPr>
        <w:spacing w:after="160" w:line="259" w:lineRule="auto"/>
        <w:ind w:firstLine="720"/>
        <w:rPr/>
      </w:pPr>
      <w:r w:rsidDel="00000000" w:rsidR="00000000" w:rsidRPr="00000000">
        <w:rPr>
          <w:rtl w:val="0"/>
        </w:rPr>
        <w:t xml:space="preserve">Tabela 1 - Critérios de anotação baseada na definição</w:t>
      </w:r>
    </w:p>
    <w:tbl>
      <w:tblPr>
        <w:tblStyle w:val="Table1"/>
        <w:tblpPr w:leftFromText="180" w:rightFromText="180" w:topFromText="180" w:bottomFromText="180" w:vertAnchor="text" w:horzAnchor="text" w:tblpX="705" w:tblpY="0"/>
        <w:tblW w:w="75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520"/>
        <w:gridCol w:w="2520"/>
        <w:tblGridChange w:id="0">
          <w:tblGrid>
            <w:gridCol w:w="2520"/>
            <w:gridCol w:w="2520"/>
            <w:gridCol w:w="2520"/>
          </w:tblGrid>
        </w:tblGridChange>
      </w:tblGrid>
      <w:tr>
        <w:trPr>
          <w:cantSplit w:val="0"/>
          <w:tblHeader w:val="0"/>
        </w:trPr>
        <w:tc>
          <w:tcPr/>
          <w:p w:rsidR="00000000" w:rsidDel="00000000" w:rsidP="00000000" w:rsidRDefault="00000000" w:rsidRPr="00000000" w14:paraId="00000125">
            <w:pPr>
              <w:widowControl w:val="0"/>
              <w:spacing w:line="240" w:lineRule="auto"/>
              <w:ind w:firstLine="0"/>
              <w:jc w:val="left"/>
              <w:rPr>
                <w:b w:val="1"/>
                <w:bCs w:val="1"/>
                <w:sz w:val="22"/>
                <w:szCs w:val="22"/>
              </w:rPr>
            </w:pPr>
            <w:r w:rsidDel="00000000" w:rsidR="00000000" w:rsidRPr="00000000">
              <w:rPr>
                <w:b w:val="1"/>
                <w:bCs w:val="1"/>
                <w:sz w:val="22"/>
                <w:szCs w:val="22"/>
                <w:rtl w:val="0"/>
              </w:rPr>
              <w:t xml:space="preserve">Dimensão</w:t>
            </w:r>
          </w:p>
        </w:tc>
        <w:tc>
          <w:tcPr/>
          <w:p w:rsidR="00000000" w:rsidDel="00000000" w:rsidP="00000000" w:rsidRDefault="00000000" w:rsidRPr="00000000" w14:paraId="00000126">
            <w:pPr>
              <w:widowControl w:val="0"/>
              <w:spacing w:line="240" w:lineRule="auto"/>
              <w:ind w:firstLine="0"/>
              <w:jc w:val="left"/>
              <w:rPr>
                <w:b w:val="1"/>
                <w:bCs w:val="1"/>
                <w:sz w:val="22"/>
                <w:szCs w:val="22"/>
              </w:rPr>
            </w:pPr>
            <w:r w:rsidDel="00000000" w:rsidR="00000000" w:rsidRPr="00000000">
              <w:rPr>
                <w:b w:val="1"/>
                <w:bCs w:val="1"/>
                <w:sz w:val="22"/>
                <w:szCs w:val="22"/>
                <w:rtl w:val="0"/>
              </w:rPr>
              <w:t xml:space="preserve">Pergunta operacional</w:t>
            </w:r>
          </w:p>
        </w:tc>
        <w:tc>
          <w:tcPr/>
          <w:p w:rsidR="00000000" w:rsidDel="00000000" w:rsidP="00000000" w:rsidRDefault="00000000" w:rsidRPr="00000000" w14:paraId="00000127">
            <w:pPr>
              <w:widowControl w:val="0"/>
              <w:spacing w:line="240" w:lineRule="auto"/>
              <w:ind w:firstLine="0"/>
              <w:jc w:val="left"/>
              <w:rPr>
                <w:b w:val="1"/>
                <w:bCs w:val="1"/>
                <w:sz w:val="22"/>
                <w:szCs w:val="22"/>
              </w:rPr>
            </w:pPr>
            <w:r w:rsidDel="00000000" w:rsidR="00000000" w:rsidRPr="00000000">
              <w:rPr>
                <w:b w:val="1"/>
                <w:bCs w:val="1"/>
                <w:sz w:val="22"/>
                <w:szCs w:val="22"/>
                <w:rtl w:val="0"/>
              </w:rPr>
              <w:t xml:space="preserve">Descrição</w:t>
            </w:r>
          </w:p>
        </w:tc>
      </w:tr>
      <w:tr>
        <w:trPr>
          <w:cantSplit w:val="0"/>
          <w:tblHeader w:val="0"/>
        </w:trPr>
        <w:tc>
          <w:tcPr/>
          <w:p w:rsidR="00000000" w:rsidDel="00000000" w:rsidP="00000000" w:rsidRDefault="00000000" w:rsidRPr="00000000" w14:paraId="00000128">
            <w:pPr>
              <w:widowControl w:val="0"/>
              <w:spacing w:line="240" w:lineRule="auto"/>
              <w:ind w:firstLine="0"/>
              <w:jc w:val="left"/>
              <w:rPr>
                <w:b w:val="1"/>
                <w:bCs w:val="1"/>
                <w:sz w:val="22"/>
                <w:szCs w:val="22"/>
              </w:rPr>
            </w:pPr>
            <w:r w:rsidDel="00000000" w:rsidR="00000000" w:rsidRPr="00000000">
              <w:rPr>
                <w:b w:val="1"/>
                <w:bCs w:val="1"/>
                <w:sz w:val="22"/>
                <w:szCs w:val="22"/>
                <w:rtl w:val="0"/>
              </w:rPr>
              <w:t xml:space="preserve">Interação</w:t>
            </w:r>
          </w:p>
        </w:tc>
        <w:tc>
          <w:tcPr/>
          <w:p w:rsidR="00000000" w:rsidDel="00000000" w:rsidP="00000000" w:rsidRDefault="00000000" w:rsidRPr="00000000" w14:paraId="00000129">
            <w:pPr>
              <w:widowControl w:val="0"/>
              <w:spacing w:line="240" w:lineRule="auto"/>
              <w:ind w:firstLine="0"/>
              <w:jc w:val="left"/>
              <w:rPr>
                <w:sz w:val="22"/>
                <w:szCs w:val="22"/>
              </w:rPr>
            </w:pPr>
            <w:r w:rsidDel="00000000" w:rsidR="00000000" w:rsidRPr="00000000">
              <w:rPr>
                <w:sz w:val="22"/>
                <w:szCs w:val="22"/>
                <w:rtl w:val="0"/>
              </w:rPr>
              <w:t xml:space="preserve">Um texto pode ser interpretado como resposta ao outro?</w:t>
            </w:r>
          </w:p>
        </w:tc>
        <w:tc>
          <w:tcPr/>
          <w:p w:rsidR="00000000" w:rsidDel="00000000" w:rsidP="00000000" w:rsidRDefault="00000000" w:rsidRPr="00000000" w14:paraId="0000012A">
            <w:pPr>
              <w:widowControl w:val="0"/>
              <w:spacing w:line="240" w:lineRule="auto"/>
              <w:ind w:firstLine="0"/>
              <w:jc w:val="left"/>
              <w:rPr>
                <w:sz w:val="22"/>
                <w:szCs w:val="22"/>
              </w:rPr>
            </w:pPr>
            <w:r w:rsidDel="00000000" w:rsidR="00000000" w:rsidRPr="00000000">
              <w:rPr>
                <w:sz w:val="22"/>
                <w:szCs w:val="22"/>
                <w:rtl w:val="0"/>
              </w:rPr>
              <w:t xml:space="preserve">Verifica se há relação direta ou indireta entre os textos, ou seja, se um pode ser interpretado como reação ou resposta ao outro.</w:t>
            </w:r>
          </w:p>
        </w:tc>
      </w:tr>
      <w:tr>
        <w:trPr>
          <w:cantSplit w:val="0"/>
          <w:tblHeader w:val="0"/>
        </w:trPr>
        <w:tc>
          <w:tcPr/>
          <w:p w:rsidR="00000000" w:rsidDel="00000000" w:rsidP="00000000" w:rsidRDefault="00000000" w:rsidRPr="00000000" w14:paraId="0000012B">
            <w:pPr>
              <w:widowControl w:val="0"/>
              <w:spacing w:line="240" w:lineRule="auto"/>
              <w:ind w:firstLine="0"/>
              <w:jc w:val="left"/>
              <w:rPr>
                <w:b w:val="1"/>
                <w:bCs w:val="1"/>
                <w:sz w:val="22"/>
                <w:szCs w:val="22"/>
              </w:rPr>
            </w:pPr>
            <w:r w:rsidDel="00000000" w:rsidR="00000000" w:rsidRPr="00000000">
              <w:rPr>
                <w:b w:val="1"/>
                <w:bCs w:val="1"/>
                <w:sz w:val="22"/>
                <w:szCs w:val="22"/>
                <w:rtl w:val="0"/>
              </w:rPr>
              <w:t xml:space="preserve">Alinhamento discursivo</w:t>
            </w:r>
          </w:p>
        </w:tc>
        <w:tc>
          <w:tcPr/>
          <w:p w:rsidR="00000000" w:rsidDel="00000000" w:rsidP="00000000" w:rsidRDefault="00000000" w:rsidRPr="00000000" w14:paraId="0000012C">
            <w:pPr>
              <w:widowControl w:val="0"/>
              <w:spacing w:line="240" w:lineRule="auto"/>
              <w:ind w:firstLine="0"/>
              <w:jc w:val="left"/>
              <w:rPr>
                <w:sz w:val="22"/>
                <w:szCs w:val="22"/>
              </w:rPr>
            </w:pPr>
            <w:r w:rsidDel="00000000" w:rsidR="00000000" w:rsidRPr="00000000">
              <w:rPr>
                <w:sz w:val="22"/>
                <w:szCs w:val="22"/>
                <w:rtl w:val="0"/>
              </w:rPr>
              <w:t xml:space="preserve">Ambos respondem a mesma pergunta?</w:t>
            </w:r>
          </w:p>
          <w:p w:rsidR="00000000" w:rsidDel="00000000" w:rsidP="00000000" w:rsidRDefault="00000000" w:rsidRPr="00000000" w14:paraId="0000012D">
            <w:pPr>
              <w:widowControl w:val="0"/>
              <w:spacing w:line="240" w:lineRule="auto"/>
              <w:ind w:firstLine="0"/>
              <w:jc w:val="left"/>
              <w:rPr>
                <w:sz w:val="22"/>
                <w:szCs w:val="22"/>
              </w:rPr>
            </w:pPr>
            <w:r w:rsidDel="00000000" w:rsidR="00000000" w:rsidRPr="00000000">
              <w:rPr>
                <w:sz w:val="22"/>
                <w:szCs w:val="22"/>
                <w:rtl w:val="0"/>
              </w:rPr>
              <w:t xml:space="preserve">Necessário avaliar  Entidade e Aspecto</w:t>
            </w:r>
          </w:p>
        </w:tc>
        <w:tc>
          <w:tcPr/>
          <w:p w:rsidR="00000000" w:rsidDel="00000000" w:rsidP="00000000" w:rsidRDefault="00000000" w:rsidRPr="00000000" w14:paraId="0000012E">
            <w:pPr>
              <w:widowControl w:val="0"/>
              <w:spacing w:line="240" w:lineRule="auto"/>
              <w:ind w:firstLine="0"/>
              <w:jc w:val="left"/>
              <w:rPr>
                <w:sz w:val="22"/>
                <w:szCs w:val="22"/>
              </w:rPr>
            </w:pPr>
            <w:r w:rsidDel="00000000" w:rsidR="00000000" w:rsidRPr="00000000">
              <w:rPr>
                <w:sz w:val="22"/>
                <w:szCs w:val="22"/>
                <w:rtl w:val="0"/>
              </w:rPr>
              <w:t xml:space="preserve">Verifica se os textos estão inserido no mesmo contexto discursivo</w:t>
            </w:r>
          </w:p>
        </w:tc>
      </w:tr>
      <w:tr>
        <w:trPr>
          <w:cantSplit w:val="0"/>
          <w:tblHeader w:val="0"/>
        </w:trPr>
        <w:tc>
          <w:tcPr/>
          <w:p w:rsidR="00000000" w:rsidDel="00000000" w:rsidP="00000000" w:rsidRDefault="00000000" w:rsidRPr="00000000" w14:paraId="0000012F">
            <w:pPr>
              <w:widowControl w:val="0"/>
              <w:spacing w:line="240" w:lineRule="auto"/>
              <w:ind w:firstLine="0"/>
              <w:jc w:val="left"/>
              <w:rPr>
                <w:b w:val="1"/>
                <w:bCs w:val="1"/>
                <w:sz w:val="22"/>
                <w:szCs w:val="22"/>
              </w:rPr>
            </w:pPr>
            <w:r w:rsidDel="00000000" w:rsidR="00000000" w:rsidRPr="00000000">
              <w:rPr>
                <w:b w:val="1"/>
                <w:bCs w:val="1"/>
                <w:sz w:val="22"/>
                <w:szCs w:val="22"/>
                <w:rtl w:val="0"/>
              </w:rPr>
              <w:t xml:space="preserve">Oposição</w:t>
            </w:r>
          </w:p>
        </w:tc>
        <w:tc>
          <w:tcPr/>
          <w:p w:rsidR="00000000" w:rsidDel="00000000" w:rsidP="00000000" w:rsidRDefault="00000000" w:rsidRPr="00000000" w14:paraId="00000130">
            <w:pPr>
              <w:widowControl w:val="0"/>
              <w:spacing w:line="240" w:lineRule="auto"/>
              <w:ind w:firstLine="0"/>
              <w:jc w:val="left"/>
              <w:rPr>
                <w:sz w:val="22"/>
                <w:szCs w:val="22"/>
              </w:rPr>
            </w:pPr>
            <w:r w:rsidDel="00000000" w:rsidR="00000000" w:rsidRPr="00000000">
              <w:rPr>
                <w:sz w:val="22"/>
                <w:szCs w:val="22"/>
                <w:rtl w:val="0"/>
              </w:rPr>
              <w:t xml:space="preserve">Um tweet contradiz, refuta ou invalida o outro?</w:t>
            </w:r>
          </w:p>
        </w:tc>
        <w:tc>
          <w:tcPr/>
          <w:p w:rsidR="00000000" w:rsidDel="00000000" w:rsidP="00000000" w:rsidRDefault="00000000" w:rsidRPr="00000000" w14:paraId="00000131">
            <w:pPr>
              <w:widowControl w:val="0"/>
              <w:spacing w:line="240" w:lineRule="auto"/>
              <w:ind w:firstLine="0"/>
              <w:jc w:val="left"/>
              <w:rPr>
                <w:sz w:val="22"/>
                <w:szCs w:val="22"/>
              </w:rPr>
            </w:pPr>
            <w:r w:rsidDel="00000000" w:rsidR="00000000" w:rsidRPr="00000000">
              <w:rPr>
                <w:sz w:val="22"/>
                <w:szCs w:val="22"/>
                <w:rtl w:val="0"/>
              </w:rPr>
              <w:t xml:space="preserve">Verifica se há incompatibilidade de opinião entre os textos</w:t>
            </w:r>
          </w:p>
        </w:tc>
      </w:tr>
      <w:tr>
        <w:trPr>
          <w:cantSplit w:val="0"/>
          <w:tblHeader w:val="0"/>
        </w:trPr>
        <w:tc>
          <w:tcPr/>
          <w:p w:rsidR="00000000" w:rsidDel="00000000" w:rsidP="00000000" w:rsidRDefault="00000000" w:rsidRPr="00000000" w14:paraId="00000132">
            <w:pPr>
              <w:widowControl w:val="0"/>
              <w:spacing w:line="240" w:lineRule="auto"/>
              <w:ind w:firstLine="0"/>
              <w:jc w:val="left"/>
              <w:rPr>
                <w:b w:val="1"/>
                <w:bCs w:val="1"/>
                <w:sz w:val="22"/>
                <w:szCs w:val="22"/>
              </w:rPr>
            </w:pPr>
            <w:r w:rsidDel="00000000" w:rsidR="00000000" w:rsidRPr="00000000">
              <w:rPr>
                <w:b w:val="1"/>
                <w:bCs w:val="1"/>
                <w:sz w:val="22"/>
                <w:szCs w:val="22"/>
                <w:rtl w:val="0"/>
              </w:rPr>
              <w:t xml:space="preserve">Antagonismo</w:t>
            </w:r>
          </w:p>
        </w:tc>
        <w:tc>
          <w:tcPr/>
          <w:p w:rsidR="00000000" w:rsidDel="00000000" w:rsidP="00000000" w:rsidRDefault="00000000" w:rsidRPr="00000000" w14:paraId="00000133">
            <w:pPr>
              <w:widowControl w:val="0"/>
              <w:spacing w:line="240" w:lineRule="auto"/>
              <w:ind w:firstLine="0"/>
              <w:jc w:val="left"/>
              <w:rPr>
                <w:sz w:val="22"/>
                <w:szCs w:val="22"/>
              </w:rPr>
            </w:pPr>
            <w:r w:rsidDel="00000000" w:rsidR="00000000" w:rsidRPr="00000000">
              <w:rPr>
                <w:sz w:val="22"/>
                <w:szCs w:val="22"/>
                <w:rtl w:val="0"/>
              </w:rPr>
              <w:t xml:space="preserve">Existe um tom adverso? (crítica, ironia, ataque, negação, competição)</w:t>
            </w:r>
          </w:p>
        </w:tc>
        <w:tc>
          <w:tcPr/>
          <w:p w:rsidR="00000000" w:rsidDel="00000000" w:rsidP="00000000" w:rsidRDefault="00000000" w:rsidRPr="00000000" w14:paraId="00000134">
            <w:pPr>
              <w:widowControl w:val="0"/>
              <w:spacing w:line="240" w:lineRule="auto"/>
              <w:ind w:firstLine="0"/>
              <w:jc w:val="left"/>
              <w:rPr>
                <w:sz w:val="22"/>
                <w:szCs w:val="22"/>
              </w:rPr>
            </w:pPr>
            <w:r w:rsidDel="00000000" w:rsidR="00000000" w:rsidRPr="00000000">
              <w:rPr>
                <w:sz w:val="22"/>
                <w:szCs w:val="22"/>
                <w:rtl w:val="0"/>
              </w:rPr>
              <w:t xml:space="preserve"> Verifica se há uma postura antagônica entre as partes</w:t>
            </w:r>
          </w:p>
        </w:tc>
      </w:tr>
    </w:tbl>
    <w:p w:rsidR="00000000" w:rsidDel="00000000" w:rsidP="00000000" w:rsidRDefault="00000000" w:rsidRPr="00000000" w14:paraId="00000135">
      <w:pPr>
        <w:rPr/>
      </w:pPr>
      <w:r w:rsidDel="00000000" w:rsidR="00000000" w:rsidRPr="00000000">
        <w:rPr>
          <w:rtl w:val="0"/>
        </w:rPr>
        <w:t xml:space="preserve"> </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3"/>
        <w:rPr/>
      </w:pPr>
      <w:bookmarkStart w:colFirst="0" w:colLast="0" w:name="_z3usglqi5uex" w:id="23"/>
      <w:bookmarkEnd w:id="23"/>
      <w:r w:rsidDel="00000000" w:rsidR="00000000" w:rsidRPr="00000000">
        <w:rPr>
          <w:rtl w:val="0"/>
        </w:rPr>
      </w:r>
    </w:p>
    <w:p w:rsidR="00000000" w:rsidDel="00000000" w:rsidP="00000000" w:rsidRDefault="00000000" w:rsidRPr="00000000" w14:paraId="00000139">
      <w:pPr>
        <w:pStyle w:val="Heading3"/>
        <w:rPr/>
      </w:pPr>
      <w:bookmarkStart w:colFirst="0" w:colLast="0" w:name="_8jgsl88a88b7" w:id="24"/>
      <w:bookmarkEnd w:id="24"/>
      <w:r w:rsidDel="00000000" w:rsidR="00000000" w:rsidRPr="00000000">
        <w:rPr>
          <w:rtl w:val="0"/>
        </w:rPr>
      </w:r>
    </w:p>
    <w:p w:rsidR="00000000" w:rsidDel="00000000" w:rsidP="00000000" w:rsidRDefault="00000000" w:rsidRPr="00000000" w14:paraId="0000013A">
      <w:pPr>
        <w:pStyle w:val="Heading3"/>
        <w:rPr/>
      </w:pPr>
      <w:bookmarkStart w:colFirst="0" w:colLast="0" w:name="_rk2pdx4noqvo" w:id="25"/>
      <w:bookmarkEnd w:id="25"/>
      <w:r w:rsidDel="00000000" w:rsidR="00000000" w:rsidRPr="00000000">
        <w:rPr>
          <w:rtl w:val="0"/>
        </w:rPr>
      </w:r>
    </w:p>
    <w:p w:rsidR="00000000" w:rsidDel="00000000" w:rsidP="00000000" w:rsidRDefault="00000000" w:rsidRPr="00000000" w14:paraId="0000013B">
      <w:pPr>
        <w:pStyle w:val="Heading3"/>
        <w:rPr/>
      </w:pPr>
      <w:bookmarkStart w:colFirst="0" w:colLast="0" w:name="_hycjq0pmvxdy" w:id="26"/>
      <w:bookmarkEnd w:id="26"/>
      <w:r w:rsidDel="00000000" w:rsidR="00000000" w:rsidRPr="00000000">
        <w:rPr>
          <w:rtl w:val="0"/>
        </w:rPr>
      </w:r>
    </w:p>
    <w:p w:rsidR="00000000" w:rsidDel="00000000" w:rsidP="00000000" w:rsidRDefault="00000000" w:rsidRPr="00000000" w14:paraId="0000013C">
      <w:pPr>
        <w:pStyle w:val="Heading3"/>
        <w:rPr/>
      </w:pPr>
      <w:bookmarkStart w:colFirst="0" w:colLast="0" w:name="_8r1vlmwupuil" w:id="27"/>
      <w:bookmarkEnd w:id="27"/>
      <w:r w:rsidDel="00000000" w:rsidR="00000000" w:rsidRPr="00000000">
        <w:rPr>
          <w:rtl w:val="0"/>
        </w:rPr>
      </w:r>
    </w:p>
    <w:p w:rsidR="00000000" w:rsidDel="00000000" w:rsidP="00000000" w:rsidRDefault="00000000" w:rsidRPr="00000000" w14:paraId="0000013D">
      <w:pPr>
        <w:pStyle w:val="Heading3"/>
        <w:rPr/>
      </w:pPr>
      <w:bookmarkStart w:colFirst="0" w:colLast="0" w:name="_bp05maj0far1" w:id="28"/>
      <w:bookmarkEnd w:id="28"/>
      <w:r w:rsidDel="00000000" w:rsidR="00000000" w:rsidRPr="00000000">
        <w:rPr>
          <w:rtl w:val="0"/>
        </w:rPr>
      </w:r>
    </w:p>
    <w:p w:rsidR="00000000" w:rsidDel="00000000" w:rsidP="00000000" w:rsidRDefault="00000000" w:rsidRPr="00000000" w14:paraId="0000013E">
      <w:pPr>
        <w:pStyle w:val="Heading3"/>
        <w:rPr/>
      </w:pPr>
      <w:bookmarkStart w:colFirst="0" w:colLast="0" w:name="_dot5rl8p0mqw" w:id="29"/>
      <w:bookmarkEnd w:id="29"/>
      <w:r w:rsidDel="00000000" w:rsidR="00000000" w:rsidRPr="00000000">
        <w:rPr>
          <w:rtl w:val="0"/>
        </w:rPr>
      </w:r>
    </w:p>
    <w:p w:rsidR="00000000" w:rsidDel="00000000" w:rsidP="00000000" w:rsidRDefault="00000000" w:rsidRPr="00000000" w14:paraId="0000013F">
      <w:pPr>
        <w:pStyle w:val="Heading3"/>
        <w:rPr/>
      </w:pPr>
      <w:bookmarkStart w:colFirst="0" w:colLast="0" w:name="_35rfydvcbj6e" w:id="30"/>
      <w:bookmarkEnd w:id="30"/>
      <w:r w:rsidDel="00000000" w:rsidR="00000000" w:rsidRPr="00000000">
        <w:rPr>
          <w:rtl w:val="0"/>
        </w:rPr>
      </w:r>
    </w:p>
    <w:p w:rsidR="00000000" w:rsidDel="00000000" w:rsidP="00000000" w:rsidRDefault="00000000" w:rsidRPr="00000000" w14:paraId="00000140">
      <w:pPr>
        <w:pStyle w:val="Heading3"/>
        <w:rPr/>
      </w:pPr>
      <w:bookmarkStart w:colFirst="0" w:colLast="0" w:name="_bfm2go8kq3l1" w:id="31"/>
      <w:bookmarkEnd w:id="31"/>
      <w:r w:rsidDel="00000000" w:rsidR="00000000" w:rsidRPr="00000000">
        <w:rPr>
          <w:rtl w:val="0"/>
        </w:rPr>
      </w:r>
    </w:p>
    <w:p w:rsidR="00000000" w:rsidDel="00000000" w:rsidP="00000000" w:rsidRDefault="00000000" w:rsidRPr="00000000" w14:paraId="00000141">
      <w:pPr>
        <w:pStyle w:val="Heading3"/>
        <w:rPr/>
      </w:pPr>
      <w:bookmarkStart w:colFirst="0" w:colLast="0" w:name="_uubzrnxo739c" w:id="32"/>
      <w:bookmarkEnd w:id="32"/>
      <w:r w:rsidDel="00000000" w:rsidR="00000000" w:rsidRPr="00000000">
        <w:rPr>
          <w:rtl w:val="0"/>
        </w:rPr>
      </w:r>
    </w:p>
    <w:p w:rsidR="00000000" w:rsidDel="00000000" w:rsidP="00000000" w:rsidRDefault="00000000" w:rsidRPr="00000000" w14:paraId="00000142">
      <w:pPr>
        <w:pStyle w:val="Heading3"/>
        <w:rPr/>
      </w:pPr>
      <w:bookmarkStart w:colFirst="0" w:colLast="0" w:name="_1hc93ftduj8u" w:id="33"/>
      <w:bookmarkEnd w:id="33"/>
      <w:r w:rsidDel="00000000" w:rsidR="00000000" w:rsidRPr="00000000">
        <w:rPr>
          <w:rtl w:val="0"/>
        </w:rPr>
      </w:r>
    </w:p>
    <w:p w:rsidR="00000000" w:rsidDel="00000000" w:rsidP="00000000" w:rsidRDefault="00000000" w:rsidRPr="00000000" w14:paraId="00000143">
      <w:pPr>
        <w:ind w:firstLine="708.6614173228347"/>
        <w:rPr/>
      </w:pPr>
      <w:r w:rsidDel="00000000" w:rsidR="00000000" w:rsidRPr="00000000">
        <w:rPr>
          <w:rtl w:val="0"/>
        </w:rPr>
        <w:t xml:space="preserve">Fonte: Elaboração própria (2026)</w:t>
      </w:r>
    </w:p>
    <w:p w:rsidR="00000000" w:rsidDel="00000000" w:rsidP="00000000" w:rsidRDefault="00000000" w:rsidRPr="00000000" w14:paraId="00000144">
      <w:pPr>
        <w:ind w:left="0" w:firstLine="0"/>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Para tweets gerados por amostragem aleatória (categoria de tweets originais), foi necessária a introdução de uma camada adicional de análise devido à ausência de uma relação estrutural entre os elementos do par. Nesses casos, adotou-se uma definição não ordenada de conflito, na qual o par (tweeta,tweetb) é considerado em conflito sempre que houver indícios de antagonismo em qualquer direção de interpretação entre os tweets. Essa escolha se deu em função da ausência de um encadeamento conversacional entre os pares gerados, o que torna a ordem dos elementos arbitrária. A abordagem mantém-se consistente com o objetivo de capturar relações de conflito em nível  semântico, não estando restrito necessariamente a uma estrutura discursiva direcionada.  </w:t>
      </w:r>
    </w:p>
    <w:p w:rsidR="00000000" w:rsidDel="00000000" w:rsidP="00000000" w:rsidRDefault="00000000" w:rsidRPr="00000000" w14:paraId="00000146">
      <w:pPr>
        <w:rPr/>
      </w:pPr>
      <w:r w:rsidDel="00000000" w:rsidR="00000000" w:rsidRPr="00000000">
        <w:rPr>
          <w:rtl w:val="0"/>
        </w:rPr>
        <w:t xml:space="preserve">Por fim, as classificações atribuídas pelos avaliadores foram comparadas por meio da construção de tabelas de contingência (matrizes de confusão), cujos resultados são apresentados e discutidos na seção 5.</w:t>
      </w:r>
    </w:p>
    <w:p w:rsidR="00000000" w:rsidDel="00000000" w:rsidP="00000000" w:rsidRDefault="00000000" w:rsidRPr="00000000" w14:paraId="00000147">
      <w:pPr>
        <w:pStyle w:val="Heading3"/>
        <w:rPr/>
      </w:pPr>
      <w:bookmarkStart w:colFirst="0" w:colLast="0" w:name="_c4wnemnf72ge" w:id="34"/>
      <w:bookmarkEnd w:id="34"/>
      <w:r w:rsidDel="00000000" w:rsidR="00000000" w:rsidRPr="00000000">
        <w:rPr>
          <w:rtl w:val="0"/>
        </w:rPr>
      </w:r>
    </w:p>
    <w:p w:rsidR="00000000" w:rsidDel="00000000" w:rsidP="00000000" w:rsidRDefault="00000000" w:rsidRPr="00000000" w14:paraId="00000148">
      <w:pPr>
        <w:pStyle w:val="Heading3"/>
        <w:rPr/>
      </w:pPr>
      <w:bookmarkStart w:colFirst="0" w:colLast="0" w:name="_zfpt9ir4pskd" w:id="35"/>
      <w:bookmarkEnd w:id="35"/>
      <w:r w:rsidDel="00000000" w:rsidR="00000000" w:rsidRPr="00000000">
        <w:rPr>
          <w:rtl w:val="0"/>
        </w:rPr>
        <w:t xml:space="preserve">4.1.4 Balanceamento</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Escrever sobre a estratégia de balanceamento dos dados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3"/>
        <w:rPr/>
      </w:pPr>
      <w:bookmarkStart w:colFirst="0" w:colLast="0" w:name="_wtmltat0jxhl" w:id="36"/>
      <w:bookmarkEnd w:id="36"/>
      <w:r w:rsidDel="00000000" w:rsidR="00000000" w:rsidRPr="00000000">
        <w:rPr>
          <w:rtl w:val="0"/>
        </w:rPr>
        <w:t xml:space="preserve">4.1.5 Pré-processamento dos dados</w:t>
      </w:r>
    </w:p>
    <w:p w:rsidR="00000000" w:rsidDel="00000000" w:rsidP="00000000" w:rsidRDefault="00000000" w:rsidRPr="00000000" w14:paraId="0000014D">
      <w:pPr>
        <w:ind w:left="0" w:firstLine="0"/>
        <w:rPr/>
      </w:pPr>
      <w:r w:rsidDel="00000000" w:rsidR="00000000" w:rsidRPr="00000000">
        <w:rPr>
          <w:rtl w:val="0"/>
        </w:rPr>
      </w:r>
    </w:p>
    <w:p w:rsidR="00000000" w:rsidDel="00000000" w:rsidP="00000000" w:rsidRDefault="00000000" w:rsidRPr="00000000" w14:paraId="0000014E">
      <w:pPr>
        <w:ind w:left="0" w:firstLine="0"/>
        <w:rPr/>
      </w:pPr>
      <w:r w:rsidDel="00000000" w:rsidR="00000000" w:rsidRPr="00000000">
        <w:rPr>
          <w:rtl w:val="0"/>
        </w:rPr>
        <w:t xml:space="preserve">A etapa de pré-processamento consiste em uma série de procedimentos voltados para a adequação dos dados numa estrutura limpa e consistente. Serão realizados processos como a remoção de URLs, menções, emojis e caracteres especiais, normalização, tokenização e segmentação das sequências. Por fim, o conjunto de dados será dividido em três partes: treino, validação e teste. TOKENIZAÇÃO? PADDING?</w:t>
      </w:r>
    </w:p>
    <w:p w:rsidR="00000000" w:rsidDel="00000000" w:rsidP="00000000" w:rsidRDefault="00000000" w:rsidRPr="00000000" w14:paraId="0000014F">
      <w:pPr>
        <w:ind w:left="0" w:firstLine="0"/>
        <w:rPr/>
      </w:pPr>
      <w:r w:rsidDel="00000000" w:rsidR="00000000" w:rsidRPr="00000000">
        <w:rPr>
          <w:rtl w:val="0"/>
        </w:rPr>
      </w:r>
    </w:p>
    <w:p w:rsidR="00000000" w:rsidDel="00000000" w:rsidP="00000000" w:rsidRDefault="00000000" w:rsidRPr="00000000" w14:paraId="00000150">
      <w:pPr>
        <w:pStyle w:val="Subtitle"/>
        <w:rPr/>
      </w:pPr>
      <w:bookmarkStart w:colFirst="0" w:colLast="0" w:name="_sv3fxrwunlqd" w:id="37"/>
      <w:bookmarkEnd w:id="37"/>
      <w:r w:rsidDel="00000000" w:rsidR="00000000" w:rsidRPr="00000000">
        <w:rPr>
          <w:rtl w:val="0"/>
        </w:rPr>
        <w:t xml:space="preserve">4.2 Modelo proposto</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3"/>
        <w:rPr/>
      </w:pPr>
      <w:bookmarkStart w:colFirst="0" w:colLast="0" w:name="_ehdwdzt8gy4l" w:id="38"/>
      <w:bookmarkEnd w:id="38"/>
      <w:r w:rsidDel="00000000" w:rsidR="00000000" w:rsidRPr="00000000">
        <w:rPr>
          <w:rtl w:val="0"/>
        </w:rPr>
        <w:t xml:space="preserve">4.2.1 Arquitetura</w:t>
      </w:r>
    </w:p>
    <w:p w:rsidR="00000000" w:rsidDel="00000000" w:rsidP="00000000" w:rsidRDefault="00000000" w:rsidRPr="00000000" w14:paraId="00000153">
      <w:pPr>
        <w:rPr/>
      </w:pPr>
      <w:r w:rsidDel="00000000" w:rsidR="00000000" w:rsidRPr="00000000">
        <w:rPr>
          <w:rtl w:val="0"/>
        </w:rPr>
        <w:t xml:space="preserve">(BERT + camada de classificação)</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3"/>
        <w:rPr/>
      </w:pPr>
      <w:bookmarkStart w:colFirst="0" w:colLast="0" w:name="_jinka7uh0mp" w:id="39"/>
      <w:bookmarkEnd w:id="39"/>
      <w:r w:rsidDel="00000000" w:rsidR="00000000" w:rsidRPr="00000000">
        <w:rPr>
          <w:rtl w:val="0"/>
        </w:rPr>
        <w:t xml:space="preserve">4.2.2 Fine Tuning</w:t>
      </w:r>
    </w:p>
    <w:p w:rsidR="00000000" w:rsidDel="00000000" w:rsidP="00000000" w:rsidRDefault="00000000" w:rsidRPr="00000000" w14:paraId="00000156">
      <w:pPr>
        <w:rPr/>
      </w:pPr>
      <w:r w:rsidDel="00000000" w:rsidR="00000000" w:rsidRPr="00000000">
        <w:rPr>
          <w:rtl w:val="0"/>
        </w:rPr>
        <w:t xml:space="preserve">hiperparâmetros (learning rate, num_epochs, batch size)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3"/>
        <w:rPr/>
      </w:pPr>
      <w:bookmarkStart w:colFirst="0" w:colLast="0" w:name="_trwb8gbvnjrt" w:id="40"/>
      <w:bookmarkEnd w:id="40"/>
      <w:r w:rsidDel="00000000" w:rsidR="00000000" w:rsidRPr="00000000">
        <w:rPr>
          <w:rtl w:val="0"/>
        </w:rPr>
        <w:t xml:space="preserve">4.2.3 Ambiente computacional</w:t>
      </w:r>
    </w:p>
    <w:p w:rsidR="00000000" w:rsidDel="00000000" w:rsidP="00000000" w:rsidRDefault="00000000" w:rsidRPr="00000000" w14:paraId="00000159">
      <w:pPr>
        <w:rPr/>
      </w:pPr>
      <w:r w:rsidDel="00000000" w:rsidR="00000000" w:rsidRPr="00000000">
        <w:rPr>
          <w:rtl w:val="0"/>
        </w:rPr>
        <w:t xml:space="preserve">Usando GPU, Framework Torch, além de diversas bibliotecas e módulos do Hugging Face e similares como Dataset, Skleran, trainer e etc.</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Subtitle"/>
        <w:rPr/>
      </w:pPr>
      <w:bookmarkStart w:colFirst="0" w:colLast="0" w:name="_tgfdqc79i3o" w:id="41"/>
      <w:bookmarkEnd w:id="41"/>
      <w:r w:rsidDel="00000000" w:rsidR="00000000" w:rsidRPr="00000000">
        <w:rPr>
          <w:rtl w:val="0"/>
        </w:rPr>
        <w:t xml:space="preserve">4.3 Métricas de Avaliação </w:t>
      </w:r>
    </w:p>
    <w:p w:rsidR="00000000" w:rsidDel="00000000" w:rsidP="00000000" w:rsidRDefault="00000000" w:rsidRPr="00000000" w14:paraId="0000015C">
      <w:pPr>
        <w:rPr/>
      </w:pPr>
      <w:r w:rsidDel="00000000" w:rsidR="00000000" w:rsidRPr="00000000">
        <w:rPr>
          <w:rtl w:val="0"/>
        </w:rPr>
        <w:t xml:space="preserve">accuracy, precision, recall, f1-score, matriz de confusão e - cohen’s kappa (concordância entre anotadores)</w:t>
      </w:r>
      <w:r w:rsidDel="00000000" w:rsidR="00000000" w:rsidRPr="00000000">
        <w:br w:type="page"/>
      </w:r>
      <w:r w:rsidDel="00000000" w:rsidR="00000000" w:rsidRPr="00000000">
        <w:rPr>
          <w:rtl w:val="0"/>
        </w:rPr>
      </w:r>
    </w:p>
    <w:p w:rsidR="00000000" w:rsidDel="00000000" w:rsidP="00000000" w:rsidRDefault="00000000" w:rsidRPr="00000000" w14:paraId="0000015D">
      <w:pPr>
        <w:pStyle w:val="Title"/>
        <w:rPr/>
      </w:pPr>
      <w:bookmarkStart w:colFirst="0" w:colLast="0" w:name="_huwuskfzpzg9" w:id="42"/>
      <w:bookmarkEnd w:id="42"/>
      <w:r w:rsidDel="00000000" w:rsidR="00000000" w:rsidRPr="00000000">
        <w:rPr>
          <w:rtl w:val="0"/>
        </w:rPr>
        <w:t xml:space="preserve">5 RESULTADOS E DISCUSSÕES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Subtitle"/>
        <w:rPr/>
      </w:pPr>
      <w:bookmarkStart w:colFirst="0" w:colLast="0" w:name="_jzjicwgeck2v" w:id="43"/>
      <w:bookmarkEnd w:id="43"/>
      <w:r w:rsidDel="00000000" w:rsidR="00000000" w:rsidRPr="00000000">
        <w:rPr>
          <w:rtl w:val="0"/>
        </w:rPr>
        <w:t xml:space="preserve">5.1 Consistência da anotação</w:t>
      </w:r>
    </w:p>
    <w:p w:rsidR="00000000" w:rsidDel="00000000" w:rsidP="00000000" w:rsidRDefault="00000000" w:rsidRPr="00000000" w14:paraId="00000160">
      <w:pPr>
        <w:rPr/>
      </w:pPr>
      <w:r w:rsidDel="00000000" w:rsidR="00000000" w:rsidRPr="00000000">
        <w:rPr>
          <w:rtl w:val="0"/>
        </w:rPr>
        <w:t xml:space="preserve">concordância, dificuldades, diferenças entre as categorias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Subtitle"/>
        <w:rPr/>
      </w:pPr>
      <w:bookmarkStart w:colFirst="0" w:colLast="0" w:name="_wn82ssb74gdk" w:id="44"/>
      <w:bookmarkEnd w:id="44"/>
      <w:r w:rsidDel="00000000" w:rsidR="00000000" w:rsidRPr="00000000">
        <w:rPr>
          <w:rtl w:val="0"/>
        </w:rPr>
        <w:t xml:space="preserve">5.2 Resultados do modelo</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3"/>
        <w:rPr/>
      </w:pPr>
      <w:bookmarkStart w:colFirst="0" w:colLast="0" w:name="_9i2g16r8tj7s" w:id="45"/>
      <w:bookmarkEnd w:id="45"/>
      <w:r w:rsidDel="00000000" w:rsidR="00000000" w:rsidRPr="00000000">
        <w:rPr>
          <w:rtl w:val="0"/>
        </w:rPr>
        <w:t xml:space="preserve">5.2.1 Resultados gerais</w:t>
      </w:r>
    </w:p>
    <w:p w:rsidR="00000000" w:rsidDel="00000000" w:rsidP="00000000" w:rsidRDefault="00000000" w:rsidRPr="00000000" w14:paraId="00000165">
      <w:pPr>
        <w:rPr/>
      </w:pPr>
      <w:r w:rsidDel="00000000" w:rsidR="00000000" w:rsidRPr="00000000">
        <w:rPr>
          <w:rtl w:val="0"/>
        </w:rPr>
        <w:t xml:space="preserve">Tabela com precision, acuracy, recall, f1-score + discussão </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3"/>
        <w:rPr/>
      </w:pPr>
      <w:bookmarkStart w:colFirst="0" w:colLast="0" w:name="_cdohbypo7a76" w:id="46"/>
      <w:bookmarkEnd w:id="46"/>
      <w:r w:rsidDel="00000000" w:rsidR="00000000" w:rsidRPr="00000000">
        <w:rPr>
          <w:rtl w:val="0"/>
        </w:rPr>
        <w:t xml:space="preserve">5.2.2 Resultados por categoria</w:t>
      </w:r>
    </w:p>
    <w:p w:rsidR="00000000" w:rsidDel="00000000" w:rsidP="00000000" w:rsidRDefault="00000000" w:rsidRPr="00000000" w14:paraId="00000168">
      <w:pPr>
        <w:rPr/>
      </w:pPr>
      <w:r w:rsidDel="00000000" w:rsidR="00000000" w:rsidRPr="00000000">
        <w:rPr>
          <w:rtl w:val="0"/>
        </w:rPr>
        <w:t xml:space="preserve">Reply, quote, generico</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Heading3"/>
        <w:rPr/>
      </w:pPr>
      <w:bookmarkStart w:colFirst="0" w:colLast="0" w:name="_yns5rzybghog" w:id="47"/>
      <w:bookmarkEnd w:id="47"/>
      <w:r w:rsidDel="00000000" w:rsidR="00000000" w:rsidRPr="00000000">
        <w:rPr>
          <w:rtl w:val="0"/>
        </w:rPr>
        <w:t xml:space="preserve">5.2.3 Matrizes de confusão</w:t>
      </w:r>
    </w:p>
    <w:p w:rsidR="00000000" w:rsidDel="00000000" w:rsidP="00000000" w:rsidRDefault="00000000" w:rsidRPr="00000000" w14:paraId="0000016B">
      <w:pPr>
        <w:rPr/>
      </w:pPr>
      <w:r w:rsidDel="00000000" w:rsidR="00000000" w:rsidRPr="00000000">
        <w:rPr>
          <w:rtl w:val="0"/>
        </w:rPr>
        <w:t xml:space="preserve">Análise dos falsos positivos, falsos negativos e etc.</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Subtitle"/>
        <w:rPr/>
      </w:pPr>
      <w:bookmarkStart w:colFirst="0" w:colLast="0" w:name="_j0i5eueol7kr" w:id="48"/>
      <w:bookmarkEnd w:id="48"/>
      <w:r w:rsidDel="00000000" w:rsidR="00000000" w:rsidRPr="00000000">
        <w:rPr>
          <w:rtl w:val="0"/>
        </w:rPr>
        <w:t xml:space="preserve">5.3 Discussão </w:t>
      </w:r>
    </w:p>
    <w:p w:rsidR="00000000" w:rsidDel="00000000" w:rsidP="00000000" w:rsidRDefault="00000000" w:rsidRPr="00000000" w14:paraId="0000016E">
      <w:pPr>
        <w:rPr/>
      </w:pPr>
      <w:r w:rsidDel="00000000" w:rsidR="00000000" w:rsidRPr="00000000">
        <w:rPr>
          <w:rtl w:val="0"/>
        </w:rPr>
        <w:t xml:space="preserve">Interpretação: por que o modelo erra? (sarcasmo? ambiguidade? contexto implícito? Pares aleatórios? ironia? linguagem do tweet? limitação do BERT?)</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pStyle w:val="Subtitle"/>
        <w:rPr/>
      </w:pPr>
      <w:bookmarkStart w:colFirst="0" w:colLast="0" w:name="_y2xow5h0apl" w:id="49"/>
      <w:bookmarkEnd w:id="49"/>
      <w:r w:rsidDel="00000000" w:rsidR="00000000" w:rsidRPr="00000000">
        <w:rPr>
          <w:rtl w:val="0"/>
        </w:rPr>
        <w:t xml:space="preserve">6 Conclusão </w:t>
      </w:r>
    </w:p>
    <w:p w:rsidR="00000000" w:rsidDel="00000000" w:rsidP="00000000" w:rsidRDefault="00000000" w:rsidRPr="00000000" w14:paraId="00000171">
      <w:pPr>
        <w:rPr/>
        <w:sectPr>
          <w:headerReference r:id="rId12" w:type="default"/>
          <w:type w:val="nextPage"/>
          <w:pgSz w:h="16834" w:w="11909" w:orient="portrait"/>
          <w:pgMar w:bottom="1133.8582677165355" w:top="1700.7874015748032" w:left="1700.7874015748032" w:right="1133.8582677165355" w:header="720" w:footer="720"/>
        </w:sectPr>
      </w:pPr>
      <w:r w:rsidDel="00000000" w:rsidR="00000000" w:rsidRPr="00000000">
        <w:rPr>
          <w:rtl w:val="0"/>
        </w:rPr>
        <w:t xml:space="preserve">Contribuições (dataset, definição operacional, modelo, biblioteca?), Limitações (dataset pequeno, dificuldade contextual), Trabalho futuro.</w:t>
      </w:r>
    </w:p>
    <w:p w:rsidR="00000000" w:rsidDel="00000000" w:rsidP="00000000" w:rsidRDefault="00000000" w:rsidRPr="00000000" w14:paraId="00000172">
      <w:pPr>
        <w:pStyle w:val="Title"/>
        <w:rPr/>
      </w:pPr>
      <w:bookmarkStart w:colFirst="0" w:colLast="0" w:name="_n5boaojb6c4e" w:id="50"/>
      <w:bookmarkEnd w:id="50"/>
      <w:r w:rsidDel="00000000" w:rsidR="00000000" w:rsidRPr="00000000">
        <w:rPr>
          <w:rtl w:val="0"/>
        </w:rPr>
        <w:t xml:space="preserve">REFERÊNCIAS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spacing w:after="160" w:line="259" w:lineRule="auto"/>
        <w:rPr/>
      </w:pPr>
      <w:r w:rsidDel="00000000" w:rsidR="00000000" w:rsidRPr="00000000">
        <w:rPr>
          <w:sz w:val="22"/>
          <w:szCs w:val="22"/>
          <w:rtl w:val="0"/>
        </w:rPr>
        <w:t xml:space="preserve">[1] </w:t>
      </w:r>
      <w:r w:rsidDel="00000000" w:rsidR="00000000" w:rsidRPr="00000000">
        <w:rPr>
          <w:rtl w:val="0"/>
        </w:rPr>
        <w:t xml:space="preserve">Che-Wei Tsai, Yen-Hao Huang, Tsu-Keng Liao, Didier Fernando Salazar Estrada, Retnani Latifah, and Yi-Shin Chen. 2024. Leveraging Conflicts in Social Media Posts: Unintended Offense Dataset. In Proceedings of the 2024 Conference on Empirical Methods in Natural Language Processing, pages 4512–4522, Miami, Florida, USA. Association for Computational Linguistics.</w:t>
      </w:r>
    </w:p>
    <w:p w:rsidR="00000000" w:rsidDel="00000000" w:rsidP="00000000" w:rsidRDefault="00000000" w:rsidRPr="00000000" w14:paraId="00000175">
      <w:pPr>
        <w:spacing w:after="160" w:line="259" w:lineRule="auto"/>
        <w:rPr/>
      </w:pPr>
      <w:r w:rsidDel="00000000" w:rsidR="00000000" w:rsidRPr="00000000">
        <w:rPr>
          <w:rtl w:val="0"/>
        </w:rPr>
        <w:t xml:space="preserve">[2] Samghabadi, N. S., Patwa, P., Pykl, S., Mukherjee, P., Das, A., &amp; Solorio, T. (2020, May). Aggression and misogyny detection using BERT: A multi-task approach. In Proceedings of the second workshop on trolling, aggression and cyberbullying (pp. 126-131).</w:t>
      </w:r>
    </w:p>
    <w:p w:rsidR="00000000" w:rsidDel="00000000" w:rsidP="00000000" w:rsidRDefault="00000000" w:rsidRPr="00000000" w14:paraId="00000176">
      <w:pPr>
        <w:spacing w:after="160" w:line="259" w:lineRule="auto"/>
        <w:rPr/>
      </w:pPr>
      <w:r w:rsidDel="00000000" w:rsidR="00000000" w:rsidRPr="00000000">
        <w:rPr>
          <w:rtl w:val="0"/>
        </w:rPr>
        <w:t xml:space="preserve">[3] Warke, O., Jose, J. M., Breitsohl, J., &amp; Wang, J. (2024, August). Capturing the Spectrum of Social Media Conflict: A Novel Multi-objective Classification Model. In Proceedings of the 2024 ACM SIGIR International Conference on Theory of Information Retrieval (pp. 215-225).</w:t>
      </w:r>
    </w:p>
    <w:p w:rsidR="00000000" w:rsidDel="00000000" w:rsidP="00000000" w:rsidRDefault="00000000" w:rsidRPr="00000000" w14:paraId="00000177">
      <w:pPr>
        <w:spacing w:after="160" w:line="259" w:lineRule="auto"/>
        <w:rPr>
          <w:sz w:val="22"/>
          <w:szCs w:val="22"/>
        </w:rPr>
      </w:pPr>
      <w:r w:rsidDel="00000000" w:rsidR="00000000" w:rsidRPr="00000000">
        <w:rPr>
          <w:sz w:val="22"/>
          <w:szCs w:val="22"/>
          <w:rtl w:val="0"/>
        </w:rPr>
        <w:t xml:space="preserve">[4] KEMP, S. The global state of digital in April 2023. We Are Social UK, 27 abr. 2023. Disponível em: </w:t>
      </w:r>
      <w:hyperlink r:id="rId13">
        <w:r w:rsidDel="00000000" w:rsidR="00000000" w:rsidRPr="00000000">
          <w:rPr>
            <w:color w:val="0563c1"/>
            <w:sz w:val="22"/>
            <w:szCs w:val="22"/>
            <w:u w:val="single"/>
            <w:rtl w:val="0"/>
          </w:rPr>
          <w:t xml:space="preserve">https://wearesocial.com/uk/blog/2023/04/the-global-state-of-digital-in-april-2023</w:t>
        </w:r>
      </w:hyperlink>
      <w:r w:rsidDel="00000000" w:rsidR="00000000" w:rsidRPr="00000000">
        <w:rPr>
          <w:sz w:val="22"/>
          <w:szCs w:val="22"/>
          <w:rtl w:val="0"/>
        </w:rPr>
        <w:t xml:space="preserve">. Acesso em: 1 nov. 2025.</w:t>
      </w:r>
    </w:p>
    <w:p w:rsidR="00000000" w:rsidDel="00000000" w:rsidP="00000000" w:rsidRDefault="00000000" w:rsidRPr="00000000" w14:paraId="00000178">
      <w:pPr>
        <w:spacing w:after="160" w:line="259" w:lineRule="auto"/>
        <w:rPr>
          <w:sz w:val="22"/>
          <w:szCs w:val="22"/>
        </w:rPr>
      </w:pPr>
      <w:r w:rsidDel="00000000" w:rsidR="00000000" w:rsidRPr="00000000">
        <w:rPr>
          <w:sz w:val="22"/>
          <w:szCs w:val="22"/>
          <w:rtl w:val="0"/>
        </w:rPr>
        <w:t xml:space="preserve">[5] CABRAL, Ana Lúcia Tinoco; GUARANHA, Manoel Francisco. Interações digitais: conflito, argumentação e violência verbal nas redes sociais. Linha D’Água, São Paulo, v. 34, n. 2, p. 117-134, 2021. DOI: 10.11606/issn.2236-4242.v34i2p117-134.</w:t>
      </w:r>
    </w:p>
    <w:p w:rsidR="00000000" w:rsidDel="00000000" w:rsidP="00000000" w:rsidRDefault="00000000" w:rsidRPr="00000000" w14:paraId="00000179">
      <w:pPr>
        <w:spacing w:after="160" w:line="259" w:lineRule="auto"/>
        <w:rPr>
          <w:sz w:val="22"/>
          <w:szCs w:val="22"/>
        </w:rPr>
      </w:pPr>
      <w:r w:rsidDel="00000000" w:rsidR="00000000" w:rsidRPr="00000000">
        <w:rPr>
          <w:sz w:val="22"/>
          <w:szCs w:val="22"/>
          <w:rtl w:val="0"/>
        </w:rPr>
        <w:t xml:space="preserve">[6] Souza, B. M., &amp; Vieira, M. A. (2022). Uso das redes sociais, valores democráticos e confiança institucional no Brasil. Em Tese, 19(02), 17-46.</w:t>
      </w:r>
    </w:p>
    <w:p w:rsidR="00000000" w:rsidDel="00000000" w:rsidP="00000000" w:rsidRDefault="00000000" w:rsidRPr="00000000" w14:paraId="0000017A">
      <w:pPr>
        <w:spacing w:after="160" w:line="259" w:lineRule="auto"/>
        <w:rPr>
          <w:sz w:val="22"/>
          <w:szCs w:val="22"/>
        </w:rPr>
      </w:pPr>
      <w:r w:rsidDel="00000000" w:rsidR="00000000" w:rsidRPr="00000000">
        <w:rPr>
          <w:sz w:val="22"/>
          <w:szCs w:val="22"/>
          <w:rtl w:val="0"/>
        </w:rPr>
        <w:t xml:space="preserve">[7] Saleh, H., Alhothali, A., &amp; Moria, K. (2023). Detection of hate speech using bert and hate speech word embedding with deep model. Applied Artificial Intelligence, 37(1), 2166719.</w:t>
      </w:r>
    </w:p>
    <w:p w:rsidR="00000000" w:rsidDel="00000000" w:rsidP="00000000" w:rsidRDefault="00000000" w:rsidRPr="00000000" w14:paraId="0000017B">
      <w:pPr>
        <w:spacing w:after="160" w:line="259" w:lineRule="auto"/>
        <w:rPr>
          <w:sz w:val="22"/>
          <w:szCs w:val="22"/>
        </w:rPr>
      </w:pPr>
      <w:r w:rsidDel="00000000" w:rsidR="00000000" w:rsidRPr="00000000">
        <w:rPr>
          <w:sz w:val="22"/>
          <w:szCs w:val="22"/>
          <w:rtl w:val="0"/>
        </w:rPr>
        <w:t xml:space="preserve">[8] Azzaakiyyah, H. K. (2023). The Impact of Social Media Use on Social Interaction in Contemporary Society. Technology and Society Perspectives (TACIT), 1(1), 1–9. https://doi.org/10.61100/tacit.v1i1.33</w:t>
      </w:r>
    </w:p>
    <w:p w:rsidR="00000000" w:rsidDel="00000000" w:rsidP="00000000" w:rsidRDefault="00000000" w:rsidRPr="00000000" w14:paraId="0000017C">
      <w:pPr>
        <w:spacing w:after="160" w:line="259" w:lineRule="auto"/>
        <w:rPr>
          <w:sz w:val="22"/>
          <w:szCs w:val="22"/>
        </w:rPr>
      </w:pPr>
      <w:r w:rsidDel="00000000" w:rsidR="00000000" w:rsidRPr="00000000">
        <w:rPr>
          <w:sz w:val="22"/>
          <w:szCs w:val="22"/>
          <w:rtl w:val="0"/>
        </w:rPr>
        <w:t xml:space="preserve">[9] Nip, J. Y. M., &amp; Berthelier, B. (2024). Social Media Sentiment Analysis. Encyclopedia, 4(4), 1590-1598. </w:t>
      </w:r>
      <w:hyperlink r:id="rId14">
        <w:r w:rsidDel="00000000" w:rsidR="00000000" w:rsidRPr="00000000">
          <w:rPr>
            <w:color w:val="0563c1"/>
            <w:sz w:val="22"/>
            <w:szCs w:val="22"/>
            <w:u w:val="single"/>
            <w:rtl w:val="0"/>
          </w:rPr>
          <w:t xml:space="preserve">https://doi.org/10.3390/encyclopedia4040104</w:t>
        </w:r>
      </w:hyperlink>
      <w:r w:rsidDel="00000000" w:rsidR="00000000" w:rsidRPr="00000000">
        <w:rPr>
          <w:sz w:val="22"/>
          <w:szCs w:val="22"/>
          <w:rtl w:val="0"/>
        </w:rPr>
        <w:t xml:space="preserve">.</w:t>
      </w:r>
    </w:p>
    <w:p w:rsidR="00000000" w:rsidDel="00000000" w:rsidP="00000000" w:rsidRDefault="00000000" w:rsidRPr="00000000" w14:paraId="0000017D">
      <w:pPr>
        <w:spacing w:after="160" w:line="259" w:lineRule="auto"/>
        <w:rPr>
          <w:sz w:val="22"/>
          <w:szCs w:val="22"/>
        </w:rPr>
      </w:pPr>
      <w:r w:rsidDel="00000000" w:rsidR="00000000" w:rsidRPr="00000000">
        <w:rPr>
          <w:sz w:val="22"/>
          <w:szCs w:val="22"/>
          <w:rtl w:val="0"/>
        </w:rPr>
        <w:t xml:space="preserve">[10] Mohammad, S. M. (2021). Sentiment analysis: Automatically detecting valence, emotions, and other affectual states from text. In Emotion measurement (pp. 323-379). Woodhead Publishing.</w:t>
      </w:r>
    </w:p>
    <w:p w:rsidR="00000000" w:rsidDel="00000000" w:rsidP="00000000" w:rsidRDefault="00000000" w:rsidRPr="00000000" w14:paraId="0000017E">
      <w:pPr>
        <w:spacing w:after="160" w:line="259" w:lineRule="auto"/>
        <w:rPr>
          <w:sz w:val="22"/>
          <w:szCs w:val="22"/>
        </w:rPr>
      </w:pPr>
      <w:r w:rsidDel="00000000" w:rsidR="00000000" w:rsidRPr="00000000">
        <w:rPr>
          <w:sz w:val="22"/>
          <w:szCs w:val="22"/>
          <w:rtl w:val="0"/>
        </w:rPr>
        <w:t xml:space="preserve">[11] Melhado, F., &amp; Rabot, J.-M. (2021). Análise de Sentimentos: Da Psicométrica à Psicopolítica. Comunicação E Sociedade, 39, 101–118.</w:t>
      </w:r>
    </w:p>
    <w:p w:rsidR="00000000" w:rsidDel="00000000" w:rsidP="00000000" w:rsidRDefault="00000000" w:rsidRPr="00000000" w14:paraId="0000017F">
      <w:pPr>
        <w:spacing w:after="160" w:line="259" w:lineRule="auto"/>
        <w:rPr>
          <w:sz w:val="22"/>
          <w:szCs w:val="22"/>
        </w:rPr>
      </w:pPr>
      <w:r w:rsidDel="00000000" w:rsidR="00000000" w:rsidRPr="00000000">
        <w:rPr>
          <w:sz w:val="22"/>
          <w:szCs w:val="22"/>
          <w:rtl w:val="0"/>
        </w:rPr>
        <w:t xml:space="preserve">[12] Joloudari, J. H., Hussain, S., Nematollahi, M. A. et. al. (2023). BERT-deep CNN: State of the art for sentiment analysis of COVID-19 tweets. Social Network Analysis and Mining, 13(1), 99.</w:t>
      </w:r>
    </w:p>
    <w:p w:rsidR="00000000" w:rsidDel="00000000" w:rsidP="00000000" w:rsidRDefault="00000000" w:rsidRPr="00000000" w14:paraId="00000180">
      <w:pPr>
        <w:spacing w:after="160" w:line="259" w:lineRule="auto"/>
        <w:rPr>
          <w:sz w:val="22"/>
          <w:szCs w:val="22"/>
        </w:rPr>
      </w:pPr>
      <w:r w:rsidDel="00000000" w:rsidR="00000000" w:rsidRPr="00000000">
        <w:rPr>
          <w:sz w:val="22"/>
          <w:szCs w:val="22"/>
          <w:rtl w:val="0"/>
        </w:rPr>
        <w:t xml:space="preserve">[13] Olegário, D., Lima, J. S. de, &amp; Coelho, A. (2025). Os reflexos das redes sociais na participação cidadã e na formação da opinião pública: uma análise entre mobilização política e desinformação. Revista FT, ISSN 1678-0817. DOI: 10.69849/revistaft/fa10202506062150</w:t>
      </w:r>
    </w:p>
    <w:p w:rsidR="00000000" w:rsidDel="00000000" w:rsidP="00000000" w:rsidRDefault="00000000" w:rsidRPr="00000000" w14:paraId="00000181">
      <w:pPr>
        <w:spacing w:after="240" w:before="240" w:line="259" w:lineRule="auto"/>
        <w:rPr>
          <w:sz w:val="22"/>
          <w:szCs w:val="22"/>
        </w:rPr>
      </w:pPr>
      <w:r w:rsidDel="00000000" w:rsidR="00000000" w:rsidRPr="00000000">
        <w:rPr>
          <w:sz w:val="22"/>
          <w:szCs w:val="22"/>
          <w:rtl w:val="0"/>
        </w:rPr>
        <w:t xml:space="preserve">[14] Hua, Y. C., Denny, P., Wicker, J., &amp; Taskova, K. (2024). A systematic review of aspect-based sentiment analysis: domains, methods, and trends. Artificial Intelligence Review, 57(11), 296</w:t>
      </w:r>
    </w:p>
    <w:p w:rsidR="00000000" w:rsidDel="00000000" w:rsidP="00000000" w:rsidRDefault="00000000" w:rsidRPr="00000000" w14:paraId="00000182">
      <w:pPr>
        <w:spacing w:after="240" w:before="240" w:line="259" w:lineRule="auto"/>
        <w:rPr>
          <w:sz w:val="22"/>
          <w:szCs w:val="22"/>
        </w:rPr>
      </w:pPr>
      <w:r w:rsidDel="00000000" w:rsidR="00000000" w:rsidRPr="00000000">
        <w:rPr>
          <w:sz w:val="22"/>
          <w:szCs w:val="22"/>
          <w:rtl w:val="0"/>
        </w:rPr>
        <w:t xml:space="preserve">[15] Lyamouri-Bajja, N., Genneby, N., Markosyan, R., &amp; Ohana, Y. (2012). Understanding Conflict. In T–Kit No. 12 – Youth Transforming Conflict (pp. 45–96). Council of Europe Publishing.</w:t>
      </w:r>
    </w:p>
    <w:p w:rsidR="00000000" w:rsidDel="00000000" w:rsidP="00000000" w:rsidRDefault="00000000" w:rsidRPr="00000000" w14:paraId="00000183">
      <w:pPr>
        <w:spacing w:after="240" w:before="240" w:line="259" w:lineRule="auto"/>
        <w:rPr>
          <w:sz w:val="22"/>
          <w:szCs w:val="22"/>
        </w:rPr>
      </w:pPr>
      <w:r w:rsidDel="00000000" w:rsidR="00000000" w:rsidRPr="00000000">
        <w:rPr>
          <w:sz w:val="22"/>
          <w:szCs w:val="22"/>
          <w:rtl w:val="0"/>
        </w:rPr>
        <w:t xml:space="preserve">[16] Warke, O., Jose, J. M., Breitsohl, J., &amp; Wang, J. (2024). Capturing the spectrum of social media conflict: A novel multi-objective classification model. In Proceedings of the 14th International Conference on the Theory of Information Retrieval (ICTIR ’24) (pp. 215–225). ACM. https://doi.org/10.1145/3664190.3672510.</w:t>
      </w:r>
    </w:p>
    <w:p w:rsidR="00000000" w:rsidDel="00000000" w:rsidP="00000000" w:rsidRDefault="00000000" w:rsidRPr="00000000" w14:paraId="00000184">
      <w:pPr>
        <w:spacing w:after="240" w:before="240" w:line="259" w:lineRule="auto"/>
        <w:rPr>
          <w:sz w:val="22"/>
          <w:szCs w:val="22"/>
        </w:rPr>
      </w:pPr>
      <w:r w:rsidDel="00000000" w:rsidR="00000000" w:rsidRPr="00000000">
        <w:rPr>
          <w:sz w:val="22"/>
          <w:szCs w:val="22"/>
          <w:rtl w:val="0"/>
        </w:rPr>
        <w:t xml:space="preserve">[17] PANOPLY. Twitter Data Dictionary. 2021. Disponível em: https://panoply-documentation.</w:t>
        <w:br w:type="textWrapping"/>
        <w:t xml:space="preserve">document360.io/docs/data-dictionary-twitter. Acesso em: 21 abr. 2026.</w:t>
      </w:r>
    </w:p>
    <w:p w:rsidR="00000000" w:rsidDel="00000000" w:rsidP="00000000" w:rsidRDefault="00000000" w:rsidRPr="00000000" w14:paraId="00000185">
      <w:pPr>
        <w:spacing w:after="240" w:before="240" w:line="259" w:lineRule="auto"/>
        <w:rPr>
          <w:sz w:val="22"/>
          <w:szCs w:val="22"/>
        </w:rPr>
      </w:pPr>
      <w:r w:rsidDel="00000000" w:rsidR="00000000" w:rsidRPr="00000000">
        <w:rPr>
          <w:rtl w:val="0"/>
        </w:rPr>
      </w:r>
    </w:p>
    <w:p w:rsidR="00000000" w:rsidDel="00000000" w:rsidP="00000000" w:rsidRDefault="00000000" w:rsidRPr="00000000" w14:paraId="00000186">
      <w:pPr>
        <w:spacing w:after="240" w:before="240" w:line="259" w:lineRule="auto"/>
        <w:rPr>
          <w:sz w:val="22"/>
          <w:szCs w:val="22"/>
        </w:rPr>
      </w:pPr>
      <w:r w:rsidDel="00000000" w:rsidR="00000000" w:rsidRPr="00000000">
        <w:rPr>
          <w:rtl w:val="0"/>
        </w:rPr>
      </w:r>
    </w:p>
    <w:p w:rsidR="00000000" w:rsidDel="00000000" w:rsidP="00000000" w:rsidRDefault="00000000" w:rsidRPr="00000000" w14:paraId="00000187">
      <w:pPr>
        <w:spacing w:after="240" w:before="240" w:line="259" w:lineRule="auto"/>
        <w:rPr>
          <w:sz w:val="22"/>
          <w:szCs w:val="22"/>
        </w:rPr>
      </w:pPr>
      <w:r w:rsidDel="00000000" w:rsidR="00000000" w:rsidRPr="00000000">
        <w:rPr>
          <w:sz w:val="22"/>
          <w:szCs w:val="22"/>
          <w:rtl w:val="0"/>
        </w:rPr>
        <w:t xml:space="preserve">Referencias BERT:</w:t>
        <w:br w:type="textWrapping"/>
        <w:t xml:space="preserve">[1] Devlin J, Chang MW, Lee K, Toutanova K. BERT: Pre-training of deep bidirectional transformers for language understanding. In: Proceedings of the 2019 Conference of the North American Chapter of the Association for Computational Linguistics: Human Language Technologies, Volume 1 (Long and Short Papers). Minneapolis: Association for Computational Linguistics; 2019. p. 4171-4186.</w:t>
      </w:r>
    </w:p>
    <w:p w:rsidR="00000000" w:rsidDel="00000000" w:rsidP="00000000" w:rsidRDefault="00000000" w:rsidRPr="00000000" w14:paraId="00000188">
      <w:pPr>
        <w:spacing w:after="240" w:before="240" w:line="259" w:lineRule="auto"/>
        <w:ind w:left="0" w:firstLine="0"/>
        <w:rPr>
          <w:sz w:val="22"/>
          <w:szCs w:val="22"/>
        </w:rPr>
      </w:pPr>
      <w:r w:rsidDel="00000000" w:rsidR="00000000" w:rsidRPr="00000000">
        <w:rPr>
          <w:sz w:val="22"/>
          <w:szCs w:val="22"/>
          <w:rtl w:val="0"/>
        </w:rPr>
        <w:t xml:space="preserve">[2] Rogers A, Kovaleva O, Rumshisky A. A primer on BERTology: What what we know about how BERT works. Transactions of the Association for Computational Linguistics. 2020;8:842-866. doi:10.1162/tacl_a_00349.</w:t>
      </w:r>
    </w:p>
    <w:p w:rsidR="00000000" w:rsidDel="00000000" w:rsidP="00000000" w:rsidRDefault="00000000" w:rsidRPr="00000000" w14:paraId="00000189">
      <w:pPr>
        <w:spacing w:after="240" w:before="240" w:line="259" w:lineRule="auto"/>
        <w:ind w:left="0" w:firstLine="0"/>
        <w:rPr>
          <w:sz w:val="22"/>
          <w:szCs w:val="22"/>
        </w:rPr>
      </w:pPr>
      <w:r w:rsidDel="00000000" w:rsidR="00000000" w:rsidRPr="00000000">
        <w:rPr>
          <w:sz w:val="22"/>
          <w:szCs w:val="22"/>
          <w:rtl w:val="0"/>
        </w:rPr>
        <w:t xml:space="preserve">[3] Warke, O., Jose, J. M., Breitsohl, J., &amp; Wang, J. (2024, August). Capturing the Spectrum of Social Media Conflict: A Novel Multi-objective Classification Model. In Proceedings of the 2024 ACM SIGIR International Conference on Theory of Information Retrieval (pp. 215-225)</w:t>
      </w:r>
    </w:p>
    <w:p w:rsidR="00000000" w:rsidDel="00000000" w:rsidP="00000000" w:rsidRDefault="00000000" w:rsidRPr="00000000" w14:paraId="0000018A">
      <w:pPr>
        <w:spacing w:after="240" w:before="240" w:line="259" w:lineRule="auto"/>
        <w:ind w:left="0" w:firstLine="0"/>
        <w:rPr>
          <w:sz w:val="22"/>
          <w:szCs w:val="22"/>
        </w:rPr>
      </w:pPr>
      <w:r w:rsidDel="00000000" w:rsidR="00000000" w:rsidRPr="00000000">
        <w:rPr>
          <w:sz w:val="22"/>
          <w:szCs w:val="22"/>
          <w:rtl w:val="0"/>
        </w:rPr>
        <w:t xml:space="preserve">[4] Samghabadi NS, Patwa P, Srinivas PYKL, Mukherjee P, Das A, Solorio T. Aggression and misogyny detection using BERT: A multi-task approach. In: Proceedings of the Second Workshop on Trolling, Aggression and Cyberbullying. Marseille: European Language Resources Association; 2020. p. 126–131.</w:t>
      </w:r>
    </w:p>
    <w:p w:rsidR="00000000" w:rsidDel="00000000" w:rsidP="00000000" w:rsidRDefault="00000000" w:rsidRPr="00000000" w14:paraId="0000018B">
      <w:pPr>
        <w:spacing w:after="240" w:before="240" w:line="259" w:lineRule="auto"/>
        <w:ind w:left="0" w:firstLine="0"/>
        <w:rPr>
          <w:sz w:val="22"/>
          <w:szCs w:val="22"/>
        </w:rPr>
      </w:pPr>
      <w:r w:rsidDel="00000000" w:rsidR="00000000" w:rsidRPr="00000000">
        <w:rPr>
          <w:sz w:val="22"/>
          <w:szCs w:val="22"/>
          <w:rtl w:val="0"/>
        </w:rPr>
        <w:t xml:space="preserve">[5] Al-Makhadmeh Z, Tolba A. Detection of hate speech using BERT and hate speech word embedding with deep model. Applied Artificial Intelligence. 2021;35(15):2249–2262. doi:10.1080/08839514.2021.1994932.</w:t>
      </w:r>
    </w:p>
    <w:p w:rsidR="00000000" w:rsidDel="00000000" w:rsidP="00000000" w:rsidRDefault="00000000" w:rsidRPr="00000000" w14:paraId="0000018C">
      <w:pPr>
        <w:spacing w:after="240" w:before="240" w:line="259" w:lineRule="auto"/>
        <w:ind w:firstLine="0"/>
        <w:rPr>
          <w:sz w:val="22"/>
          <w:szCs w:val="22"/>
        </w:rPr>
      </w:pPr>
      <w:r w:rsidDel="00000000" w:rsidR="00000000" w:rsidRPr="00000000">
        <w:rPr>
          <w:sz w:val="22"/>
          <w:szCs w:val="22"/>
          <w:rtl w:val="0"/>
        </w:rPr>
        <w:t xml:space="preserve">[6] Souza F, Nogueira R, Lotufo R. BERTimbau: Pretrained BERT Models for Brazilian Portuguese. In: Brazilian Conference on Intelligent Systems (BRACIS). 2020.</w:t>
      </w:r>
    </w:p>
    <w:sectPr>
      <w:type w:val="nextPage"/>
      <w:pgSz w:h="16834" w:w="11909" w:orient="portrait"/>
      <w:pgMar w:bottom="1133.8582677165355" w:top="1700.7874015748032" w:left="1700.7874015748032" w:right="1133.8582677165355"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spacing w:line="360" w:lineRule="auto"/>
        <w:ind w:firstLine="708.661417322834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left"/>
    </w:pPr>
    <w:rPr>
      <w:b w:val="1"/>
      <w:bCs w:val="1"/>
      <w:sz w:val="28"/>
      <w:szCs w:val="28"/>
    </w:rPr>
  </w:style>
  <w:style w:type="paragraph" w:styleId="Subtitle">
    <w:name w:val="Subtitle"/>
    <w:basedOn w:val="Normal"/>
    <w:next w:val="Normal"/>
    <w:pPr>
      <w:keepNext w:val="1"/>
      <w:keepLines w:val="1"/>
    </w:pPr>
    <w:rPr>
      <w:b w:val="1"/>
      <w:bCs w:val="1"/>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hyperlink" Target="https://wearesocial.com/uk/blog/2023/04/the-global-state-of-digital-in-april-2023" TargetMode="Externa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hyperlink" Target="https://doi.org/10.3390/encyclopedia4040104"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