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Participated in agile software development process using sprint planning and daily scrum to manage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Implemented the process of code review, continuous delivery to the homologation and deployment process to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Redis, AWS (EC2, S3), Docker.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Travelled to the subsidiaries to implement the software releases and technical training to local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5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