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drawing>
          <wp:inline distT="0" distB="0" distL="0" distR="0">
            <wp:extent cx="1428750" cy="590550"/>
            <wp:effectExtent t="0" r="0" b="0" l="0"/>
            <wp:docPr id="1" name="logo" descr="Rarity Agency logo" title="Rar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428750" cy="590550"/>
                    </a:xfrm>
                    <a:prstGeom prst="rect">
                      <a:avLst/>
                    </a:prstGeom>
                  </pic:spPr>
                </pic:pic>
              </a:graphicData>
            </a:graphic>
          </wp:inline>
        </w:drawing>
      </w:r>
    </w:p>
    <w:p>
      <w:pPr>
        <w:pBdr>
          <w:bottom w:val="single" w:color="0FC1AF" w:sz="18" w:space="6"/>
        </w:pBdr>
        <w:spacing w:after="40"/>
      </w:pPr>
      <w:r>
        <w:rPr>
          <w:b/>
          <w:bCs/>
          <w:color w:val="001A70"/>
          <w:sz w:val="36"/>
          <w:szCs w:val="36"/>
        </w:rPr>
        <w:t xml:space="preserve">Idea 12 — Creator Commission Infrastructure</w:t>
      </w:r>
    </w:p>
    <w:p>
      <w:pPr>
        <w:spacing w:after="160"/>
      </w:pPr>
      <w:r>
        <w:rPr>
          <w:color w:val="6B7280"/>
        </w:rPr>
        <w:t xml:space="preserve">2026-09-23   ·   Business &amp; Strategy   ·   CAROUSEL (7 slides)</w:t>
      </w:r>
    </w:p>
    <w:p>
      <w:pPr>
        <w:spacing w:after="120"/>
      </w:pPr>
      <w:r>
        <w:rPr>
          <w:i/>
          <w:iCs/>
          <w:color w:val="6B7280"/>
        </w:rPr>
        <w:t xml:space="preserve">Recommended: The idea needs a real number, a named platform mechanism, and a pivot to land. That is a sequence, not a single punch, so it ships as a 7 slide carousel rather than a static.</w:t>
      </w:r>
    </w:p>
    <w:p>
      <w:pPr>
        <w:pStyle w:val="Heading2"/>
      </w:pPr>
      <w:r>
        <w:t xml:space="preserve">The Anchor</w:t>
      </w:r>
    </w:p>
    <w:p>
      <w:pPr>
        <w:spacing w:after="60"/>
      </w:pPr>
      <w:r>
        <w:rPr>
          <w:b/>
          <w:bCs/>
          <w:color w:val="001A70"/>
        </w:rPr>
        <w:t xml:space="preserve">Subject:  </w:t>
      </w:r>
      <w:r>
        <w:t xml:space="preserve">The creator economy's shift from flat sponsored posts to commission and affiliate infrastructure, illustrated through TikTok Shop</w:t>
      </w:r>
    </w:p>
    <w:p>
      <w:pPr>
        <w:spacing w:after="60"/>
      </w:pPr>
      <w:r>
        <w:rPr>
          <w:b/>
          <w:bCs/>
          <w:color w:val="001A70"/>
        </w:rPr>
        <w:t xml:space="preserve">Real fact:  </w:t>
      </w:r>
      <w:r>
        <w:t xml:space="preserve">Goldman Sachs projects the creator economy will nearly double from about 250 billion dollars in 2023 to roughly 480 billion dollars by 2027, with growth increasingly flowing through platform payout and commission systems rather than one time sponsorship checks. In the same window, TikTok Shop's US creator commission business did close to 15.8 billion dollars in sales in 2025 (eMarketer estimate; Momentum Works independently put it at 15.1 billion, up 68 percent), a jump of roughly 68 to 108 percent year over year depending on methodology, with typical creator commissions running 10 to 15 percent per sale, paid only when a purchase actually happens. eMarketer projects US TikTok Shop sales will pass 20 billion dollars in 2026.</w:t>
      </w:r>
    </w:p>
    <w:p>
      <w:pPr>
        <w:spacing w:after="60"/>
      </w:pPr>
      <w:r>
        <w:rPr>
          <w:b/>
          <w:bCs/>
          <w:color w:val="001A70"/>
        </w:rPr>
        <w:t xml:space="preserve">Time peg:  </w:t>
      </w:r>
      <w:r>
        <w:t xml:space="preserve">news (2026 industry data) plus a still-current 2023 Goldman Sachs projection</w:t>
      </w:r>
    </w:p>
    <w:p>
      <w:pPr>
        <w:spacing w:after="40"/>
      </w:pPr>
      <w:r>
        <w:rPr>
          <w:b/>
          <w:bCs/>
          <w:color w:val="001A70"/>
        </w:rPr>
        <w:t xml:space="preserve">Source 1: </w:t>
      </w:r>
      <w:hyperlink w:history="1" r:id="rIdfetru8fcqzh4gzwmozdwv">
        <w:r>
          <w:rPr>
            <w:rStyle w:val="Hyperlink"/>
          </w:rPr>
          <w:t xml:space="preserve">https://www.goldmansachs.com/insights/articles/the-creator-economy-could-approach-half-a-trillion-dollars-by-2027</w:t>
        </w:r>
      </w:hyperlink>
    </w:p>
    <w:p>
      <w:pPr>
        <w:spacing w:after="40"/>
      </w:pPr>
      <w:r>
        <w:rPr>
          <w:b/>
          <w:bCs/>
          <w:color w:val="001A70"/>
        </w:rPr>
        <w:t xml:space="preserve">Source 2: </w:t>
      </w:r>
      <w:hyperlink w:history="1" r:id="rIds9hakpdnl_0bj5ocvw0pb">
        <w:r>
          <w:rPr>
            <w:rStyle w:val="Hyperlink"/>
          </w:rPr>
          <w:t xml:space="preserve">https://thelowdown.momentum.asia/new-report-tiktok-shop-u-s-gmv-grew-68-to-reach-us15-1b-in-2025/</w:t>
        </w:r>
      </w:hyperlink>
    </w:p>
    <w:p>
      <w:pPr>
        <w:pStyle w:val="Heading2"/>
      </w:pPr>
      <w:r>
        <w:t xml:space="preserve">The Big Idea</w:t>
      </w:r>
    </w:p>
    <w:p>
      <w:pPr>
        <w:spacing w:after="120"/>
      </w:pPr>
      <w:r>
        <w:t xml:space="preserve">The real growth in the creator economy is not sitting in flat sponsored posts anymore. It is moving into commission and affiliate infrastructure that pays a creator per sale, and the DTC brands building that infrastructure are turning a rented audience into an owned, compounding sales channel.</w:t>
      </w:r>
    </w:p>
    <w:p>
      <w:pPr>
        <w:pStyle w:val="Heading2"/>
      </w:pPr>
      <w:r>
        <w:t xml:space="preserve">Audience Takeaway</w:t>
      </w:r>
    </w:p>
    <w:p>
      <w:pPr>
        <w:spacing w:after="120"/>
      </w:pPr>
      <w:r>
        <w:t xml:space="preserve">A DTC brand that only budgets a flat fee for one sponsored post is competing for attention inside a shrinking format. A brand that builds commission or affiliate infrastructure around its best creators turns their audience into a channel that keeps selling long after the post goes up, instead of a one time media buy that ends the day it is paid for.</w:t>
      </w:r>
    </w:p>
    <w:p>
      <w:pPr>
        <w:pStyle w:val="Heading2"/>
      </w:pPr>
      <w:r>
        <w:t xml:space="preserve">Headline (the only text on the hero image)</w:t>
      </w:r>
    </w:p>
    <w:p>
      <w:pPr>
        <w:spacing w:after="60"/>
      </w:pPr>
      <w:r>
        <w:rPr>
          <w:b/>
          <w:bCs/>
          <w:color w:val="001A70"/>
        </w:rPr>
        <w:t xml:space="preserve">Hook trigger:  </w:t>
      </w:r>
      <w:r>
        <w:t xml:space="preserve">CONTRARIAN</w:t>
      </w:r>
    </w:p>
    <w:p>
      <w:pPr>
        <w:spacing w:after="60"/>
      </w:pPr>
      <w:r>
        <w:rPr>
          <w:b/>
          <w:bCs/>
          <w:color w:val="001A70"/>
        </w:rPr>
        <w:t xml:space="preserve">EN:  </w:t>
      </w:r>
      <w:r>
        <w:t xml:space="preserve">The sponsored post is dying. The *commission* isn't.</w:t>
      </w:r>
    </w:p>
    <w:p>
      <w:pPr>
        <w:spacing w:after="60"/>
      </w:pPr>
      <w:r>
        <w:rPr>
          <w:b/>
          <w:bCs/>
          <w:color w:val="001A70"/>
        </w:rPr>
        <w:t xml:space="preserve">ES:  </w:t>
      </w:r>
      <w:r>
        <w:t xml:space="preserve">El post pagado esta muriendo. La *comision*, no.</w:t>
      </w:r>
    </w:p>
    <w:p>
      <w:pPr>
        <w:spacing w:after="60"/>
      </w:pPr>
      <w:r>
        <w:rPr>
          <w:b/>
          <w:bCs/>
          <w:color w:val="001A70"/>
        </w:rPr>
        <w:t xml:space="preserve">PT:  </w:t>
      </w:r>
      <w:r>
        <w:t xml:space="preserve">O post patrocinado esta morrendo. A *comissao*, nao.</w:t>
      </w:r>
    </w:p>
    <w:p>
      <w:pPr>
        <w:spacing w:after="60"/>
      </w:pPr>
      <w:r>
        <w:rPr>
          <w:b/>
          <w:bCs/>
          <w:color w:val="001A70"/>
        </w:rPr>
        <w:t xml:space="preserve">Open loop (EN):  </w:t>
      </w:r>
      <w:r>
        <w:t xml:space="preserve">Why does the same audience pay more as a sales channel than as an ad slot -&gt;</w:t>
      </w:r>
    </w:p>
    <w:p>
      <w:pPr>
        <w:spacing w:after="60"/>
      </w:pPr>
      <w:r>
        <w:rPr>
          <w:b/>
          <w:bCs/>
          <w:color w:val="001A70"/>
        </w:rPr>
        <w:t xml:space="preserve">Open loop (ES):  </w:t>
      </w:r>
      <w:r>
        <w:t xml:space="preserve">Por que la misma audiencia vale mas como canal de venta que como espacio publicitario -&gt;</w:t>
      </w:r>
    </w:p>
    <w:p>
      <w:pPr>
        <w:spacing w:after="60"/>
      </w:pPr>
      <w:r>
        <w:rPr>
          <w:b/>
          <w:bCs/>
          <w:color w:val="001A70"/>
        </w:rPr>
        <w:t xml:space="preserve">Open loop (PT):  </w:t>
      </w:r>
      <w:r>
        <w:t xml:space="preserve">Por que a mesma audiencia vale mais como canal de venda do que como espaco de anuncio -&gt;</w:t>
      </w:r>
    </w:p>
    <w:p>
      <w:pPr>
        <w:spacing w:after="60"/>
      </w:pPr>
      <w:r>
        <w:rPr>
          <w:b/>
          <w:bCs/>
          <w:color w:val="001A70"/>
        </w:rPr>
        <w:t xml:space="preserve">Eyebrow:  </w:t>
      </w:r>
      <w:r>
        <w:t xml:space="preserve">The Creator Economy  |  La economia creadora  |  A economia dos criadores</w:t>
      </w:r>
    </w:p>
    <w:p>
      <w:pPr>
        <w:spacing w:after="60"/>
      </w:pPr>
      <w:r>
        <w:rPr>
          <w:b/>
          <w:bCs/>
          <w:color w:val="001A70"/>
        </w:rPr>
        <w:t xml:space="preserve">Headline color:  </w:t>
      </w:r>
      <w:r>
        <w:t xml:space="preserve">#D50057 magenta  (off-brand allowed; chosen to stop the scroll)</w:t>
      </w:r>
    </w:p>
    <w:p>
      <w:pPr>
        <w:pStyle w:val="Heading2"/>
      </w:pPr>
      <w:r>
        <w:t xml:space="preserve">Carousel Slides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820"/>
        <w:gridCol w:w="2820"/>
        <w:gridCol w:w="2820"/>
      </w:tblGrid>
      <w:tr>
        <w:trPr>
          <w:tblHeader/>
        </w:trPr>
        <w:tc>
          <w:tcPr>
            <w:tcW w:type="dxa" w:w="900"/>
            <w:shd w:fill="E6E9F5" w:val="clear"/>
            <w:tcMar>
              <w:top w:type="dxa" w:w="80"/>
              <w:left w:type="dxa" w:w="120"/>
              <w:bottom w:type="dxa" w:w="80"/>
              <w:right w:type="dxa" w:w="120"/>
            </w:tcMar>
          </w:tcPr>
          <w:p>
            <w:r>
              <w:rPr>
                <w:b/>
                <w:bCs/>
                <w:color w:val="001A70"/>
              </w:rPr>
              <w:t xml:space="preserve">Slide</w:t>
            </w:r>
          </w:p>
        </w:tc>
        <w:tc>
          <w:tcPr>
            <w:tcW w:type="dxa" w:w="2820"/>
            <w:shd w:fill="E6E9F5" w:val="clear"/>
            <w:tcMar>
              <w:top w:type="dxa" w:w="80"/>
              <w:left w:type="dxa" w:w="120"/>
              <w:bottom w:type="dxa" w:w="80"/>
              <w:right w:type="dxa" w:w="120"/>
            </w:tcMar>
          </w:tcPr>
          <w:p>
            <w:r>
              <w:rPr>
                <w:b/>
                <w:bCs/>
                <w:color w:val="001A70"/>
              </w:rPr>
              <w:t xml:space="preserve">EN</w:t>
            </w:r>
          </w:p>
        </w:tc>
        <w:tc>
          <w:tcPr>
            <w:tcW w:type="dxa" w:w="2820"/>
            <w:shd w:fill="E6E9F5" w:val="clear"/>
            <w:tcMar>
              <w:top w:type="dxa" w:w="80"/>
              <w:left w:type="dxa" w:w="120"/>
              <w:bottom w:type="dxa" w:w="80"/>
              <w:right w:type="dxa" w:w="120"/>
            </w:tcMar>
          </w:tcPr>
          <w:p>
            <w:r>
              <w:rPr>
                <w:b/>
                <w:bCs/>
                <w:color w:val="001A70"/>
              </w:rPr>
              <w:t xml:space="preserve">ES</w:t>
            </w:r>
          </w:p>
        </w:tc>
        <w:tc>
          <w:tcPr>
            <w:tcW w:type="dxa" w:w="2820"/>
            <w:shd w:fill="E6E9F5" w:val="clear"/>
            <w:tcMar>
              <w:top w:type="dxa" w:w="80"/>
              <w:left w:type="dxa" w:w="120"/>
              <w:bottom w:type="dxa" w:w="80"/>
              <w:right w:type="dxa" w:w="120"/>
            </w:tcMar>
          </w:tcPr>
          <w:p>
            <w:r>
              <w:rPr>
                <w:b/>
                <w:bCs/>
                <w:color w:val="001A70"/>
              </w:rPr>
              <w:t xml:space="preserve">PT</w:t>
            </w:r>
          </w:p>
        </w:tc>
      </w:tr>
      <w:tr>
        <w:tc>
          <w:tcPr>
            <w:tcW w:type="dxa" w:w="900"/>
            <w:tcMar>
              <w:top w:type="dxa" w:w="80"/>
              <w:left w:type="dxa" w:w="120"/>
              <w:bottom w:type="dxa" w:w="80"/>
              <w:right w:type="dxa" w:w="120"/>
            </w:tcMar>
          </w:tcPr>
          <w:p>
            <w:r>
              <w:rPr>
                <w:b w:val="false"/>
                <w:bCs w:val="false"/>
                <w:color w:val="1A1A1A"/>
              </w:rPr>
              <w:t xml:space="preserve">1</w:t>
            </w:r>
          </w:p>
        </w:tc>
        <w:tc>
          <w:tcPr>
            <w:tcW w:type="dxa" w:w="2820"/>
            <w:tcMar>
              <w:top w:type="dxa" w:w="80"/>
              <w:left w:type="dxa" w:w="120"/>
              <w:bottom w:type="dxa" w:w="80"/>
              <w:right w:type="dxa" w:w="120"/>
            </w:tcMar>
          </w:tcPr>
          <w:p>
            <w:r>
              <w:rPr>
                <w:b w:val="false"/>
                <w:bCs w:val="false"/>
                <w:color w:val="1A1A1A"/>
              </w:rPr>
              <w:t xml:space="preserve">HOOK — see Headline block above (hero image)</w:t>
            </w:r>
          </w:p>
        </w:tc>
        <w:tc>
          <w:tcPr>
            <w:tcW w:type="dxa" w:w="2820"/>
            <w:tcMar>
              <w:top w:type="dxa" w:w="80"/>
              <w:left w:type="dxa" w:w="120"/>
              <w:bottom w:type="dxa" w:w="80"/>
              <w:right w:type="dxa" w:w="120"/>
            </w:tcMar>
          </w:tcPr>
          <w:p>
            <w:r>
              <w:rPr>
                <w:b w:val="false"/>
                <w:bCs w:val="false"/>
                <w:color w:val="1A1A1A"/>
              </w:rPr>
              <w:t xml:space="preserve">HOOK — ver bloque de Titular</w:t>
            </w:r>
          </w:p>
        </w:tc>
        <w:tc>
          <w:tcPr>
            <w:tcW w:type="dxa" w:w="2820"/>
            <w:tcMar>
              <w:top w:type="dxa" w:w="80"/>
              <w:left w:type="dxa" w:w="120"/>
              <w:bottom w:type="dxa" w:w="80"/>
              <w:right w:type="dxa" w:w="120"/>
            </w:tcMar>
          </w:tcPr>
          <w:p>
            <w:r>
              <w:rPr>
                <w:b w:val="false"/>
                <w:bCs w:val="false"/>
                <w:color w:val="1A1A1A"/>
              </w:rPr>
              <w:t xml:space="preserve">HOOK — ver bloco de Titulo</w:t>
            </w:r>
          </w:p>
        </w:tc>
      </w:tr>
      <w:tr>
        <w:tc>
          <w:tcPr>
            <w:tcW w:type="dxa" w:w="900"/>
            <w:tcMar>
              <w:top w:type="dxa" w:w="80"/>
              <w:left w:type="dxa" w:w="120"/>
              <w:bottom w:type="dxa" w:w="80"/>
              <w:right w:type="dxa" w:w="120"/>
            </w:tcMar>
          </w:tcPr>
          <w:p>
            <w:r>
              <w:rPr>
                <w:b w:val="false"/>
                <w:bCs w:val="false"/>
                <w:color w:val="1A1A1A"/>
              </w:rPr>
              <w:t xml:space="preserve">2</w:t>
            </w:r>
          </w:p>
          <w:p>
            <w:r>
              <w:rPr>
                <w:b w:val="false"/>
                <w:bCs w:val="false"/>
                <w:color w:val="1A1A1A"/>
              </w:rPr>
              <w:t xml:space="preserve">[kicker: The old math / La vieja cuenta / A conta velha]</w:t>
            </w:r>
          </w:p>
        </w:tc>
        <w:tc>
          <w:tcPr>
            <w:tcW w:type="dxa" w:w="2820"/>
            <w:tcMar>
              <w:top w:type="dxa" w:w="80"/>
              <w:left w:type="dxa" w:w="120"/>
              <w:bottom w:type="dxa" w:w="80"/>
              <w:right w:type="dxa" w:w="120"/>
            </w:tcMar>
          </w:tcPr>
          <w:p>
            <w:r>
              <w:rPr>
                <w:b w:val="false"/>
                <w:bCs w:val="false"/>
                <w:color w:val="1A1A1A"/>
              </w:rPr>
              <w:t xml:space="preserve">Most DTC brands still pay creators like a *magazine* ad.</w:t>
            </w:r>
          </w:p>
        </w:tc>
        <w:tc>
          <w:tcPr>
            <w:tcW w:type="dxa" w:w="2820"/>
            <w:tcMar>
              <w:top w:type="dxa" w:w="80"/>
              <w:left w:type="dxa" w:w="120"/>
              <w:bottom w:type="dxa" w:w="80"/>
              <w:right w:type="dxa" w:w="120"/>
            </w:tcMar>
          </w:tcPr>
          <w:p>
            <w:r>
              <w:rPr>
                <w:b w:val="false"/>
                <w:bCs w:val="false"/>
                <w:color w:val="1A1A1A"/>
              </w:rPr>
              <w:t xml:space="preserve">Muchas marcas todavia le pagan al creador como a una *revista*.</w:t>
            </w:r>
          </w:p>
        </w:tc>
        <w:tc>
          <w:tcPr>
            <w:tcW w:type="dxa" w:w="2820"/>
            <w:tcMar>
              <w:top w:type="dxa" w:w="80"/>
              <w:left w:type="dxa" w:w="120"/>
              <w:bottom w:type="dxa" w:w="80"/>
              <w:right w:type="dxa" w:w="120"/>
            </w:tcMar>
          </w:tcPr>
          <w:p>
            <w:r>
              <w:rPr>
                <w:b w:val="false"/>
                <w:bCs w:val="false"/>
                <w:color w:val="1A1A1A"/>
              </w:rPr>
              <w:t xml:space="preserve">Muitas marcas ainda pagam o criador como se fosse uma *revista*.</w:t>
            </w:r>
          </w:p>
        </w:tc>
      </w:tr>
      <w:tr>
        <w:tc>
          <w:tcPr>
            <w:tcW w:type="dxa" w:w="900"/>
            <w:tcMar>
              <w:top w:type="dxa" w:w="80"/>
              <w:left w:type="dxa" w:w="120"/>
              <w:bottom w:type="dxa" w:w="80"/>
              <w:right w:type="dxa" w:w="120"/>
            </w:tcMar>
          </w:tcPr>
          <w:p>
            <w:r>
              <w:rPr>
                <w:b w:val="false"/>
                <w:bCs w:val="false"/>
                <w:color w:val="1A1A1A"/>
              </w:rPr>
              <w:t xml:space="preserve">3</w:t>
            </w:r>
          </w:p>
        </w:tc>
        <w:tc>
          <w:tcPr>
            <w:tcW w:type="dxa" w:w="2820"/>
            <w:tcMar>
              <w:top w:type="dxa" w:w="80"/>
              <w:left w:type="dxa" w:w="120"/>
              <w:bottom w:type="dxa" w:w="80"/>
              <w:right w:type="dxa" w:w="120"/>
            </w:tcMar>
          </w:tcPr>
          <w:p>
            <w:r>
              <w:rPr>
                <w:b w:val="false"/>
                <w:bCs w:val="false"/>
                <w:color w:val="1A1A1A"/>
              </w:rPr>
              <w:t xml:space="preserve">STAT $480B — Creator economy, projected size. Goldman Sachs expects it to nearly double from $250 billion. That growth is not sitting in flat ad checks anymore. It is moving into systems that pay a creator per sale, not per post.</w:t>
            </w:r>
          </w:p>
        </w:tc>
        <w:tc>
          <w:tcPr>
            <w:tcW w:type="dxa" w:w="2820"/>
            <w:tcMar>
              <w:top w:type="dxa" w:w="80"/>
              <w:left w:type="dxa" w:w="120"/>
              <w:bottom w:type="dxa" w:w="80"/>
              <w:right w:type="dxa" w:w="120"/>
            </w:tcMar>
          </w:tcPr>
          <w:p>
            <w:r>
              <w:rPr>
                <w:b w:val="false"/>
                <w:bCs w:val="false"/>
                <w:color w:val="1A1A1A"/>
              </w:rPr>
              <w:t xml:space="preserve">STAT $480B — Economia creadora, tamano proyectado. Goldman Sachs espera que casi se duplique desde los 250 mil millones. Ese crecimiento ya no vive en cheques publicitarios fijos. Se esta moviendo hacia sistemas que le pagan al creador por cada venta, no por cada publicacion.</w:t>
            </w:r>
          </w:p>
        </w:tc>
        <w:tc>
          <w:tcPr>
            <w:tcW w:type="dxa" w:w="2820"/>
            <w:tcMar>
              <w:top w:type="dxa" w:w="80"/>
              <w:left w:type="dxa" w:w="120"/>
              <w:bottom w:type="dxa" w:w="80"/>
              <w:right w:type="dxa" w:w="120"/>
            </w:tcMar>
          </w:tcPr>
          <w:p>
            <w:r>
              <w:rPr>
                <w:b w:val="false"/>
                <w:bCs w:val="false"/>
                <w:color w:val="1A1A1A"/>
              </w:rPr>
              <w:t xml:space="preserve">STAT $480B — Economia criadora, tamanho projetado. A Goldman Sachs espera que o numero quase dobre a partir dos 250 bilhoes. Esse crescimento nao esta mais em cheques fixos de publicidade. Ele esta migrando para sistemas que pagam o criador por venda, nao por post.</w:t>
            </w:r>
          </w:p>
        </w:tc>
      </w:tr>
      <w:tr>
        <w:tc>
          <w:tcPr>
            <w:tcW w:type="dxa" w:w="900"/>
            <w:tcMar>
              <w:top w:type="dxa" w:w="80"/>
              <w:left w:type="dxa" w:w="120"/>
              <w:bottom w:type="dxa" w:w="80"/>
              <w:right w:type="dxa" w:w="120"/>
            </w:tcMar>
          </w:tcPr>
          <w:p>
            <w:r>
              <w:rPr>
                <w:b w:val="false"/>
                <w:bCs w:val="false"/>
                <w:color w:val="1A1A1A"/>
              </w:rPr>
              <w:t xml:space="preserve">4</w:t>
            </w:r>
          </w:p>
          <w:p>
            <w:r>
              <w:rPr>
                <w:b w:val="false"/>
                <w:bCs w:val="false"/>
                <w:color w:val="1A1A1A"/>
              </w:rPr>
              <w:t xml:space="preserve">[kicker: The proof / La prueba / A prova]</w:t>
            </w:r>
          </w:p>
        </w:tc>
        <w:tc>
          <w:tcPr>
            <w:tcW w:type="dxa" w:w="2820"/>
            <w:tcMar>
              <w:top w:type="dxa" w:w="80"/>
              <w:left w:type="dxa" w:w="120"/>
              <w:bottom w:type="dxa" w:w="80"/>
              <w:right w:type="dxa" w:w="120"/>
            </w:tcMar>
          </w:tcPr>
          <w:p>
            <w:r>
              <w:rPr>
                <w:b w:val="false"/>
                <w:bCs w:val="false"/>
                <w:color w:val="1A1A1A"/>
              </w:rPr>
              <w:t xml:space="preserve">TikTok Shop's creator commissions moved *$15.8 billion* in U.S. sales in the past year. Up 108%.</w:t>
            </w:r>
          </w:p>
        </w:tc>
        <w:tc>
          <w:tcPr>
            <w:tcW w:type="dxa" w:w="2820"/>
            <w:tcMar>
              <w:top w:type="dxa" w:w="80"/>
              <w:left w:type="dxa" w:w="120"/>
              <w:bottom w:type="dxa" w:w="80"/>
              <w:right w:type="dxa" w:w="120"/>
            </w:tcMar>
          </w:tcPr>
          <w:p>
            <w:r>
              <w:rPr>
                <w:b w:val="false"/>
                <w:bCs w:val="false"/>
                <w:color w:val="1A1A1A"/>
              </w:rPr>
              <w:t xml:space="preserve">Las comisiones de creadores en TikTok Shop movieron *$15.8 mil millones* en ventas en el ultimo ano. Un alza del 108%.</w:t>
            </w:r>
          </w:p>
        </w:tc>
        <w:tc>
          <w:tcPr>
            <w:tcW w:type="dxa" w:w="2820"/>
            <w:tcMar>
              <w:top w:type="dxa" w:w="80"/>
              <w:left w:type="dxa" w:w="120"/>
              <w:bottom w:type="dxa" w:w="80"/>
              <w:right w:type="dxa" w:w="120"/>
            </w:tcMar>
          </w:tcPr>
          <w:p>
            <w:r>
              <w:rPr>
                <w:b w:val="false"/>
                <w:bCs w:val="false"/>
                <w:color w:val="1A1A1A"/>
              </w:rPr>
              <w:t xml:space="preserve">As comissoes de criadores no TikTok Shop movimentaram *US$ 15,8 bilhoes* em vendas no ultimo ano. Alta de 108%.</w:t>
            </w:r>
          </w:p>
        </w:tc>
      </w:tr>
      <w:tr>
        <w:tc>
          <w:tcPr>
            <w:tcW w:type="dxa" w:w="900"/>
            <w:tcMar>
              <w:top w:type="dxa" w:w="80"/>
              <w:left w:type="dxa" w:w="120"/>
              <w:bottom w:type="dxa" w:w="80"/>
              <w:right w:type="dxa" w:w="120"/>
            </w:tcMar>
          </w:tcPr>
          <w:p>
            <w:r>
              <w:rPr>
                <w:b w:val="false"/>
                <w:bCs w:val="false"/>
                <w:color w:val="1A1A1A"/>
              </w:rPr>
              <w:t xml:space="preserve">5</w:t>
            </w:r>
          </w:p>
          <w:p>
            <w:r>
              <w:rPr>
                <w:b w:val="false"/>
                <w:bCs w:val="false"/>
                <w:color w:val="1A1A1A"/>
              </w:rPr>
              <w:t xml:space="preserve">[kicker: The shift / El cambio / A virada]</w:t>
            </w:r>
          </w:p>
        </w:tc>
        <w:tc>
          <w:tcPr>
            <w:tcW w:type="dxa" w:w="2820"/>
            <w:tcMar>
              <w:top w:type="dxa" w:w="80"/>
              <w:left w:type="dxa" w:w="120"/>
              <w:bottom w:type="dxa" w:w="80"/>
              <w:right w:type="dxa" w:w="120"/>
            </w:tcMar>
          </w:tcPr>
          <w:p>
            <w:r>
              <w:rPr>
                <w:b w:val="false"/>
                <w:bCs w:val="false"/>
                <w:color w:val="1A1A1A"/>
              </w:rPr>
              <w:t xml:space="preserve">The creator's audience *stopped* being inventory and became a channel instead.</w:t>
            </w:r>
          </w:p>
        </w:tc>
        <w:tc>
          <w:tcPr>
            <w:tcW w:type="dxa" w:w="2820"/>
            <w:tcMar>
              <w:top w:type="dxa" w:w="80"/>
              <w:left w:type="dxa" w:w="120"/>
              <w:bottom w:type="dxa" w:w="80"/>
              <w:right w:type="dxa" w:w="120"/>
            </w:tcMar>
          </w:tcPr>
          <w:p>
            <w:r>
              <w:rPr>
                <w:b w:val="false"/>
                <w:bCs w:val="false"/>
                <w:color w:val="1A1A1A"/>
              </w:rPr>
              <w:t xml:space="preserve">La audiencia del creador *dejo* de ser inventario y se convirtio en un canal.</w:t>
            </w:r>
          </w:p>
        </w:tc>
        <w:tc>
          <w:tcPr>
            <w:tcW w:type="dxa" w:w="2820"/>
            <w:tcMar>
              <w:top w:type="dxa" w:w="80"/>
              <w:left w:type="dxa" w:w="120"/>
              <w:bottom w:type="dxa" w:w="80"/>
              <w:right w:type="dxa" w:w="120"/>
            </w:tcMar>
          </w:tcPr>
          <w:p>
            <w:r>
              <w:rPr>
                <w:b w:val="false"/>
                <w:bCs w:val="false"/>
                <w:color w:val="1A1A1A"/>
              </w:rPr>
              <w:t xml:space="preserve">A audiencia do criador *deixou* de ser inventario e virou canal.</w:t>
            </w:r>
          </w:p>
        </w:tc>
      </w:tr>
      <w:tr>
        <w:tc>
          <w:tcPr>
            <w:tcW w:type="dxa" w:w="900"/>
            <w:tcMar>
              <w:top w:type="dxa" w:w="80"/>
              <w:left w:type="dxa" w:w="120"/>
              <w:bottom w:type="dxa" w:w="80"/>
              <w:right w:type="dxa" w:w="120"/>
            </w:tcMar>
          </w:tcPr>
          <w:p>
            <w:r>
              <w:rPr>
                <w:b w:val="false"/>
                <w:bCs w:val="false"/>
                <w:color w:val="1A1A1A"/>
              </w:rPr>
              <w:t xml:space="preserve">6</w:t>
            </w:r>
          </w:p>
          <w:p>
            <w:r>
              <w:rPr>
                <w:b w:val="false"/>
                <w:bCs w:val="false"/>
                <w:color w:val="1A1A1A"/>
              </w:rPr>
              <w:t xml:space="preserve">[kicker: The takeaway / La conclusion / A conclusao]</w:t>
            </w:r>
          </w:p>
        </w:tc>
        <w:tc>
          <w:tcPr>
            <w:tcW w:type="dxa" w:w="2820"/>
            <w:tcMar>
              <w:top w:type="dxa" w:w="80"/>
              <w:left w:type="dxa" w:w="120"/>
              <w:bottom w:type="dxa" w:w="80"/>
              <w:right w:type="dxa" w:w="120"/>
            </w:tcMar>
          </w:tcPr>
          <w:p>
            <w:r>
              <w:rPr>
                <w:b w:val="false"/>
                <w:bCs w:val="false"/>
                <w:color w:val="1A1A1A"/>
              </w:rPr>
              <w:t xml:space="preserve">Chasing *reach* rents someone else's audience, while building commission infrastructure buys a piece of it.</w:t>
            </w:r>
          </w:p>
        </w:tc>
        <w:tc>
          <w:tcPr>
            <w:tcW w:type="dxa" w:w="2820"/>
            <w:tcMar>
              <w:top w:type="dxa" w:w="80"/>
              <w:left w:type="dxa" w:w="120"/>
              <w:bottom w:type="dxa" w:w="80"/>
              <w:right w:type="dxa" w:w="120"/>
            </w:tcMar>
          </w:tcPr>
          <w:p>
            <w:r>
              <w:rPr>
                <w:b w:val="false"/>
                <w:bCs w:val="false"/>
                <w:color w:val="1A1A1A"/>
              </w:rPr>
              <w:t xml:space="preserve">Perseguir el *alcance* alquila la audiencia de otro, mientras que construir infraestructura de comisiones compra una parte de ella.</w:t>
            </w:r>
          </w:p>
        </w:tc>
        <w:tc>
          <w:tcPr>
            <w:tcW w:type="dxa" w:w="2820"/>
            <w:tcMar>
              <w:top w:type="dxa" w:w="80"/>
              <w:left w:type="dxa" w:w="120"/>
              <w:bottom w:type="dxa" w:w="80"/>
              <w:right w:type="dxa" w:w="120"/>
            </w:tcMar>
          </w:tcPr>
          <w:p>
            <w:r>
              <w:rPr>
                <w:b w:val="false"/>
                <w:bCs w:val="false"/>
                <w:color w:val="1A1A1A"/>
              </w:rPr>
              <w:t xml:space="preserve">Perseguir o *alcance* aluga a audiencia de outra pessoa, enquanto construir infraestrutura de comissao compra um pedaco dela.</w:t>
            </w:r>
          </w:p>
        </w:tc>
      </w:tr>
      <w:tr>
        <w:tc>
          <w:tcPr>
            <w:tcW w:type="dxa" w:w="900"/>
            <w:tcMar>
              <w:top w:type="dxa" w:w="80"/>
              <w:left w:type="dxa" w:w="120"/>
              <w:bottom w:type="dxa" w:w="80"/>
              <w:right w:type="dxa" w:w="120"/>
            </w:tcMar>
          </w:tcPr>
          <w:p>
            <w:r>
              <w:rPr>
                <w:b w:val="false"/>
                <w:bCs w:val="false"/>
                <w:color w:val="1A1A1A"/>
              </w:rPr>
              <w:t xml:space="preserve">7</w:t>
            </w:r>
          </w:p>
        </w:tc>
        <w:tc>
          <w:tcPr>
            <w:tcW w:type="dxa" w:w="2820"/>
            <w:tcMar>
              <w:top w:type="dxa" w:w="80"/>
              <w:left w:type="dxa" w:w="120"/>
              <w:bottom w:type="dxa" w:w="80"/>
              <w:right w:type="dxa" w:w="120"/>
            </w:tcMar>
          </w:tcPr>
          <w:p>
            <w:r>
              <w:rPr>
                <w:b w:val="false"/>
                <w:bCs w:val="false"/>
                <w:color w:val="1A1A1A"/>
              </w:rPr>
              <w:t xml:space="preserve">Save this. *Send it* to a founder who still pays for a post instead of a percentage.</w:t>
            </w:r>
          </w:p>
        </w:tc>
        <w:tc>
          <w:tcPr>
            <w:tcW w:type="dxa" w:w="2820"/>
            <w:tcMar>
              <w:top w:type="dxa" w:w="80"/>
              <w:left w:type="dxa" w:w="120"/>
              <w:bottom w:type="dxa" w:w="80"/>
              <w:right w:type="dxa" w:w="120"/>
            </w:tcMar>
          </w:tcPr>
          <w:p>
            <w:r>
              <w:rPr>
                <w:b w:val="false"/>
                <w:bCs w:val="false"/>
                <w:color w:val="1A1A1A"/>
              </w:rPr>
              <w:t xml:space="preserve">Guarda esto. *Enviaselo* a un fundador que todavia paga por un post en vez de un porcentaje.</w:t>
            </w:r>
          </w:p>
        </w:tc>
        <w:tc>
          <w:tcPr>
            <w:tcW w:type="dxa" w:w="2820"/>
            <w:tcMar>
              <w:top w:type="dxa" w:w="80"/>
              <w:left w:type="dxa" w:w="120"/>
              <w:bottom w:type="dxa" w:w="80"/>
              <w:right w:type="dxa" w:w="120"/>
            </w:tcMar>
          </w:tcPr>
          <w:p>
            <w:r>
              <w:rPr>
                <w:b w:val="false"/>
                <w:bCs w:val="false"/>
                <w:color w:val="1A1A1A"/>
              </w:rPr>
              <w:t xml:space="preserve">Salva isso. *Manda* pra um fundador que ainda paga por um post em vez de uma porcentagem.</w:t>
            </w:r>
          </w:p>
        </w:tc>
      </w:tr>
    </w:tbl>
    <w:p>
      <w:pPr>
        <w:pStyle w:val="Heading2"/>
      </w:pPr>
      <w:r>
        <w:t xml:space="preserve">Caption (EN)</w:t>
      </w:r>
    </w:p>
    <w:p>
      <w:pPr>
        <w:spacing w:after="120"/>
      </w:pPr>
      <w:r>
        <w:t xml:space="preserve">See rarity-ig-captions deliverable: Caption - Creator Commission Infrastructure.md (this field is a rough placeholder per house process; the final caption supersedes it).</w:t>
      </w:r>
    </w:p>
    <w:p>
      <w:pPr>
        <w:pStyle w:val="Heading2"/>
      </w:pPr>
      <w:r>
        <w:t xml:space="preserve">Caption (ES)</w:t>
      </w:r>
    </w:p>
    <w:p>
      <w:pPr>
        <w:spacing w:after="120"/>
      </w:pPr>
      <w:r>
        <w:t xml:space="preserve">Ver el archivo de leyendas final: Caption - Creator Commission Infrastructure.md</w:t>
      </w:r>
    </w:p>
    <w:p>
      <w:pPr>
        <w:pStyle w:val="Heading2"/>
      </w:pPr>
      <w:r>
        <w:t xml:space="preserve">Caption (PT)</w:t>
      </w:r>
    </w:p>
    <w:p>
      <w:pPr>
        <w:spacing w:after="120"/>
      </w:pPr>
      <w:r>
        <w:t xml:space="preserve">Ver o arquivo final de legenda: Caption - Creator Commission Infrastructure.md</w:t>
      </w:r>
    </w:p>
    <w:p>
      <w:pPr>
        <w:pStyle w:val="Heading2"/>
      </w:pPr>
      <w:r>
        <w:t xml:space="preserve">Images (sourced from the web)</w:t>
      </w:r>
    </w:p>
    <w:p>
      <w:pPr>
        <w:spacing w:after="20"/>
      </w:pPr>
      <w:r>
        <w:rPr>
          <w:b/>
          <w:bCs/>
          <w:color w:val="001A70"/>
        </w:rPr>
        <w:t xml:space="preserve">Slide 1 (hero/hook) — creator filming a selfie video on a ring light rig against a neon ROCK STAR sign, direct engaged posture, current TikTok era aesthetic: </w:t>
      </w:r>
      <w:hyperlink w:history="1" r:id="rIdj6szkeo3hhwem29mcjwsr">
        <w:r>
          <w:rPr>
            <w:rStyle w:val="Hyperlink"/>
          </w:rPr>
          <w:t xml:space="preserve">https://www.pexels.com/photo/a-woman-using-her-phone-while-attached-on-a-ring-light-7676403/</w:t>
        </w:r>
      </w:hyperlink>
    </w:p>
    <w:p>
      <w:pPr>
        <w:spacing w:after="120"/>
      </w:pPr>
      <w:r>
        <w:rPr>
          <w:color w:val="6B7280"/>
          <w:sz w:val="18"/>
          <w:szCs w:val="18"/>
        </w:rPr>
        <w:t xml:space="preserve">Source: pexels.com/photo/7676403    Author: Pexels contributor    License: Pexels License (free for commercial use)</w:t>
      </w:r>
    </w:p>
    <w:p>
      <w:pPr>
        <w:spacing w:after="120"/>
      </w:pPr>
      <w:r>
        <w:rPr>
          <w:i/>
          <w:iCs/>
          <w:color w:val="6B7280"/>
          <w:sz w:val="16"/>
          <w:szCs w:val="16"/>
        </w:rPr>
        <w:t xml:space="preserve">QA: Gate0 pass (2600x1733, viewed, resolves, not a banned trope, licensed). Scores: subject 8, five-posts 7, charge 8, currency 9, legibility 8, reused once more as slide 7 (different crop, darker treatment) which is within the 2-slide limit.</w:t>
      </w:r>
    </w:p>
    <w:p>
      <w:pPr>
        <w:spacing w:after="20"/>
      </w:pPr>
      <w:r>
        <w:rPr>
          <w:b/>
          <w:bCs/>
          <w:color w:val="001A70"/>
        </w:rPr>
        <w:t xml:space="preserve">Slide 2 (old math) — fashion magazine flatlay, Harper's Bazaar cover and THE KING OF FASHION headline visible, red lipstick and white roses: </w:t>
      </w:r>
      <w:hyperlink w:history="1" r:id="rId_hjrbbpg8l77x307z4spa">
        <w:r>
          <w:rPr>
            <w:rStyle w:val="Hyperlink"/>
          </w:rPr>
          <w:t xml:space="preserve">https://www.pexels.com/photo/elegant-flat-lay-of-fashion-magazine-with-roses-30405422/</w:t>
        </w:r>
      </w:hyperlink>
    </w:p>
    <w:p>
      <w:pPr>
        <w:spacing w:after="120"/>
      </w:pPr>
      <w:r>
        <w:rPr>
          <w:color w:val="6B7280"/>
          <w:sz w:val="18"/>
          <w:szCs w:val="18"/>
        </w:rPr>
        <w:t xml:space="preserve">Source: pexels.com/photo/30405422    Author: Pexels contributor    License: Pexels License (free for commercial use)</w:t>
      </w:r>
    </w:p>
    <w:p>
      <w:pPr>
        <w:spacing w:after="120"/>
      </w:pPr>
      <w:r>
        <w:rPr>
          <w:i/>
          <w:iCs/>
          <w:color w:val="6B7280"/>
          <w:sz w:val="16"/>
          <w:szCs w:val="16"/>
        </w:rPr>
        <w:t xml:space="preserve">QA: Gate0 pass (1600x2400, short side 1600, viewed, resolves, licensed). Scores: subject 9 (literal magazine ad spread), five-posts 8, charge 6, currency 7 (deliberately nostalgic, fits the old model beat), legibility 8 (clean white ground upper frame).</w:t>
      </w:r>
    </w:p>
    <w:p>
      <w:pPr>
        <w:spacing w:after="20"/>
      </w:pPr>
      <w:r>
        <w:rPr>
          <w:b/>
          <w:bCs/>
          <w:color w:val="001A70"/>
        </w:rPr>
        <w:t xml:space="preserve">Slide 3 (stat) — beauty creator close up, pink blouse, ring light and phone in frame, direct gaze: </w:t>
      </w:r>
      <w:hyperlink w:history="1" r:id="rId3asgcju1ulpejokgjxgs_">
        <w:r>
          <w:rPr>
            <w:rStyle w:val="Hyperlink"/>
          </w:rPr>
          <w:t xml:space="preserve">https://www.pexels.com/photo/woman-in-pink-blouse-holding-a-cellphone-beside-a-ring-light-12432837/</w:t>
        </w:r>
      </w:hyperlink>
    </w:p>
    <w:p>
      <w:pPr>
        <w:spacing w:after="120"/>
      </w:pPr>
      <w:r>
        <w:rPr>
          <w:color w:val="6B7280"/>
          <w:sz w:val="18"/>
          <w:szCs w:val="18"/>
        </w:rPr>
        <w:t xml:space="preserve">Source: pexels.com/photo/12432837    Author: Pexels contributor    License: Pexels License (free for commercial use)</w:t>
      </w:r>
    </w:p>
    <w:p>
      <w:pPr>
        <w:spacing w:after="120"/>
      </w:pPr>
      <w:r>
        <w:rPr>
          <w:i/>
          <w:iCs/>
          <w:color w:val="6B7280"/>
          <w:sz w:val="16"/>
          <w:szCs w:val="16"/>
        </w:rPr>
        <w:t xml:space="preserve">QA: Gate0 pass (1600x2400, short side 1600, viewed, resolves, licensed, distinct person and setting from slide 1). Scores: subject 8, five-posts 6 (flagged as the weakest slot; close beauty influencer crop is fairly common), charge 7, currency 9, legibility 6 (tight crop, needs a careful focus_y and a stronger bottom scrim at render time).</w:t>
      </w:r>
    </w:p>
    <w:p>
      <w:pPr>
        <w:spacing w:after="20"/>
      </w:pPr>
      <w:r>
        <w:rPr>
          <w:b/>
          <w:bCs/>
          <w:color w:val="001A70"/>
        </w:rPr>
        <w:t xml:space="preserve">Slide 4 (proof) — TikTok logo and wordmark splash screen lit on a dark phone screen over a blurred keyboard: </w:t>
      </w:r>
      <w:hyperlink w:history="1" r:id="rIdgu1kaclivo5uw-otl9tcq">
        <w:r>
          <w:rPr>
            <w:rStyle w:val="Hyperlink"/>
          </w:rPr>
          <w:t xml:space="preserve">https://www.pexels.com/photo/tik-tok-logo-on-smartphone-14158914/</w:t>
        </w:r>
      </w:hyperlink>
    </w:p>
    <w:p>
      <w:pPr>
        <w:spacing w:after="120"/>
      </w:pPr>
      <w:r>
        <w:rPr>
          <w:color w:val="6B7280"/>
          <w:sz w:val="18"/>
          <w:szCs w:val="18"/>
        </w:rPr>
        <w:t xml:space="preserve">Source: pexels.com/photo/14158914    Author: Pexels contributor    License: Pexels License (free for commercial use)</w:t>
      </w:r>
    </w:p>
    <w:p>
      <w:pPr>
        <w:spacing w:after="120"/>
      </w:pPr>
      <w:r>
        <w:rPr>
          <w:i/>
          <w:iCs/>
          <w:color w:val="6B7280"/>
          <w:sz w:val="16"/>
          <w:szCs w:val="16"/>
        </w:rPr>
        <w:t xml:space="preserve">QA: Gate0 pass (2600x1729, viewed, resolves, licensed). Scores: subject 10 (literally the named platform), five-posts 9, charge 7, currency 9, legibility 9 (large clean dark zone for the headline).</w:t>
      </w:r>
    </w:p>
    <w:p>
      <w:pPr>
        <w:spacing w:after="20"/>
      </w:pPr>
      <w:r>
        <w:rPr>
          <w:b/>
          <w:bCs/>
          <w:color w:val="001A70"/>
        </w:rPr>
        <w:t xml:space="preserve">Slide 5 (the shift) — creator smiling directly at camera while holding up a skincare jar to demonstrate it, solid pink backdrop, exactly the shape of a real commission-driven product demo video: </w:t>
      </w:r>
      <w:hyperlink w:history="1" r:id="rIdflyvbj9obxjhf7do6inni">
        <w:r>
          <w:rPr>
            <w:rStyle w:val="Hyperlink"/>
          </w:rPr>
          <w:t xml:space="preserve">https://www.pexels.com/photo/portrait-of-woman-smiling-holding-up-cosmetic-product-to-camera-9774855/</w:t>
        </w:r>
      </w:hyperlink>
    </w:p>
    <w:p>
      <w:pPr>
        <w:spacing w:after="120"/>
      </w:pPr>
      <w:r>
        <w:rPr>
          <w:color w:val="6B7280"/>
          <w:sz w:val="18"/>
          <w:szCs w:val="18"/>
        </w:rPr>
        <w:t xml:space="preserve">Source: pexels.com/photo/9774855    Author: Pexels contributor    License: Pexels License (free for commercial use)</w:t>
      </w:r>
    </w:p>
    <w:p>
      <w:pPr>
        <w:spacing w:after="120"/>
      </w:pPr>
      <w:r>
        <w:rPr>
          <w:i/>
          <w:iCs/>
          <w:color w:val="6B7280"/>
          <w:sz w:val="16"/>
          <w:szCs w:val="16"/>
        </w:rPr>
        <w:t xml:space="preserve">QA: Gate0 pass (2600x3900, viewed, resolves, licensed). Scores: subject 9 (this is literally what a creator affiliate/commission video looks like), five-posts 7, charge 8 (genuine smile, direct eye contact), currency 8, legibility 7 (clean solid pink field gives room for a left aligned headline).</w:t>
      </w:r>
    </w:p>
    <w:p>
      <w:pPr>
        <w:spacing w:after="20"/>
      </w:pPr>
      <w:r>
        <w:rPr>
          <w:b/>
          <w:bCs/>
          <w:color w:val="001A70"/>
        </w:rPr>
        <w:t xml:space="preserve">Slide 6 (takeaway) — small apparel brand owner packing a customer order from a clothing rack into a shipping box, dramatic low angle: </w:t>
      </w:r>
      <w:hyperlink w:history="1" r:id="rIdf3lz7viuc_kg2zmbl4adx">
        <w:r>
          <w:rPr>
            <w:rStyle w:val="Hyperlink"/>
          </w:rPr>
          <w:t xml:space="preserve">https://www.pexels.com/photo/a-woman-packing-her-merchandise-7857535/</w:t>
        </w:r>
      </w:hyperlink>
    </w:p>
    <w:p>
      <w:pPr>
        <w:spacing w:after="120"/>
      </w:pPr>
      <w:r>
        <w:rPr>
          <w:color w:val="6B7280"/>
          <w:sz w:val="18"/>
          <w:szCs w:val="18"/>
        </w:rPr>
        <w:t xml:space="preserve">Source: pexels.com/photo/7857535    Author: Pexels contributor    License: Pexels License (free for commercial use)</w:t>
      </w:r>
    </w:p>
    <w:p>
      <w:pPr>
        <w:spacing w:after="120"/>
      </w:pPr>
      <w:r>
        <w:rPr>
          <w:i/>
          <w:iCs/>
          <w:color w:val="6B7280"/>
          <w:sz w:val="16"/>
          <w:szCs w:val="16"/>
        </w:rPr>
        <w:t xml:space="preserve">QA: Gate0 pass (2600x1736, viewed, resolves, licensed). Scores: subject 8 (a real DTC brand's own fulfillment, matching what the copy means by building infrastructure), five-posts 7, charge 7 (dramatic low angle, real moment not posed for camera), currency 8, legibility 7.</w:t>
      </w:r>
    </w:p>
    <w:p>
      <w:pPr>
        <w:spacing w:after="20"/>
      </w:pPr>
      <w:r>
        <w:rPr>
          <w:b/>
          <w:bCs/>
          <w:color w:val="001A70"/>
        </w:rPr>
        <w:t xml:space="preserve">Slide 7 (CTA) — reuse of slide 1's hero image, darker crop and treatment, bookending the hook: </w:t>
      </w:r>
      <w:hyperlink w:history="1" r:id="rIdnwudhqllua284ngjsonmr">
        <w:r>
          <w:rPr>
            <w:rStyle w:val="Hyperlink"/>
          </w:rPr>
          <w:t xml:space="preserve">https://www.pexels.com/photo/a-woman-using-her-phone-while-attached-on-a-ring-light-7676403/</w:t>
        </w:r>
      </w:hyperlink>
    </w:p>
    <w:p>
      <w:pPr>
        <w:spacing w:after="120"/>
      </w:pPr>
      <w:r>
        <w:rPr>
          <w:color w:val="6B7280"/>
          <w:sz w:val="18"/>
          <w:szCs w:val="18"/>
        </w:rPr>
        <w:t xml:space="preserve">Source: pexels.com/photo/7676403    Author: Pexels contributor    License: Pexels License (free for commercial use)</w:t>
      </w:r>
    </w:p>
    <w:p>
      <w:pPr>
        <w:spacing w:after="120"/>
      </w:pPr>
      <w:r>
        <w:rPr>
          <w:i/>
          <w:iCs/>
          <w:color w:val="6B7280"/>
          <w:sz w:val="16"/>
          <w:szCs w:val="16"/>
        </w:rPr>
        <w:t xml:space="preserve">QA: Same source as slide 1; used as an explicitly noted reuse (2 of 2 permitted uses) with a different focus crop and the CTA's darker treatment so it reads as a bookend, not a repeat.</w:t>
      </w:r>
    </w:p>
    <w:p>
      <w:pPr>
        <w:pStyle w:val="Heading2"/>
      </w:pPr>
      <w:r>
        <w:t xml:space="preserve">Visual Direction (for the design step)</w:t>
      </w:r>
    </w:p>
    <w:p>
      <w:pPr>
        <w:spacing w:after="60"/>
      </w:pPr>
      <w:r>
        <w:rPr>
          <w:b/>
          <w:bCs/>
          <w:color w:val="001A70"/>
        </w:rPr>
        <w:t xml:space="preserve">Hero image:  </w:t>
      </w:r>
      <w:r>
        <w:t xml:space="preserve">A creator mid recording on a ring light rig, neon signage in the background, current TikTok-era visual language, direct engaged posture.</w:t>
      </w:r>
    </w:p>
    <w:p>
      <w:pPr>
        <w:spacing w:after="60"/>
      </w:pPr>
      <w:r>
        <w:rPr>
          <w:b/>
          <w:bCs/>
          <w:color w:val="001A70"/>
        </w:rPr>
        <w:t xml:space="preserve">Alt image queries:  </w:t>
      </w:r>
      <w:r>
        <w:t xml:space="preserve">TikTok Shop live selling creator warehouse   |   creator affiliate unboxing video   |   DTC brand founder shipping orders</w:t>
      </w:r>
    </w:p>
    <w:p>
      <w:pPr>
        <w:spacing w:after="60"/>
      </w:pPr>
      <w:r>
        <w:rPr>
          <w:b/>
          <w:bCs/>
          <w:color w:val="001A70"/>
        </w:rPr>
        <w:t xml:space="preserve">Color mood:  </w:t>
      </w:r>
      <w:r>
        <w:t xml:space="preserve">deep navy authority (Business &amp; Strategy pillar), magenta accent</w:t>
      </w:r>
    </w:p>
    <w:p>
      <w:pPr>
        <w:spacing w:after="60"/>
      </w:pPr>
      <w:r>
        <w:rPr>
          <w:b/>
          <w:bCs/>
          <w:color w:val="001A70"/>
        </w:rPr>
        <w:t xml:space="preserve">Symbol corner:  </w:t>
      </w:r>
      <w:r>
        <w:t xml:space="preserve">top-right</w:t>
      </w:r>
    </w:p>
    <w:p>
      <w:pPr>
        <w:spacing w:after="60"/>
      </w:pPr>
      <w:r>
        <w:rPr>
          <w:b/>
          <w:bCs/>
          <w:color w:val="001A70"/>
        </w:rPr>
        <w:t xml:space="preserve">Logo (CTA slide):  </w:t>
      </w:r>
      <w:r>
        <w:t xml:space="preserve">full white logo on dark bg (adaptive)</w:t>
      </w:r>
    </w:p>
    <w:p>
      <w:pPr>
        <w:pStyle w:val="Heading2"/>
      </w:pPr>
      <w:r>
        <w:t xml:space="preserve">Rights / Sensitivity</w:t>
      </w:r>
    </w:p>
    <w:p>
      <w:pPr>
        <w:spacing w:after="120"/>
      </w:pPr>
      <w:r>
        <w:t xml:space="preserve">All seven backgrounds are free stock photography sourced from Pexels (Pexels License, cleared for commercial use, no attribution legally required though credited here for traceability). None reproduce or reference the original @brandsdecoded__ post's artwork. No named real individual is used as a case study subject; the people shown are anonymous stock talent, not depicted as endorsing Rarity or any brand. The TikTok wordmark appears only as an editorial reference to the named platform feature being discussed (TikTok Shop's commission system), not as an implied partnership.</w:t>
      </w:r>
    </w:p>
    <w:p>
      <w:pPr>
        <w:spacing w:before="200"/>
      </w:pPr>
      <w:r>
        <w:rPr>
          <w:i/>
          <w:iCs/>
          <w:color w:val="6B7280"/>
        </w:rPr>
        <w:t xml:space="preserve">Next step: run rarity-ig-designer on this brief to build the EN, ES, and PT art with rarity-ig-designer.</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2">
    <w:name w:val="Heading 2"/>
    <w:basedOn w:val="Normal"/>
    <w:next w:val="Normal"/>
    <w:qFormat/>
    <w:pPr>
      <w:spacing w:after="80" w:before="220"/>
      <w:outlineLvl w:val="1"/>
    </w:pPr>
    <w:rPr>
      <w:rFonts w:ascii="Arial" w:cs="Arial" w:eastAsia="Arial" w:hAnsi="Arial"/>
      <w:b/>
      <w:bCs/>
      <w:color w:val="001A7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fetru8fcqzh4gzwmozdwv" Type="http://schemas.openxmlformats.org/officeDocument/2006/relationships/hyperlink" Target="https://www.goldmansachs.com/insights/articles/the-creator-economy-could-approach-half-a-trillion-dollars-by-2027" TargetMode="External"/><Relationship Id="rIds9hakpdnl_0bj5ocvw0pb" Type="http://schemas.openxmlformats.org/officeDocument/2006/relationships/hyperlink" Target="https://thelowdown.momentum.asia/new-report-tiktok-shop-u-s-gmv-grew-68-to-reach-us15-1b-in-2025/" TargetMode="External"/><Relationship Id="rIdj6szkeo3hhwem29mcjwsr" Type="http://schemas.openxmlformats.org/officeDocument/2006/relationships/hyperlink" Target="https://www.pexels.com/photo/a-woman-using-her-phone-while-attached-on-a-ring-light-7676403/" TargetMode="External"/><Relationship Id="rId_hjrbbpg8l77x307z4spa" Type="http://schemas.openxmlformats.org/officeDocument/2006/relationships/hyperlink" Target="https://www.pexels.com/photo/elegant-flat-lay-of-fashion-magazine-with-roses-30405422/" TargetMode="External"/><Relationship Id="rId3asgcju1ulpejokgjxgs_" Type="http://schemas.openxmlformats.org/officeDocument/2006/relationships/hyperlink" Target="https://www.pexels.com/photo/woman-in-pink-blouse-holding-a-cellphone-beside-a-ring-light-12432837/" TargetMode="External"/><Relationship Id="rIdgu1kaclivo5uw-otl9tcq" Type="http://schemas.openxmlformats.org/officeDocument/2006/relationships/hyperlink" Target="https://www.pexels.com/photo/tik-tok-logo-on-smartphone-14158914/" TargetMode="External"/><Relationship Id="rIdflyvbj9obxjhf7do6inni" Type="http://schemas.openxmlformats.org/officeDocument/2006/relationships/hyperlink" Target="https://www.pexels.com/photo/portrait-of-woman-smiling-holding-up-cosmetic-product-to-camera-9774855/" TargetMode="External"/><Relationship Id="rIdf3lz7viuc_kg2zmbl4adx" Type="http://schemas.openxmlformats.org/officeDocument/2006/relationships/hyperlink" Target="https://www.pexels.com/photo/a-woman-packing-her-merchandise-7857535/" TargetMode="External"/><Relationship Id="rIdnwudhqllua284ngjsonmr" Type="http://schemas.openxmlformats.org/officeDocument/2006/relationships/hyperlink" Target="https://www.pexels.com/photo/a-woman-using-her-phone-while-attached-on-a-ring-light-7676403/" TargetMode="External"/><Relationship Id="rId7" Type="http://schemas.openxmlformats.org/officeDocument/2006/relationships/image" Target="media/f3c9cb2d8a20da6a65c9b29e8a02e745fe0e2ca0.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2026-09-24T02:55:31.162Z</dcterms:created>
  <dcterms:modified xsi:type="dcterms:W3CDTF">2026-09-24T02:55:31.163Z</dcterms:modified>
</cp:coreProperties>
</file>

<file path=docProps/custom.xml><?xml version="1.0" encoding="utf-8"?>
<Properties xmlns="http://schemas.openxmlformats.org/officeDocument/2006/custom-properties" xmlns:vt="http://schemas.openxmlformats.org/officeDocument/2006/docPropsVTypes"/>
</file>