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428750" cy="590550"/>
            <wp:effectExtent t="0" r="0" b="0" l="0"/>
            <wp:docPr id="1" name="logo" descr="Rarity Agency logo" title="R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590550"/>
                    </a:xfrm>
                    <a:prstGeom prst="rect">
                      <a:avLst/>
                    </a:prstGeom>
                  </pic:spPr>
                </pic:pic>
              </a:graphicData>
            </a:graphic>
          </wp:inline>
        </w:drawing>
      </w:r>
    </w:p>
    <w:p>
      <w:pPr>
        <w:pBdr>
          <w:bottom w:val="single" w:color="0FC1AF" w:sz="18" w:space="6"/>
        </w:pBdr>
        <w:spacing w:after="40"/>
      </w:pPr>
      <w:r>
        <w:rPr>
          <w:b/>
          <w:bCs/>
          <w:color w:val="001A70"/>
          <w:sz w:val="36"/>
          <w:szCs w:val="36"/>
        </w:rPr>
        <w:t xml:space="preserve">You're Running an Ad You Never Approved</w:t>
      </w:r>
    </w:p>
    <w:p>
      <w:pPr>
        <w:spacing w:after="160"/>
      </w:pPr>
      <w:r>
        <w:rPr>
          <w:color w:val="6B7280"/>
        </w:rPr>
        <w:t xml:space="preserve">2026-09-13   ·   Mindset &amp; High Performance   ·   CAROUSEL (8 slides)</w:t>
      </w:r>
    </w:p>
    <w:p>
      <w:pPr>
        <w:spacing w:after="120"/>
      </w:pPr>
      <w:r>
        <w:rPr>
          <w:i/>
          <w:iCs/>
          <w:color w:val="6B7280"/>
        </w:rPr>
        <w:t xml:space="preserve">Recommended: Overriding the scouted STATIC guess to CAROUSEL. The story needs four separate beats to land honestly (the date and mechanism, the missing announcement, what AI Max actually changes, the 7% number and its real condition) before the mindset payoff about vigilance as a discipline. Compressing that into one static image would either drop the mechanism (leaving a vague scare headline) or overload one frame with text. A carousel lets each beat breathe and lets the discipline lesson land as an earned final turn, not an assertion.</w:t>
      </w:r>
    </w:p>
    <w:p>
      <w:pPr>
        <w:pStyle w:val="Heading2"/>
      </w:pPr>
      <w:r>
        <w:t xml:space="preserve">The Anchor</w:t>
      </w:r>
    </w:p>
    <w:p>
      <w:pPr>
        <w:spacing w:after="60"/>
      </w:pPr>
      <w:r>
        <w:rPr>
          <w:b/>
          <w:bCs/>
          <w:color w:val="001A70"/>
        </w:rPr>
        <w:t xml:space="preserve">Subject:  </w:t>
      </w:r>
      <w:r>
        <w:t xml:space="preserve">Google Ads: the AI Max auto migration of Search campaigns</w:t>
      </w:r>
    </w:p>
    <w:p>
      <w:pPr>
        <w:spacing w:after="60"/>
      </w:pPr>
      <w:r>
        <w:rPr>
          <w:b/>
          <w:bCs/>
          <w:color w:val="001A70"/>
        </w:rPr>
        <w:t xml:space="preserve">Real fact:  </w:t>
      </w:r>
      <w:r>
        <w:t xml:space="preserve">Starting September 1, 2026, Google began automatically migrating Search campaigns that use the campaign level broad match setting or Automatically Created Assets (ACA) onto its AI Max system. ACA campaigns get AI Max with search term matching and text customization (AI generated ad copy) turned on by default; campaign level broad match campaigns get AI Max with search term matching on by default. The only advance notice was an email Google sent to advertisers in early August 2026 (reported August 5 to 6, 2026 by Search Engine Land and others); Google published no public blog post about this specific auto upgrade. Google states that the full AI Max feature suite (search term matching, text customization, and final URL expansion together) delivers an average 7% more conversions or conversion value at a similar CPA or ROAS compared to search term matching alone. A separate migration of Dynamic Search Ads campaigns to AI Max is scheduled to begin in February 2027, after Google delayed it once already following advertiser pushback.</w:t>
      </w:r>
    </w:p>
    <w:p>
      <w:pPr>
        <w:spacing w:after="60"/>
      </w:pPr>
      <w:r>
        <w:rPr>
          <w:b/>
          <w:bCs/>
          <w:color w:val="001A70"/>
        </w:rPr>
        <w:t xml:space="preserve">Time peg:  </w:t>
      </w:r>
      <w:r>
        <w:t xml:space="preserve">news (auto migration window began 2026-09-01; advertiser notice email sent early August 2026)</w:t>
      </w:r>
    </w:p>
    <w:p>
      <w:pPr>
        <w:spacing w:after="40"/>
      </w:pPr>
      <w:r>
        <w:rPr>
          <w:b/>
          <w:bCs/>
          <w:color w:val="001A70"/>
        </w:rPr>
        <w:t xml:space="preserve">Source 1: </w:t>
      </w:r>
      <w:hyperlink w:history="1" r:id="rIdip4qhs2j37oi8fmulaxxt">
        <w:r>
          <w:rPr>
            <w:rStyle w:val="Hyperlink"/>
          </w:rPr>
          <w:t xml:space="preserve">https://www.b2the7.com/news-blog/marketing-trends-september-2026</w:t>
        </w:r>
      </w:hyperlink>
    </w:p>
    <w:p>
      <w:pPr>
        <w:spacing w:after="40"/>
      </w:pPr>
      <w:r>
        <w:rPr>
          <w:b/>
          <w:bCs/>
          <w:color w:val="001A70"/>
        </w:rPr>
        <w:t xml:space="preserve">Source 2: </w:t>
      </w:r>
      <w:hyperlink w:history="1" r:id="rIdnsh76gvm88b2pgsghyxnk">
        <w:r>
          <w:rPr>
            <w:rStyle w:val="Hyperlink"/>
          </w:rPr>
          <w:t xml:space="preserve">https://searchengineland.com/google-to-auto-upgrade-some-search-campaigns-to-ai-max-484428</w:t>
        </w:r>
      </w:hyperlink>
    </w:p>
    <w:p>
      <w:pPr>
        <w:spacing w:after="40"/>
      </w:pPr>
      <w:r>
        <w:rPr>
          <w:b/>
          <w:bCs/>
          <w:color w:val="001A70"/>
        </w:rPr>
        <w:t xml:space="preserve">Source 3: </w:t>
      </w:r>
      <w:hyperlink w:history="1" r:id="rIde7laktb6qegw9ud1to5i0">
        <w:r>
          <w:rPr>
            <w:rStyle w:val="Hyperlink"/>
          </w:rPr>
          <w:t xml:space="preserve">https://blog.google/products/ads-commerce/dsa-upgrade-to-ai-max-2026</w:t>
        </w:r>
      </w:hyperlink>
    </w:p>
    <w:p>
      <w:pPr>
        <w:spacing w:after="40"/>
      </w:pPr>
      <w:r>
        <w:rPr>
          <w:b/>
          <w:bCs/>
          <w:color w:val="001A70"/>
        </w:rPr>
        <w:t xml:space="preserve">Source 4: </w:t>
      </w:r>
      <w:hyperlink w:history="1" r:id="rIdixs1fg0b0nxizwiapdhn0">
        <w:r>
          <w:rPr>
            <w:rStyle w:val="Hyperlink"/>
          </w:rPr>
          <w:t xml:space="preserve">https://support.google.com/google-ads/answer/15910187</w:t>
        </w:r>
      </w:hyperlink>
    </w:p>
    <w:p>
      <w:pPr>
        <w:pStyle w:val="Heading2"/>
      </w:pPr>
      <w:r>
        <w:t xml:space="preserve">The Big Idea</w:t>
      </w:r>
    </w:p>
    <w:p>
      <w:pPr>
        <w:spacing w:after="120"/>
      </w:pPr>
      <w:r>
        <w:t xml:space="preserve">Google did not ask before changing how a huge share of Search campaigns run; the only proof most advertisers had was one email in August that most of them never opened, which means the account you think you are running is only the account you last actually checked.</w:t>
      </w:r>
    </w:p>
    <w:p>
      <w:pPr>
        <w:pStyle w:val="Heading2"/>
      </w:pPr>
      <w:r>
        <w:t xml:space="preserve">Audience Takeaway</w:t>
      </w:r>
    </w:p>
    <w:p>
      <w:pPr>
        <w:spacing w:after="120"/>
      </w:pPr>
      <w:r>
        <w:t xml:space="preserve">Treat opening your own live ad accounts and reading the settings, not just the results, as a scheduled discipline rather than something you do only when a number looks wrong. High performers audit the machine on a routine even when nothing looks broken, because that is the only way a silent platform change gets caught in week one instead of at the end of a quarter's invoice.</w:t>
      </w:r>
    </w:p>
    <w:p>
      <w:pPr>
        <w:pStyle w:val="Heading2"/>
      </w:pPr>
      <w:r>
        <w:t xml:space="preserve">Headline (the only text on the hero image)</w:t>
      </w:r>
    </w:p>
    <w:p>
      <w:pPr>
        <w:spacing w:after="60"/>
      </w:pPr>
      <w:r>
        <w:rPr>
          <w:b/>
          <w:bCs/>
          <w:color w:val="001A70"/>
        </w:rPr>
        <w:t xml:space="preserve">Hook trigger:  </w:t>
      </w:r>
      <w:r>
        <w:t xml:space="preserve">CONTRARIAN (attacks the assumption that you are in control of your own ad account)</w:t>
      </w:r>
    </w:p>
    <w:p>
      <w:pPr>
        <w:spacing w:after="60"/>
      </w:pPr>
      <w:r>
        <w:rPr>
          <w:b/>
          <w:bCs/>
          <w:color w:val="001A70"/>
        </w:rPr>
        <w:t xml:space="preserve">EN:  </w:t>
      </w:r>
      <w:r>
        <w:t xml:space="preserve">You're running an ad you never *approved*.</w:t>
      </w:r>
    </w:p>
    <w:p>
      <w:pPr>
        <w:spacing w:after="60"/>
      </w:pPr>
      <w:r>
        <w:rPr>
          <w:b/>
          <w:bCs/>
          <w:color w:val="001A70"/>
        </w:rPr>
        <w:t xml:space="preserve">ES:  </w:t>
      </w:r>
      <w:r>
        <w:t xml:space="preserve">Ya corres un anuncio que no *aprobaste*.</w:t>
      </w:r>
    </w:p>
    <w:p>
      <w:pPr>
        <w:spacing w:after="60"/>
      </w:pPr>
      <w:r>
        <w:rPr>
          <w:b/>
          <w:bCs/>
          <w:color w:val="001A70"/>
        </w:rPr>
        <w:t xml:space="preserve">PT:  </w:t>
      </w:r>
      <w:r>
        <w:t xml:space="preserve">Você já roda um anúncio que não *aprovou*.</w:t>
      </w:r>
    </w:p>
    <w:p>
      <w:pPr>
        <w:spacing w:after="60"/>
      </w:pPr>
      <w:r>
        <w:rPr>
          <w:b/>
          <w:bCs/>
          <w:color w:val="001A70"/>
        </w:rPr>
        <w:t xml:space="preserve">Open loop (EN):  </w:t>
      </w:r>
      <w:r>
        <w:t xml:space="preserve">Google flipped it on September 1. When did you last check your own settings? →</w:t>
      </w:r>
    </w:p>
    <w:p>
      <w:pPr>
        <w:spacing w:after="60"/>
      </w:pPr>
      <w:r>
        <w:rPr>
          <w:b/>
          <w:bCs/>
          <w:color w:val="001A70"/>
        </w:rPr>
        <w:t xml:space="preserve">Open loop (ES):  </w:t>
      </w:r>
      <w:r>
        <w:t xml:space="preserve">Google lo activó el 1 de septiembre. ¿Cuándo revisaste tu cuenta por última vez? →</w:t>
      </w:r>
    </w:p>
    <w:p>
      <w:pPr>
        <w:spacing w:after="60"/>
      </w:pPr>
      <w:r>
        <w:rPr>
          <w:b/>
          <w:bCs/>
          <w:color w:val="001A70"/>
        </w:rPr>
        <w:t xml:space="preserve">Open loop (PT):  </w:t>
      </w:r>
      <w:r>
        <w:t xml:space="preserve">O Google ativou isso em 1º de setembro. Quando você checou sua conta pela última vez? →</w:t>
      </w:r>
    </w:p>
    <w:p>
      <w:pPr>
        <w:spacing w:after="60"/>
      </w:pPr>
      <w:r>
        <w:rPr>
          <w:b/>
          <w:bCs/>
          <w:color w:val="001A70"/>
        </w:rPr>
        <w:t xml:space="preserve">Eyebrow:  </w:t>
      </w:r>
      <w:r>
        <w:t xml:space="preserve">GOOGLE ADS  |  GOOGLE ADS  |  GOOGLE ADS</w:t>
      </w:r>
    </w:p>
    <w:p>
      <w:pPr>
        <w:spacing w:after="60"/>
      </w:pPr>
      <w:r>
        <w:rPr>
          <w:b/>
          <w:bCs/>
          <w:color w:val="001A70"/>
        </w:rPr>
        <w:t xml:space="preserve">Headline color:  </w:t>
      </w:r>
      <w:r>
        <w:t xml:space="preserve">#D50057 magenta (default); #FFE400 shock yellow on slide 5 to spike attention on the 7% figure  (off-brand allowed; chosen to stop the scroll)</w:t>
      </w:r>
    </w:p>
    <w:p>
      <w:pPr>
        <w:pStyle w:val="Heading2"/>
      </w:pPr>
      <w:r>
        <w:t xml:space="preserve">Carousel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20"/>
        <w:gridCol w:w="2820"/>
        <w:gridCol w:w="2820"/>
      </w:tblGrid>
      <w:tr>
        <w:trPr>
          <w:tblHeader/>
        </w:trPr>
        <w:tc>
          <w:tcPr>
            <w:tcW w:type="dxa" w:w="900"/>
            <w:shd w:fill="E6E9F5" w:val="clear"/>
            <w:tcMar>
              <w:top w:type="dxa" w:w="80"/>
              <w:left w:type="dxa" w:w="120"/>
              <w:bottom w:type="dxa" w:w="80"/>
              <w:right w:type="dxa" w:w="120"/>
            </w:tcMar>
          </w:tcPr>
          <w:p>
            <w:r>
              <w:rPr>
                <w:b/>
                <w:bCs/>
                <w:color w:val="001A70"/>
              </w:rPr>
              <w:t xml:space="preserve">Slide</w:t>
            </w:r>
          </w:p>
        </w:tc>
        <w:tc>
          <w:tcPr>
            <w:tcW w:type="dxa" w:w="2820"/>
            <w:shd w:fill="E6E9F5" w:val="clear"/>
            <w:tcMar>
              <w:top w:type="dxa" w:w="80"/>
              <w:left w:type="dxa" w:w="120"/>
              <w:bottom w:type="dxa" w:w="80"/>
              <w:right w:type="dxa" w:w="120"/>
            </w:tcMar>
          </w:tcPr>
          <w:p>
            <w:r>
              <w:rPr>
                <w:b/>
                <w:bCs/>
                <w:color w:val="001A70"/>
              </w:rPr>
              <w:t xml:space="preserve">EN</w:t>
            </w:r>
          </w:p>
        </w:tc>
        <w:tc>
          <w:tcPr>
            <w:tcW w:type="dxa" w:w="2820"/>
            <w:shd w:fill="E6E9F5" w:val="clear"/>
            <w:tcMar>
              <w:top w:type="dxa" w:w="80"/>
              <w:left w:type="dxa" w:w="120"/>
              <w:bottom w:type="dxa" w:w="80"/>
              <w:right w:type="dxa" w:w="120"/>
            </w:tcMar>
          </w:tcPr>
          <w:p>
            <w:r>
              <w:rPr>
                <w:b/>
                <w:bCs/>
                <w:color w:val="001A70"/>
              </w:rPr>
              <w:t xml:space="preserve">ES</w:t>
            </w:r>
          </w:p>
        </w:tc>
        <w:tc>
          <w:tcPr>
            <w:tcW w:type="dxa" w:w="2820"/>
            <w:shd w:fill="E6E9F5" w:val="clear"/>
            <w:tcMar>
              <w:top w:type="dxa" w:w="80"/>
              <w:left w:type="dxa" w:w="120"/>
              <w:bottom w:type="dxa" w:w="80"/>
              <w:right w:type="dxa" w:w="120"/>
            </w:tcMar>
          </w:tcPr>
          <w:p>
            <w:r>
              <w:rPr>
                <w:b/>
                <w:bCs/>
                <w:color w:val="001A70"/>
              </w:rPr>
              <w:t xml:space="preserve">PT</w:t>
            </w:r>
          </w:p>
        </w:tc>
      </w:tr>
      <w:tr>
        <w:tc>
          <w:tcPr>
            <w:tcW w:type="dxa" w:w="900"/>
            <w:tcMar>
              <w:top w:type="dxa" w:w="80"/>
              <w:left w:type="dxa" w:w="120"/>
              <w:bottom w:type="dxa" w:w="80"/>
              <w:right w:type="dxa" w:w="120"/>
            </w:tcMar>
          </w:tcPr>
          <w:p>
            <w:r>
              <w:rPr>
                <w:b w:val="false"/>
                <w:bCs w:val="false"/>
                <w:color w:val="1A1A1A"/>
              </w:rPr>
              <w:t xml:space="preserve">1</w:t>
            </w:r>
          </w:p>
          <w:p>
            <w:r>
              <w:rPr>
                <w:b w:val="false"/>
                <w:bCs w:val="false"/>
                <w:color w:val="1A1A1A"/>
              </w:rPr>
              <w:t xml:space="preserve">[hook / hero]</w:t>
            </w:r>
          </w:p>
        </w:tc>
        <w:tc>
          <w:tcPr>
            <w:tcW w:type="dxa" w:w="2820"/>
            <w:tcMar>
              <w:top w:type="dxa" w:w="80"/>
              <w:left w:type="dxa" w:w="120"/>
              <w:bottom w:type="dxa" w:w="80"/>
              <w:right w:type="dxa" w:w="120"/>
            </w:tcMar>
          </w:tcPr>
          <w:p>
            <w:r>
              <w:rPr>
                <w:b w:val="false"/>
                <w:bCs w:val="false"/>
                <w:color w:val="1A1A1A"/>
              </w:rPr>
              <w:t xml:space="preserve">You're running an ad you never *approved*. Google flipped it on September 1. When did you last check your own settings?</w:t>
            </w:r>
          </w:p>
        </w:tc>
        <w:tc>
          <w:tcPr>
            <w:tcW w:type="dxa" w:w="2820"/>
            <w:tcMar>
              <w:top w:type="dxa" w:w="80"/>
              <w:left w:type="dxa" w:w="120"/>
              <w:bottom w:type="dxa" w:w="80"/>
              <w:right w:type="dxa" w:w="120"/>
            </w:tcMar>
          </w:tcPr>
          <w:p>
            <w:r>
              <w:rPr>
                <w:b w:val="false"/>
                <w:bCs w:val="false"/>
                <w:color w:val="1A1A1A"/>
              </w:rPr>
              <w:t xml:space="preserve">Ya corres un anuncio que no *aprobaste*. Google lo activó el 1 de septiembre. ¿Cuándo revisaste tu cuenta por última vez?</w:t>
            </w:r>
          </w:p>
        </w:tc>
        <w:tc>
          <w:tcPr>
            <w:tcW w:type="dxa" w:w="2820"/>
            <w:tcMar>
              <w:top w:type="dxa" w:w="80"/>
              <w:left w:type="dxa" w:w="120"/>
              <w:bottom w:type="dxa" w:w="80"/>
              <w:right w:type="dxa" w:w="120"/>
            </w:tcMar>
          </w:tcPr>
          <w:p>
            <w:r>
              <w:rPr>
                <w:b w:val="false"/>
                <w:bCs w:val="false"/>
                <w:color w:val="1A1A1A"/>
              </w:rPr>
              <w:t xml:space="preserve">Você já roda um anúncio que não *aprovou*. O Google ativou isso em 1º de setembro. Quando você checou sua conta pela última vez?</w:t>
            </w:r>
          </w:p>
        </w:tc>
      </w:tr>
      <w:tr>
        <w:tc>
          <w:tcPr>
            <w:tcW w:type="dxa" w:w="900"/>
            <w:tcMar>
              <w:top w:type="dxa" w:w="80"/>
              <w:left w:type="dxa" w:w="120"/>
              <w:bottom w:type="dxa" w:w="80"/>
              <w:right w:type="dxa" w:w="120"/>
            </w:tcMar>
          </w:tcPr>
          <w:p>
            <w:r>
              <w:rPr>
                <w:b w:val="false"/>
                <w:bCs w:val="false"/>
                <w:color w:val="1A1A1A"/>
              </w:rPr>
              <w:t xml:space="preserve">2</w:t>
            </w:r>
          </w:p>
          <w:p>
            <w:r>
              <w:rPr>
                <w:b w:val="false"/>
                <w:bCs w:val="false"/>
                <w:color w:val="1A1A1A"/>
              </w:rPr>
              <w:t xml:space="preserve">[September 1]</w:t>
            </w:r>
          </w:p>
        </w:tc>
        <w:tc>
          <w:tcPr>
            <w:tcW w:type="dxa" w:w="2820"/>
            <w:tcMar>
              <w:top w:type="dxa" w:w="80"/>
              <w:left w:type="dxa" w:w="120"/>
              <w:bottom w:type="dxa" w:w="80"/>
              <w:right w:type="dxa" w:w="120"/>
            </w:tcMar>
          </w:tcPr>
          <w:p>
            <w:r>
              <w:rPr>
                <w:b w:val="false"/>
                <w:bCs w:val="false"/>
                <w:color w:val="1A1A1A"/>
              </w:rPr>
              <w:t xml:space="preserve">Google began auto migrating every Search campaign built on the campaign level broad match setting or Automatically Created Assets onto AI Max.</w:t>
            </w:r>
          </w:p>
        </w:tc>
        <w:tc>
          <w:tcPr>
            <w:tcW w:type="dxa" w:w="2820"/>
            <w:tcMar>
              <w:top w:type="dxa" w:w="80"/>
              <w:left w:type="dxa" w:w="120"/>
              <w:bottom w:type="dxa" w:w="80"/>
              <w:right w:type="dxa" w:w="120"/>
            </w:tcMar>
          </w:tcPr>
          <w:p>
            <w:r>
              <w:rPr>
                <w:b w:val="false"/>
                <w:bCs w:val="false"/>
                <w:color w:val="1A1A1A"/>
              </w:rPr>
              <w:t xml:space="preserve">Google empezó a migrar de forma automática toda campaña de Búsqueda con la configuración de concordancia amplia a nivel de campaña o con Activos Creados Automáticamente hacia AI Max.</w:t>
            </w:r>
          </w:p>
        </w:tc>
        <w:tc>
          <w:tcPr>
            <w:tcW w:type="dxa" w:w="2820"/>
            <w:tcMar>
              <w:top w:type="dxa" w:w="80"/>
              <w:left w:type="dxa" w:w="120"/>
              <w:bottom w:type="dxa" w:w="80"/>
              <w:right w:type="dxa" w:w="120"/>
            </w:tcMar>
          </w:tcPr>
          <w:p>
            <w:r>
              <w:rPr>
                <w:b w:val="false"/>
                <w:bCs w:val="false"/>
                <w:color w:val="1A1A1A"/>
              </w:rPr>
              <w:t xml:space="preserve">O Google começou a migrar automaticamente toda campanha de Pesquisa com a configuração de correspondência ampla no nível da campanha ou com Ativos Criados Automaticamente para o AI Max.</w:t>
            </w:r>
          </w:p>
        </w:tc>
      </w:tr>
      <w:tr>
        <w:tc>
          <w:tcPr>
            <w:tcW w:type="dxa" w:w="900"/>
            <w:tcMar>
              <w:top w:type="dxa" w:w="80"/>
              <w:left w:type="dxa" w:w="120"/>
              <w:bottom w:type="dxa" w:w="80"/>
              <w:right w:type="dxa" w:w="120"/>
            </w:tcMar>
          </w:tcPr>
          <w:p>
            <w:r>
              <w:rPr>
                <w:b w:val="false"/>
                <w:bCs w:val="false"/>
                <w:color w:val="1A1A1A"/>
              </w:rPr>
              <w:t xml:space="preserve">3</w:t>
            </w:r>
          </w:p>
          <w:p>
            <w:r>
              <w:rPr>
                <w:b w:val="false"/>
                <w:bCs w:val="false"/>
                <w:color w:val="1A1A1A"/>
              </w:rPr>
              <w:t xml:space="preserve">[One email]</w:t>
            </w:r>
          </w:p>
        </w:tc>
        <w:tc>
          <w:tcPr>
            <w:tcW w:type="dxa" w:w="2820"/>
            <w:tcMar>
              <w:top w:type="dxa" w:w="80"/>
              <w:left w:type="dxa" w:w="120"/>
              <w:bottom w:type="dxa" w:w="80"/>
              <w:right w:type="dxa" w:w="120"/>
            </w:tcMar>
          </w:tcPr>
          <w:p>
            <w:r>
              <w:rPr>
                <w:b w:val="false"/>
                <w:bCs w:val="false"/>
                <w:color w:val="1A1A1A"/>
              </w:rPr>
              <w:t xml:space="preserve">The only notice was an email sent in early August. Google published no blog post explaining the switch.</w:t>
            </w:r>
          </w:p>
        </w:tc>
        <w:tc>
          <w:tcPr>
            <w:tcW w:type="dxa" w:w="2820"/>
            <w:tcMar>
              <w:top w:type="dxa" w:w="80"/>
              <w:left w:type="dxa" w:w="120"/>
              <w:bottom w:type="dxa" w:w="80"/>
              <w:right w:type="dxa" w:w="120"/>
            </w:tcMar>
          </w:tcPr>
          <w:p>
            <w:r>
              <w:rPr>
                <w:b w:val="false"/>
                <w:bCs w:val="false"/>
                <w:color w:val="1A1A1A"/>
              </w:rPr>
              <w:t xml:space="preserve">El único aviso fue un correo enviado a principios de agosto. Google no publicó ninguna entrada de blog explicando el cambio.</w:t>
            </w:r>
          </w:p>
        </w:tc>
        <w:tc>
          <w:tcPr>
            <w:tcW w:type="dxa" w:w="2820"/>
            <w:tcMar>
              <w:top w:type="dxa" w:w="80"/>
              <w:left w:type="dxa" w:w="120"/>
              <w:bottom w:type="dxa" w:w="80"/>
              <w:right w:type="dxa" w:w="120"/>
            </w:tcMar>
          </w:tcPr>
          <w:p>
            <w:r>
              <w:rPr>
                <w:b w:val="false"/>
                <w:bCs w:val="false"/>
                <w:color w:val="1A1A1A"/>
              </w:rPr>
              <w:t xml:space="preserve">O único aviso foi um email enviado no início de agosto. O Google não publicou nenhum post no blog explicando a mudança.</w:t>
            </w:r>
          </w:p>
        </w:tc>
      </w:tr>
      <w:tr>
        <w:tc>
          <w:tcPr>
            <w:tcW w:type="dxa" w:w="900"/>
            <w:tcMar>
              <w:top w:type="dxa" w:w="80"/>
              <w:left w:type="dxa" w:w="120"/>
              <w:bottom w:type="dxa" w:w="80"/>
              <w:right w:type="dxa" w:w="120"/>
            </w:tcMar>
          </w:tcPr>
          <w:p>
            <w:r>
              <w:rPr>
                <w:b w:val="false"/>
                <w:bCs w:val="false"/>
                <w:color w:val="1A1A1A"/>
              </w:rPr>
              <w:t xml:space="preserve">4</w:t>
            </w:r>
          </w:p>
          <w:p>
            <w:r>
              <w:rPr>
                <w:b w:val="false"/>
                <w:bCs w:val="false"/>
                <w:color w:val="1A1A1A"/>
              </w:rPr>
              <w:t xml:space="preserve">[3 things]</w:t>
            </w:r>
          </w:p>
        </w:tc>
        <w:tc>
          <w:tcPr>
            <w:tcW w:type="dxa" w:w="2820"/>
            <w:tcMar>
              <w:top w:type="dxa" w:w="80"/>
              <w:left w:type="dxa" w:w="120"/>
              <w:bottom w:type="dxa" w:w="80"/>
              <w:right w:type="dxa" w:w="120"/>
            </w:tcMar>
          </w:tcPr>
          <w:p>
            <w:r>
              <w:rPr>
                <w:b w:val="false"/>
                <w:bCs w:val="false"/>
                <w:color w:val="1A1A1A"/>
              </w:rPr>
              <w:t xml:space="preserve">AI Max lets Google match search terms beyond your keyword list, rewrite your ad copy, and send clicks to the landing page it picks instead of the one you set.</w:t>
            </w:r>
          </w:p>
        </w:tc>
        <w:tc>
          <w:tcPr>
            <w:tcW w:type="dxa" w:w="2820"/>
            <w:tcMar>
              <w:top w:type="dxa" w:w="80"/>
              <w:left w:type="dxa" w:w="120"/>
              <w:bottom w:type="dxa" w:w="80"/>
              <w:right w:type="dxa" w:w="120"/>
            </w:tcMar>
          </w:tcPr>
          <w:p>
            <w:r>
              <w:rPr>
                <w:b w:val="false"/>
                <w:bCs w:val="false"/>
                <w:color w:val="1A1A1A"/>
              </w:rPr>
              <w:t xml:space="preserve">AI Max deja que Google amplíe los términos de búsqueda más allá de tu lista de palabras clave, reescriba tus anuncios y mande el clic a la página que él elige en lugar de la que configuraste.</w:t>
            </w:r>
          </w:p>
        </w:tc>
        <w:tc>
          <w:tcPr>
            <w:tcW w:type="dxa" w:w="2820"/>
            <w:tcMar>
              <w:top w:type="dxa" w:w="80"/>
              <w:left w:type="dxa" w:w="120"/>
              <w:bottom w:type="dxa" w:w="80"/>
              <w:right w:type="dxa" w:w="120"/>
            </w:tcMar>
          </w:tcPr>
          <w:p>
            <w:r>
              <w:rPr>
                <w:b w:val="false"/>
                <w:bCs w:val="false"/>
                <w:color w:val="1A1A1A"/>
              </w:rPr>
              <w:t xml:space="preserve">O AI Max deixa o Google expandir os termos de busca além da sua lista de palavras chave, reescrever seus anúncios e mandar o clique pra página que ele escolhe em vez da que você configurou.</w:t>
            </w:r>
          </w:p>
        </w:tc>
      </w:tr>
      <w:tr>
        <w:tc>
          <w:tcPr>
            <w:tcW w:type="dxa" w:w="900"/>
            <w:tcMar>
              <w:top w:type="dxa" w:w="80"/>
              <w:left w:type="dxa" w:w="120"/>
              <w:bottom w:type="dxa" w:w="80"/>
              <w:right w:type="dxa" w:w="120"/>
            </w:tcMar>
          </w:tcPr>
          <w:p>
            <w:r>
              <w:rPr>
                <w:b w:val="false"/>
                <w:bCs w:val="false"/>
                <w:color w:val="1A1A1A"/>
              </w:rPr>
              <w:t xml:space="preserve">5</w:t>
            </w:r>
          </w:p>
          <w:p>
            <w:r>
              <w:rPr>
                <w:b w:val="false"/>
                <w:bCs w:val="false"/>
                <w:color w:val="1A1A1A"/>
              </w:rPr>
              <w:t xml:space="preserve">[7%]</w:t>
            </w:r>
          </w:p>
        </w:tc>
        <w:tc>
          <w:tcPr>
            <w:tcW w:type="dxa" w:w="2820"/>
            <w:tcMar>
              <w:top w:type="dxa" w:w="80"/>
              <w:left w:type="dxa" w:w="120"/>
              <w:bottom w:type="dxa" w:w="80"/>
              <w:right w:type="dxa" w:w="120"/>
            </w:tcMar>
          </w:tcPr>
          <w:p>
            <w:r>
              <w:rPr>
                <w:b w:val="false"/>
                <w:bCs w:val="false"/>
                <w:color w:val="1A1A1A"/>
              </w:rPr>
              <w:t xml:space="preserve">Google reports an average 7% lift in conversions when the full AI Max suite runs. That number only helps the advertiser who is actually watching what changed.</w:t>
            </w:r>
          </w:p>
        </w:tc>
        <w:tc>
          <w:tcPr>
            <w:tcW w:type="dxa" w:w="2820"/>
            <w:tcMar>
              <w:top w:type="dxa" w:w="80"/>
              <w:left w:type="dxa" w:w="120"/>
              <w:bottom w:type="dxa" w:w="80"/>
              <w:right w:type="dxa" w:w="120"/>
            </w:tcMar>
          </w:tcPr>
          <w:p>
            <w:r>
              <w:rPr>
                <w:b w:val="false"/>
                <w:bCs w:val="false"/>
                <w:color w:val="1A1A1A"/>
              </w:rPr>
              <w:t xml:space="preserve">Google reporta un 7% más de conversiones en promedio cuando corre todo el paquete de AI Max. Ese número solo ayuda al anunciante que de verdad vigila lo que cambió.</w:t>
            </w:r>
          </w:p>
        </w:tc>
        <w:tc>
          <w:tcPr>
            <w:tcW w:type="dxa" w:w="2820"/>
            <w:tcMar>
              <w:top w:type="dxa" w:w="80"/>
              <w:left w:type="dxa" w:w="120"/>
              <w:bottom w:type="dxa" w:w="80"/>
              <w:right w:type="dxa" w:w="120"/>
            </w:tcMar>
          </w:tcPr>
          <w:p>
            <w:r>
              <w:rPr>
                <w:b w:val="false"/>
                <w:bCs w:val="false"/>
                <w:color w:val="1A1A1A"/>
              </w:rPr>
              <w:t xml:space="preserve">O Google relata em média 7% a mais de conversões quando todo o pacote do AI Max está ativo. Esse número só ajuda quem realmente acompanha o que mudou.</w:t>
            </w:r>
          </w:p>
        </w:tc>
      </w:tr>
      <w:tr>
        <w:tc>
          <w:tcPr>
            <w:tcW w:type="dxa" w:w="900"/>
            <w:tcMar>
              <w:top w:type="dxa" w:w="80"/>
              <w:left w:type="dxa" w:w="120"/>
              <w:bottom w:type="dxa" w:w="80"/>
              <w:right w:type="dxa" w:w="120"/>
            </w:tcMar>
          </w:tcPr>
          <w:p>
            <w:r>
              <w:rPr>
                <w:b w:val="false"/>
                <w:bCs w:val="false"/>
                <w:color w:val="1A1A1A"/>
              </w:rPr>
              <w:t xml:space="preserve">6</w:t>
            </w:r>
          </w:p>
          <w:p>
            <w:r>
              <w:rPr>
                <w:b w:val="false"/>
                <w:bCs w:val="false"/>
                <w:color w:val="1A1A1A"/>
              </w:rPr>
              <w:t xml:space="preserve">[the insight]</w:t>
            </w:r>
          </w:p>
        </w:tc>
        <w:tc>
          <w:tcPr>
            <w:tcW w:type="dxa" w:w="2820"/>
            <w:tcMar>
              <w:top w:type="dxa" w:w="80"/>
              <w:left w:type="dxa" w:w="120"/>
              <w:bottom w:type="dxa" w:w="80"/>
              <w:right w:type="dxa" w:w="120"/>
            </w:tcMar>
          </w:tcPr>
          <w:p>
            <w:r>
              <w:rPr>
                <w:b w:val="false"/>
                <w:bCs w:val="false"/>
                <w:color w:val="1A1A1A"/>
              </w:rPr>
              <w:t xml:space="preserve">The account you built did not change overnight. The rules running underneath it did, and nothing in the interface forces you to notice.</w:t>
            </w:r>
          </w:p>
        </w:tc>
        <w:tc>
          <w:tcPr>
            <w:tcW w:type="dxa" w:w="2820"/>
            <w:tcMar>
              <w:top w:type="dxa" w:w="80"/>
              <w:left w:type="dxa" w:w="120"/>
              <w:bottom w:type="dxa" w:w="80"/>
              <w:right w:type="dxa" w:w="120"/>
            </w:tcMar>
          </w:tcPr>
          <w:p>
            <w:r>
              <w:rPr>
                <w:b w:val="false"/>
                <w:bCs w:val="false"/>
                <w:color w:val="1A1A1A"/>
              </w:rPr>
              <w:t xml:space="preserve">La cuenta que construiste no cambió de la noche a la mañana. Las reglas que corren por debajo sí cambiaron, y nada en la interfaz te obliga a notarlo.</w:t>
            </w:r>
          </w:p>
        </w:tc>
        <w:tc>
          <w:tcPr>
            <w:tcW w:type="dxa" w:w="2820"/>
            <w:tcMar>
              <w:top w:type="dxa" w:w="80"/>
              <w:left w:type="dxa" w:w="120"/>
              <w:bottom w:type="dxa" w:w="80"/>
              <w:right w:type="dxa" w:w="120"/>
            </w:tcMar>
          </w:tcPr>
          <w:p>
            <w:r>
              <w:rPr>
                <w:b w:val="false"/>
                <w:bCs w:val="false"/>
                <w:color w:val="1A1A1A"/>
              </w:rPr>
              <w:t xml:space="preserve">A conta que você construiu não mudou da noite pro dia. As regras que rodam por baixo dela mudaram, e nada na interface te obriga a perceber.</w:t>
            </w:r>
          </w:p>
        </w:tc>
      </w:tr>
      <w:tr>
        <w:tc>
          <w:tcPr>
            <w:tcW w:type="dxa" w:w="900"/>
            <w:tcMar>
              <w:top w:type="dxa" w:w="80"/>
              <w:left w:type="dxa" w:w="120"/>
              <w:bottom w:type="dxa" w:w="80"/>
              <w:right w:type="dxa" w:w="120"/>
            </w:tcMar>
          </w:tcPr>
          <w:p>
            <w:r>
              <w:rPr>
                <w:b w:val="false"/>
                <w:bCs w:val="false"/>
                <w:color w:val="1A1A1A"/>
              </w:rPr>
              <w:t xml:space="preserve">7</w:t>
            </w:r>
          </w:p>
          <w:p>
            <w:r>
              <w:rPr>
                <w:b w:val="false"/>
                <w:bCs w:val="false"/>
                <w:color w:val="1A1A1A"/>
              </w:rPr>
              <w:t xml:space="preserve">[the takeaway]</w:t>
            </w:r>
          </w:p>
        </w:tc>
        <w:tc>
          <w:tcPr>
            <w:tcW w:type="dxa" w:w="2820"/>
            <w:tcMar>
              <w:top w:type="dxa" w:w="80"/>
              <w:left w:type="dxa" w:w="120"/>
              <w:bottom w:type="dxa" w:w="80"/>
              <w:right w:type="dxa" w:w="120"/>
            </w:tcMar>
          </w:tcPr>
          <w:p>
            <w:r>
              <w:rPr>
                <w:b w:val="false"/>
                <w:bCs w:val="false"/>
                <w:color w:val="1A1A1A"/>
              </w:rPr>
              <w:t xml:space="preserve">The founders who caught this in week one already had a habit: open the live account on a schedule and read the settings, not just the results. That habit is the difference between a Tuesday note and a quarter of misspent budget.</w:t>
            </w:r>
          </w:p>
        </w:tc>
        <w:tc>
          <w:tcPr>
            <w:tcW w:type="dxa" w:w="2820"/>
            <w:tcMar>
              <w:top w:type="dxa" w:w="80"/>
              <w:left w:type="dxa" w:w="120"/>
              <w:bottom w:type="dxa" w:w="80"/>
              <w:right w:type="dxa" w:w="120"/>
            </w:tcMar>
          </w:tcPr>
          <w:p>
            <w:r>
              <w:rPr>
                <w:b w:val="false"/>
                <w:bCs w:val="false"/>
                <w:color w:val="1A1A1A"/>
              </w:rPr>
              <w:t xml:space="preserve">Los fundadores que lo detectaron en la primera semana ya tenían un hábito: abrir la cuenta activa según un calendario y leer la configuración, no solo los resultados. Ese hábito es la diferencia entre una nota rápida un martes y un trimestre entero de presupuesto mal gastado.</w:t>
            </w:r>
          </w:p>
        </w:tc>
        <w:tc>
          <w:tcPr>
            <w:tcW w:type="dxa" w:w="2820"/>
            <w:tcMar>
              <w:top w:type="dxa" w:w="80"/>
              <w:left w:type="dxa" w:w="120"/>
              <w:bottom w:type="dxa" w:w="80"/>
              <w:right w:type="dxa" w:w="120"/>
            </w:tcMar>
          </w:tcPr>
          <w:p>
            <w:r>
              <w:rPr>
                <w:b w:val="false"/>
                <w:bCs w:val="false"/>
                <w:color w:val="1A1A1A"/>
              </w:rPr>
              <w:t xml:space="preserve">Os fundadores que perceberam isso na primeira semana já tinham um hábito: abrir a conta ativa numa rotina fixa e ler as configurações, não só os resultados. Esse hábito é a diferença entre uma anotação numa terça qualquer e um trimestre inteiro de verba mal gasta.</w:t>
            </w:r>
          </w:p>
        </w:tc>
      </w:tr>
      <w:tr>
        <w:tc>
          <w:tcPr>
            <w:tcW w:type="dxa" w:w="900"/>
            <w:tcMar>
              <w:top w:type="dxa" w:w="80"/>
              <w:left w:type="dxa" w:w="120"/>
              <w:bottom w:type="dxa" w:w="80"/>
              <w:right w:type="dxa" w:w="120"/>
            </w:tcMar>
          </w:tcPr>
          <w:p>
            <w:r>
              <w:rPr>
                <w:b w:val="false"/>
                <w:bCs w:val="false"/>
                <w:color w:val="1A1A1A"/>
              </w:rPr>
              <w:t xml:space="preserve">8</w:t>
            </w:r>
          </w:p>
          <w:p>
            <w:r>
              <w:rPr>
                <w:b w:val="false"/>
                <w:bCs w:val="false"/>
                <w:color w:val="1A1A1A"/>
              </w:rPr>
              <w:t xml:space="preserve">[save + share]</w:t>
            </w:r>
          </w:p>
        </w:tc>
        <w:tc>
          <w:tcPr>
            <w:tcW w:type="dxa" w:w="2820"/>
            <w:tcMar>
              <w:top w:type="dxa" w:w="80"/>
              <w:left w:type="dxa" w:w="120"/>
              <w:bottom w:type="dxa" w:w="80"/>
              <w:right w:type="dxa" w:w="120"/>
            </w:tcMar>
          </w:tcPr>
          <w:p>
            <w:r>
              <w:rPr>
                <w:b w:val="false"/>
                <w:bCs w:val="false"/>
                <w:color w:val="1A1A1A"/>
              </w:rPr>
              <w:t xml:space="preserve">Save this. Send it to a marketer who hasn't logged into Ads Manager this week.</w:t>
            </w:r>
          </w:p>
        </w:tc>
        <w:tc>
          <w:tcPr>
            <w:tcW w:type="dxa" w:w="2820"/>
            <w:tcMar>
              <w:top w:type="dxa" w:w="80"/>
              <w:left w:type="dxa" w:w="120"/>
              <w:bottom w:type="dxa" w:w="80"/>
              <w:right w:type="dxa" w:w="120"/>
            </w:tcMar>
          </w:tcPr>
          <w:p>
            <w:r>
              <w:rPr>
                <w:b w:val="false"/>
                <w:bCs w:val="false"/>
                <w:color w:val="1A1A1A"/>
              </w:rPr>
              <w:t xml:space="preserve">Guarda esto. Envíaselo a un marketer que no entró a Ads Manager esta semana.</w:t>
            </w:r>
          </w:p>
        </w:tc>
        <w:tc>
          <w:tcPr>
            <w:tcW w:type="dxa" w:w="2820"/>
            <w:tcMar>
              <w:top w:type="dxa" w:w="80"/>
              <w:left w:type="dxa" w:w="120"/>
              <w:bottom w:type="dxa" w:w="80"/>
              <w:right w:type="dxa" w:w="120"/>
            </w:tcMar>
          </w:tcPr>
          <w:p>
            <w:r>
              <w:rPr>
                <w:b w:val="false"/>
                <w:bCs w:val="false"/>
                <w:color w:val="1A1A1A"/>
              </w:rPr>
              <w:t xml:space="preserve">Salva isso. Manda pra um profissional de marketing que não entrou no Ads Manager essa semana.</w:t>
            </w:r>
          </w:p>
        </w:tc>
      </w:tr>
    </w:tbl>
    <w:p>
      <w:pPr>
        <w:pStyle w:val="Heading2"/>
      </w:pPr>
      <w:r>
        <w:t xml:space="preserve">Caption (EN)</w:t>
      </w:r>
    </w:p>
    <w:p>
      <w:pPr>
        <w:spacing w:after="120"/>
      </w:pPr>
      <w:r>
        <w:t xml:space="preserve">On September 1, Google started running your ad account without asking.</w:t>
      </w:r>
    </w:p>
    <w:p>
      <w:pPr>
        <w:spacing w:after="120"/>
      </w:pPr>
      <w:r>
        <w:t xml:space="preserve">Search campaigns built on the campaign level broad match setting or Automatically Created Assets began auto migrating to AI Max, the system that matches search terms beyond your keyword list, rewrites your ad copy, and can send clicks to a landing page you never set. The only notice was an email sent in early August. Google published no blog post about it.</w:t>
      </w:r>
    </w:p>
    <w:p>
      <w:pPr>
        <w:spacing w:after="120"/>
      </w:pPr>
      <w:r>
        <w:t xml:space="preserve">Google says the full AI Max suite lifts conversions by 7% on average. That number rewards the advertiser who is watching what changed underneath the campaign, not the one who finds out because a client asks why the ad copy looks different.</w:t>
      </w:r>
    </w:p>
    <w:p>
      <w:pPr>
        <w:spacing w:after="120"/>
      </w:pPr>
      <w:r>
        <w:t xml:space="preserve">The account did not change overnight. The rules running it did, and the interface never forces anyone to notice. The founders who caught this in week one already had a standing habit: open the live account on a schedule and read the settings, not just the results.</w:t>
      </w:r>
    </w:p>
    <w:p>
      <w:pPr>
        <w:spacing w:after="120"/>
      </w:pPr>
      <w:r>
        <w:t xml:space="preserve">Save this. Send it to a marketer who hasn't logged into Ads Manager this week.</w:t>
      </w:r>
    </w:p>
    <w:p>
      <w:pPr>
        <w:spacing w:after="120"/>
      </w:pPr>
      <w:r>
        <w:t xml:space="preserve">#RarityAgency #GoogleAds #AIMax</w:t>
      </w:r>
    </w:p>
    <w:p>
      <w:pPr>
        <w:pStyle w:val="Heading2"/>
      </w:pPr>
      <w:r>
        <w:t xml:space="preserve">Caption (ES)</w:t>
      </w:r>
    </w:p>
    <w:p>
      <w:pPr>
        <w:spacing w:after="120"/>
      </w:pPr>
      <w:r>
        <w:t xml:space="preserve">El 1 de septiembre, Google empezó a manejar tu cuenta de anuncios sin avisarte.</w:t>
      </w:r>
    </w:p>
    <w:p>
      <w:pPr>
        <w:spacing w:after="120"/>
      </w:pPr>
      <w:r>
        <w:t xml:space="preserve">Las campañas de Búsqueda con la configuración de concordancia amplia a nivel de campaña o con Activos Creados Automáticamente empezaron a migrar de forma automática a AI Max, el sistema que amplía los términos de búsqueda más allá de tu lista de palabras clave, reescribe tus anuncios y puede mandar el clic a una página que nunca configuraste. El único aviso fue un correo enviado a principios de agosto. Google no publicó ninguna entrada de blog al respecto.</w:t>
      </w:r>
    </w:p>
    <w:p>
      <w:pPr>
        <w:spacing w:after="120"/>
      </w:pPr>
      <w:r>
        <w:t xml:space="preserve">Google dice que todo el paquete de AI Max sube las conversiones un 7% en promedio. Ese número premia al anunciante que vigila lo que cambia debajo de la campaña, no al que se entera porque un cliente pregunta por qué el anuncio se ve distinto.</w:t>
      </w:r>
    </w:p>
    <w:p>
      <w:pPr>
        <w:spacing w:after="120"/>
      </w:pPr>
      <w:r>
        <w:t xml:space="preserve">La cuenta no cambió de la noche a la mañana. Las reglas que la manejan sí, y la interfaz nunca te obliga a notarlo. Los fundadores que lo detectaron en la primera semana ya tenían un hábito fijo: abrir la cuenta activa según un calendario y leer la configuración, no solo los resultados.</w:t>
      </w:r>
    </w:p>
    <w:p>
      <w:pPr>
        <w:spacing w:after="120"/>
      </w:pPr>
      <w:r>
        <w:t xml:space="preserve">Guarda esto. Envíaselo a un marketer que no entró a Ads Manager esta semana.</w:t>
      </w:r>
    </w:p>
    <w:p>
      <w:pPr>
        <w:spacing w:after="120"/>
      </w:pPr>
      <w:r>
        <w:t xml:space="preserve">#RarityAgency #GoogleAds #AIMax</w:t>
      </w:r>
    </w:p>
    <w:p>
      <w:pPr>
        <w:pStyle w:val="Heading2"/>
      </w:pPr>
      <w:r>
        <w:t xml:space="preserve">Caption (PT)</w:t>
      </w:r>
    </w:p>
    <w:p>
      <w:pPr>
        <w:spacing w:after="120"/>
      </w:pPr>
      <w:r>
        <w:t xml:space="preserve">No dia 1 de setembro, o Google passou a mexer na sua conta de anúncios sem avisar.</w:t>
      </w:r>
    </w:p>
    <w:p>
      <w:pPr>
        <w:spacing w:after="120"/>
      </w:pPr>
      <w:r>
        <w:t xml:space="preserve">Campanhas de Pesquisa com a configuração de correspondência ampla no nível da campanha ou com Ativos Criados Automaticamente começaram a migrar sozinhas para o AI Max, o sistema que expande os termos de busca além da sua lista de palavras chave, reescreve seus anúncios e pode mandar o clique pra uma página que você nunca configurou. O único aviso foi um email enviado no início de agosto. O Google não publicou nenhum post no blog sobre isso.</w:t>
      </w:r>
    </w:p>
    <w:p>
      <w:pPr>
        <w:spacing w:after="120"/>
      </w:pPr>
      <w:r>
        <w:t xml:space="preserve">O Google diz que todo o pacote do AI Max aumenta as conversões em 7% na média. Esse número recompensa quem acompanha o que muda por baixo da campanha, não quem descobre porque um cliente pergunta por que o anúncio ficou diferente.</w:t>
      </w:r>
    </w:p>
    <w:p>
      <w:pPr>
        <w:spacing w:after="120"/>
      </w:pPr>
      <w:r>
        <w:t xml:space="preserve">A conta não mudou da noite pro dia. As regras que rodam ela mudaram, e a interface nunca obriga ninguém a perceber. Os fundadores que perceberam isso na primeira semana já tinham um hábito fixo: abrir a conta ativa numa rotina e ler as configurações, não só os resultados.</w:t>
      </w:r>
    </w:p>
    <w:p>
      <w:pPr>
        <w:spacing w:after="120"/>
      </w:pPr>
      <w:r>
        <w:t xml:space="preserve">Salva isso. Manda pra um profissional de marketing que não entrou no Ads Manager essa semana.</w:t>
      </w:r>
    </w:p>
    <w:p>
      <w:pPr>
        <w:spacing w:after="120"/>
      </w:pPr>
      <w:r>
        <w:t xml:space="preserve">#RarityAgency #GoogleAds #AIMax</w:t>
      </w:r>
    </w:p>
    <w:p>
      <w:pPr>
        <w:pStyle w:val="Heading2"/>
      </w:pPr>
      <w:r>
        <w:t xml:space="preserve">Images (sourced from the web)</w:t>
      </w:r>
    </w:p>
    <w:p>
      <w:pPr>
        <w:spacing w:after="20"/>
      </w:pPr>
      <w:r>
        <w:rPr>
          <w:b/>
          <w:bCs/>
          <w:color w:val="001A70"/>
        </w:rPr>
        <w:t xml:space="preserve">Slide 1 (hero) — Google wordmark sign, dramatic low upward angle against a clear blue sky, Mountain View campus: </w:t>
      </w:r>
      <w:hyperlink w:history="1" r:id="rIdq1nb9vv0qcgyiradx5lc7">
        <w:r>
          <w:rPr>
            <w:rStyle w:val="Hyperlink"/>
          </w:rPr>
          <w:t xml:space="preserve">https://commons.wikimedia.org/wiki/Special:FilePath/Google_Sign.jpg</w:t>
        </w:r>
      </w:hyperlink>
    </w:p>
    <w:p>
      <w:pPr>
        <w:spacing w:after="120"/>
      </w:pPr>
      <w:r>
        <w:rPr>
          <w:color w:val="6B7280"/>
          <w:sz w:val="18"/>
          <w:szCs w:val="18"/>
        </w:rPr>
        <w:t xml:space="preserve">Source: https://commons.wikimedia.org/wiki/File:Google_Sign.jpg    Author: brionv (Flickr)    License: CC BY-SA 2.0</w:t>
      </w:r>
    </w:p>
    <w:p>
      <w:pPr>
        <w:spacing w:after="120"/>
      </w:pPr>
      <w:r>
        <w:rPr>
          <w:i/>
          <w:iCs/>
          <w:color w:val="6B7280"/>
          <w:sz w:val="16"/>
          <w:szCs w:val="16"/>
        </w:rPr>
        <w:t xml:space="preserve">QA: Gate0: B1 viewed (wooden beam sign against blue sky, glass building lower right) B2 2560x1920 B3 verified B4 clean B5 unique (reused only on slide 8, different crop) B6 CC BY-SA 2.0 traced from file page. Scores: subject 8, five-posts 7, charge 8, currency 7 (pre-2015 serif wordmark, disclosed), legibility 9. Runner-up: the rainbow monument sign, held for slide 2 instead.</w:t>
      </w:r>
    </w:p>
    <w:p>
      <w:pPr>
        <w:spacing w:after="20"/>
      </w:pPr>
      <w:r>
        <w:rPr>
          <w:b/>
          <w:bCs/>
          <w:color w:val="001A70"/>
        </w:rPr>
        <w:t xml:space="preserve">Slide 2 — Google rainbow wordmark on white monument sign, 1625 Charleston Road, garden setting: </w:t>
      </w:r>
      <w:hyperlink w:history="1" r:id="rIdqewycmutsubeygp_zkxcg">
        <w:r>
          <w:rPr>
            <w:rStyle w:val="Hyperlink"/>
          </w:rPr>
          <w:t xml:space="preserve">https://commons.wikimedia.org/wiki/Special:FilePath/Google,_Mountain_View,_California_(23294586076).jpg</w:t>
        </w:r>
      </w:hyperlink>
    </w:p>
    <w:p>
      <w:pPr>
        <w:spacing w:after="120"/>
      </w:pPr>
      <w:r>
        <w:rPr>
          <w:color w:val="6B7280"/>
          <w:sz w:val="18"/>
          <w:szCs w:val="18"/>
        </w:rPr>
        <w:t xml:space="preserve">Source: https://commons.wikimedia.org/wiki/File:Google,_Mountain_View,_California_(23294586076).jpg    Author: Tobias Haase    License: CC BY 2.0</w:t>
      </w:r>
    </w:p>
    <w:p>
      <w:pPr>
        <w:spacing w:after="120"/>
      </w:pPr>
      <w:r>
        <w:rPr>
          <w:i/>
          <w:iCs/>
          <w:color w:val="6B7280"/>
          <w:sz w:val="16"/>
          <w:szCs w:val="16"/>
        </w:rPr>
        <w:t xml:space="preserve">QA: Gate0: B1 viewed (rainbow Google sign, address plate, pink flowers, evergreens) B2 2560x1714 B3 verified B4 clean B5 unique B6 CC BY 2.0 traced from file page. Scores: subject 8, five-posts 7, charge 6, currency 7 (same wordmark era caveat), legibility 8. Runner-up: the autumn path sign, held for slide 3 instead for its quieter, easy to miss framing.</w:t>
      </w:r>
    </w:p>
    <w:p>
      <w:pPr>
        <w:spacing w:after="20"/>
      </w:pPr>
      <w:r>
        <w:rPr>
          <w:b/>
          <w:bCs/>
          <w:color w:val="001A70"/>
        </w:rPr>
        <w:t xml:space="preserve">Slide 3 — small Google directional sign beside an autumn path, 1600 Amphitheatre Parkway: </w:t>
      </w:r>
      <w:hyperlink w:history="1" r:id="rIdphmakxzas1oxdkggpqov0">
        <w:r>
          <w:rPr>
            <w:rStyle w:val="Hyperlink"/>
          </w:rPr>
          <w:t xml:space="preserve">https://commons.wikimedia.org/wiki/Special:FilePath/Google_HQ_(4105172026).jpg</w:t>
        </w:r>
      </w:hyperlink>
    </w:p>
    <w:p>
      <w:pPr>
        <w:spacing w:after="120"/>
      </w:pPr>
      <w:r>
        <w:rPr>
          <w:color w:val="6B7280"/>
          <w:sz w:val="18"/>
          <w:szCs w:val="18"/>
        </w:rPr>
        <w:t xml:space="preserve">Source: https://commons.wikimedia.org/wiki/File:Google_HQ_(4105172026).jpg    Author: Håkan Dahlström    License: CC BY 2.0</w:t>
      </w:r>
    </w:p>
    <w:p>
      <w:pPr>
        <w:spacing w:after="120"/>
      </w:pPr>
      <w:r>
        <w:rPr>
          <w:i/>
          <w:iCs/>
          <w:color w:val="6B7280"/>
          <w:sz w:val="16"/>
          <w:szCs w:val="16"/>
        </w:rPr>
        <w:t xml:space="preserve">QA: Gate0: B1 viewed (small Google sign with B40/B41/B42 arrows beside a path under autumn trees) B2 4947x3297 B3 verified B4 clean B5 unique B6 CC BY 2.0 traced from file page. Scores: subject 8, five-posts 7, charge 6 (deliberately quiet, chosen for the 'easy to miss' metaphor fit), currency 7, legibility 8.</w:t>
      </w:r>
    </w:p>
    <w:p>
      <w:pPr>
        <w:spacing w:after="20"/>
      </w:pPr>
      <w:r>
        <w:rPr>
          <w:b/>
          <w:bCs/>
          <w:color w:val="001A70"/>
        </w:rPr>
        <w:t xml:space="preserve">Slide 4 — Google wordmark above a stage with dramatic blue, red and yellow ambient lighting, dark room: </w:t>
      </w:r>
      <w:hyperlink w:history="1" r:id="rIddsflvz_05t7fai2ie1crw">
        <w:r>
          <w:rPr>
            <w:rStyle w:val="Hyperlink"/>
          </w:rPr>
          <w:t xml:space="preserve">https://commons.wikimedia.org/wiki/Special:FilePath/Google_stage,_logo,_and_colored_lights.jpg</w:t>
        </w:r>
      </w:hyperlink>
    </w:p>
    <w:p>
      <w:pPr>
        <w:spacing w:after="120"/>
      </w:pPr>
      <w:r>
        <w:rPr>
          <w:color w:val="6B7280"/>
          <w:sz w:val="18"/>
          <w:szCs w:val="18"/>
        </w:rPr>
        <w:t xml:space="preserve">Source: https://commons.wikimedia.org/wiki/File:Google_stage,_logo,_and_colored_lights.jpg    Author: Runner1928    License: CC BY-SA 3.0</w:t>
      </w:r>
    </w:p>
    <w:p>
      <w:pPr>
        <w:spacing w:after="120"/>
      </w:pPr>
      <w:r>
        <w:rPr>
          <w:i/>
          <w:iCs/>
          <w:color w:val="6B7280"/>
          <w:sz w:val="16"/>
          <w:szCs w:val="16"/>
        </w:rPr>
        <w:t xml:space="preserve">QA: Gate0: B1 viewed (Google sign lit by saturated blue to red to yellow stage light, dark curtain, spotlight rig) B2 3264x2448 B3 verified B4 clean B5 unique B6 CC BY-SA 3.0 traced from file page. Scores: subject 8, five-posts 8 (reveal energy ties to 'here is what changed' specifically), charge 9, currency 7, legibility 9. Strongest color outlier in the set, used deliberately for the reveal beat.</w:t>
      </w:r>
    </w:p>
    <w:p>
      <w:pPr>
        <w:spacing w:after="20"/>
      </w:pPr>
      <w:r>
        <w:rPr>
          <w:b/>
          <w:bCs/>
          <w:color w:val="001A70"/>
        </w:rPr>
        <w:t xml:space="preserve">Slide 5 — modern Google glass building entrance, clear blue sky, clean daylight: </w:t>
      </w:r>
      <w:hyperlink w:history="1" r:id="rIdd_5o9v27dfg_ywzeuvrur">
        <w:r>
          <w:rPr>
            <w:rStyle w:val="Hyperlink"/>
          </w:rPr>
          <w:t xml:space="preserve">https://commons.wikimedia.org/wiki/Special:FilePath/Googleplex_(4104387867).jpg</w:t>
        </w:r>
      </w:hyperlink>
    </w:p>
    <w:p>
      <w:pPr>
        <w:spacing w:after="120"/>
      </w:pPr>
      <w:r>
        <w:rPr>
          <w:color w:val="6B7280"/>
          <w:sz w:val="18"/>
          <w:szCs w:val="18"/>
        </w:rPr>
        <w:t xml:space="preserve">Source: https://commons.wikimedia.org/wiki/File:Googleplex_(4104387867).jpg    Author: Håkan Dahlström    License: CC BY 2.0</w:t>
      </w:r>
    </w:p>
    <w:p>
      <w:pPr>
        <w:spacing w:after="120"/>
      </w:pPr>
      <w:r>
        <w:rPr>
          <w:i/>
          <w:iCs/>
          <w:color w:val="6B7280"/>
          <w:sz w:val="16"/>
          <w:szCs w:val="16"/>
        </w:rPr>
        <w:t xml:space="preserve">QA: Gate0: B1 viewed (glass and white panel building, blue sky, small wordmark near door, illegible at normal size) B2 5616x3744 B3 verified B4 clean B5 unique B6 CC BY 2.0 traced from file page. Scores: subject 8, five-posts 6, charge 6, currency 9 (no legible dated wordmark), legibility 9 (clean sky and wall for the 7% stat overlay).</w:t>
      </w:r>
    </w:p>
    <w:p>
      <w:pPr>
        <w:spacing w:after="20"/>
      </w:pPr>
      <w:r>
        <w:rPr>
          <w:b/>
          <w:bCs/>
          <w:color w:val="001A70"/>
        </w:rPr>
        <w:t xml:space="preserve">Slide 6 — aerial view of the full Googleplex campus, solar panels, colorful teal/purple/blue accent panels: </w:t>
      </w:r>
      <w:hyperlink w:history="1" r:id="rId5idlfaaodvzuzax2s4ky-">
        <w:r>
          <w:rPr>
            <w:rStyle w:val="Hyperlink"/>
          </w:rPr>
          <w:t xml:space="preserve">https://commons.wikimedia.org/wiki/Special:FilePath/Google_Campus,_Mountain_View,_CA.jpg</w:t>
        </w:r>
      </w:hyperlink>
    </w:p>
    <w:p>
      <w:pPr>
        <w:spacing w:after="120"/>
      </w:pPr>
      <w:r>
        <w:rPr>
          <w:color w:val="6B7280"/>
          <w:sz w:val="18"/>
          <w:szCs w:val="18"/>
        </w:rPr>
        <w:t xml:space="preserve">Source: https://commons.wikimedia.org/wiki/File:Google_Campus,_Mountain_View,_CA.jpg    Author: Bearontheroof (Commons uploader, own work)    License: CC BY 3.0</w:t>
      </w:r>
    </w:p>
    <w:p>
      <w:pPr>
        <w:spacing w:after="120"/>
      </w:pPr>
      <w:r>
        <w:rPr>
          <w:i/>
          <w:iCs/>
          <w:color w:val="6B7280"/>
          <w:sz w:val="16"/>
          <w:szCs w:val="16"/>
        </w:rPr>
        <w:t xml:space="preserve">QA: Gate0: B1 viewed (aerial campus, solar rooftops, colorful accent panels, parking structures, dry hills) B2 5356x3013 B3 verified B4 clean B5 unique here, reused as a tighter crop on slide 7 B6 CC BY 3.0 traced from file page. Scores: subject 8, five-posts 8 (from-above vantage ties to 'a system changing at a scale you cannot see'), charge 7, currency 9, legibility 7 (busy overall but a clean sky band and hillside give room for a short line).</w:t>
      </w:r>
    </w:p>
    <w:p>
      <w:pPr>
        <w:spacing w:after="20"/>
      </w:pPr>
      <w:r>
        <w:rPr>
          <w:b/>
          <w:bCs/>
          <w:color w:val="001A70"/>
        </w:rPr>
        <w:t xml:space="preserve">Slide 7 — same aerial file, cropped tight on the colorful rooftop accent panels and connecting walkways only: </w:t>
      </w:r>
      <w:hyperlink w:history="1" r:id="rIdoksd9v7jk8krpaexr3nsq">
        <w:r>
          <w:rPr>
            <w:rStyle w:val="Hyperlink"/>
          </w:rPr>
          <w:t xml:space="preserve">https://commons.wikimedia.org/wiki/Special:FilePath/Google_Campus,_Mountain_View,_CA.jpg</w:t>
        </w:r>
      </w:hyperlink>
    </w:p>
    <w:p>
      <w:pPr>
        <w:spacing w:after="120"/>
      </w:pPr>
      <w:r>
        <w:rPr>
          <w:color w:val="6B7280"/>
          <w:sz w:val="18"/>
          <w:szCs w:val="18"/>
        </w:rPr>
        <w:t xml:space="preserve">Source: https://commons.wikimedia.org/wiki/File:Google_Campus,_Mountain_View,_CA.jpg    Author: Bearontheroof (Commons uploader, own work)    License: CC BY 3.0</w:t>
      </w:r>
    </w:p>
    <w:p>
      <w:pPr>
        <w:spacing w:after="120"/>
      </w:pPr>
      <w:r>
        <w:rPr>
          <w:i/>
          <w:iCs/>
          <w:color w:val="6B7280"/>
          <w:sz w:val="16"/>
          <w:szCs w:val="16"/>
        </w:rPr>
        <w:t xml:space="preserve">QA: REUSE of slide 6's file, second and final use, crop tightened to the accent-roof cluster only (sky and dry hillside cropped out) so it reads as a close-up companion, not a repeat. Gate0: B1 viewed B2 crop still clears 1600px short side from the 5356x3013 original B3 verified B4 clean B5 second use, visibly different crop B6 same CC BY 3.0. Scores: subject 8, five-posts 8, charge 7, currency 9, legibility 8. No further fresh seventh image cleared all gates within three sourcing rounds, so a disclosed reuse crop was used per the sourcing rules rather than shipping a weaker image.</w:t>
      </w:r>
    </w:p>
    <w:p>
      <w:pPr>
        <w:spacing w:after="20"/>
      </w:pPr>
      <w:r>
        <w:rPr>
          <w:b/>
          <w:bCs/>
          <w:color w:val="001A70"/>
        </w:rPr>
        <w:t xml:space="preserve">Slide 8 (CTA) — same wordmark sign file as slide 1, cropped tight and vertical on the lettering and sky only, darkest treatment: </w:t>
      </w:r>
      <w:hyperlink w:history="1" r:id="rIdnzv66fg3ynwxxxngf7bgb">
        <w:r>
          <w:rPr>
            <w:rStyle w:val="Hyperlink"/>
          </w:rPr>
          <w:t xml:space="preserve">https://commons.wikimedia.org/wiki/Special:FilePath/Google_Sign.jpg</w:t>
        </w:r>
      </w:hyperlink>
    </w:p>
    <w:p>
      <w:pPr>
        <w:spacing w:after="120"/>
      </w:pPr>
      <w:r>
        <w:rPr>
          <w:color w:val="6B7280"/>
          <w:sz w:val="18"/>
          <w:szCs w:val="18"/>
        </w:rPr>
        <w:t xml:space="preserve">Source: https://commons.wikimedia.org/wiki/File:Google_Sign.jpg    Author: brionv (Flickr)    License: CC BY-SA 2.0</w:t>
      </w:r>
    </w:p>
    <w:p>
      <w:pPr>
        <w:spacing w:after="120"/>
      </w:pPr>
      <w:r>
        <w:rPr>
          <w:i/>
          <w:iCs/>
          <w:color w:val="6B7280"/>
          <w:sz w:val="16"/>
          <w:szCs w:val="16"/>
        </w:rPr>
        <w:t xml:space="preserve">QA: REUSE of slide 1's file, second and final use, cropped tight and vertical on the sign lettering against sky with the building removed, darkest scrim for the CTA per the template's own reuse allowance. Gate0: B1 viewed B2 crop still clears 1600px short side from the 2560x1920 original B3 verified B4 clean B5 second use, visibly different crop B6 same CC BY-SA 2.0. Scores: subject 8, five-posts 7, charge 7, currency 7, legibility 9 (isolated wordmark against sky, ideal for the save and share line plus the Rarity logo).</w:t>
      </w:r>
    </w:p>
    <w:p>
      <w:pPr>
        <w:pStyle w:val="Heading2"/>
      </w:pPr>
      <w:r>
        <w:t xml:space="preserve">Visual Direction (for the design step)</w:t>
      </w:r>
    </w:p>
    <w:p>
      <w:pPr>
        <w:spacing w:after="60"/>
      </w:pPr>
      <w:r>
        <w:rPr>
          <w:b/>
          <w:bCs/>
          <w:color w:val="001A70"/>
        </w:rPr>
        <w:t xml:space="preserve">Hero image:  </w:t>
      </w:r>
      <w:r>
        <w:t xml:space="preserve">Google's own real wordmark signage at its Mountain View campus, shot from a dramatic low upward angle against a clear blue sky. Real, verified, high resolution. The one disclosed compromise: this and three other shipped photos show Google's pre-2015 serif wordmark rather than its current sans-serif logotype, because no CC licensed photo of the current logo, and no CC licensed AI Max interface screenshot, cleared the 1600px resolution gate after three sourcing rounds (see Rights/Sensitivity).</w:t>
      </w:r>
    </w:p>
    <w:p>
      <w:pPr>
        <w:spacing w:after="60"/>
      </w:pPr>
      <w:r>
        <w:rPr>
          <w:b/>
          <w:bCs/>
          <w:color w:val="001A70"/>
        </w:rPr>
        <w:t xml:space="preserve">Alt image queries:  </w:t>
      </w:r>
      <w:r>
        <w:t xml:space="preserve">Google Ads AI Max campaign settings screenshot official high resolution   |   Google campus current sans serif logo sign 2025 2026 press photo   |   Google Bay View campus dragonscale roof aerial press photo   |   Google Marketing Live keynote stage AI Max announcement photo</w:t>
      </w:r>
    </w:p>
    <w:p>
      <w:pPr>
        <w:spacing w:after="60"/>
      </w:pPr>
      <w:r>
        <w:rPr>
          <w:b/>
          <w:bCs/>
          <w:color w:val="001A70"/>
        </w:rPr>
        <w:t xml:space="preserve">Color mood:  </w:t>
      </w:r>
      <w:r>
        <w:t xml:space="preserve">navy authority as the base grade, with slide 4's own warm to cool stage lighting kept as the intentional reveal-beat outlier</w:t>
      </w:r>
    </w:p>
    <w:p>
      <w:pPr>
        <w:spacing w:after="60"/>
      </w:pPr>
      <w:r>
        <w:rPr>
          <w:b/>
          <w:bCs/>
          <w:color w:val="001A70"/>
        </w:rPr>
        <w:t xml:space="preserve">Symbol corner:  </w:t>
      </w:r>
      <w:r>
        <w:t xml:space="preserve">top-right (transparent Rarity symbol)</w:t>
      </w:r>
    </w:p>
    <w:p>
      <w:pPr>
        <w:spacing w:after="60"/>
      </w:pPr>
      <w:r>
        <w:rPr>
          <w:b/>
          <w:bCs/>
          <w:color w:val="001A70"/>
        </w:rPr>
        <w:t xml:space="preserve">Logo (CTA slide):  </w:t>
      </w:r>
      <w:r>
        <w:t xml:space="preserve">full white Rarity logo on the darkened, cropped Google sign background (slide 8)</w:t>
      </w:r>
    </w:p>
    <w:p>
      <w:pPr>
        <w:pStyle w:val="Heading2"/>
      </w:pPr>
      <w:r>
        <w:t xml:space="preserve">Rights / Sensitivity</w:t>
      </w:r>
    </w:p>
    <w:p>
      <w:pPr>
        <w:spacing w:after="120"/>
      </w:pPr>
      <w:r>
        <w:t xml:space="preserve">All eight slide images are real photographs of Google's own campus and signage, sourced and viewed on Wikimedia Commons, licensed CC BY 2.0, CC BY-SA 2.0, CC BY-SA 3.0, or CC BY 3.0 as noted per image; credit the named photographer on publishing. Disclosed compromise, run through three sourcing rounds before shipping: no CC licensed, sufficiently high resolution (1600px+ short side) photograph of Google's current sans-serif wordmark could be found, and the actual AI Max interface screenshots (Google's own Help Center and blog) all render below 1600px on the short side and fail the resolution gate outright; current-era press photography of Google's newest campuses (Bay View, Charleston East) exists only through copyrighted sources (Getty, Archello, Shutterstock) not cleared for use. The shipped images use Google's verified, CC licensed earlier-era campus and signage photography (2005 to 2014) instead, which is unmistakably Google, high resolution and high impact, at the cost of showing the earlier serif wordmark on four of the eight slides; this is scored and flagged transparently (currency 7) in each affected scorecard rather than presented as a clean pass. No identifiable member of the public appears in any image; every subject is Google's own branding, buildings, and campus. Two files are each reused once, on a second slide, with a visibly different and tighter crop, within the sourcing rule's two-slide reuse allowance.</w:t>
      </w:r>
    </w:p>
    <w:p>
      <w:pPr>
        <w:spacing w:before="200"/>
      </w:pPr>
      <w:r>
        <w:rPr>
          <w:i/>
          <w:iCs/>
          <w:color w:val="6B7280"/>
        </w:rPr>
        <w:t xml:space="preserve">Next step: run rarity-ig-designer on this brief to build the EN, ES, and PT art with rarity-ig-designer.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220"/>
      <w:outlineLvl w:val="1"/>
    </w:pPr>
    <w:rPr>
      <w:rFonts w:ascii="Arial" w:cs="Arial" w:eastAsia="Arial" w:hAnsi="Arial"/>
      <w:b/>
      <w:bCs/>
      <w:color w:val="001A7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p4qhs2j37oi8fmulaxxt" Type="http://schemas.openxmlformats.org/officeDocument/2006/relationships/hyperlink" Target="https://www.b2the7.com/news-blog/marketing-trends-september-2026" TargetMode="External"/><Relationship Id="rIdnsh76gvm88b2pgsghyxnk" Type="http://schemas.openxmlformats.org/officeDocument/2006/relationships/hyperlink" Target="https://searchengineland.com/google-to-auto-upgrade-some-search-campaigns-to-ai-max-484428" TargetMode="External"/><Relationship Id="rIde7laktb6qegw9ud1to5i0" Type="http://schemas.openxmlformats.org/officeDocument/2006/relationships/hyperlink" Target="https://blog.google/products/ads-commerce/dsa-upgrade-to-ai-max-2026" TargetMode="External"/><Relationship Id="rIdixs1fg0b0nxizwiapdhn0" Type="http://schemas.openxmlformats.org/officeDocument/2006/relationships/hyperlink" Target="https://support.google.com/google-ads/answer/15910187" TargetMode="External"/><Relationship Id="rIdq1nb9vv0qcgyiradx5lc7" Type="http://schemas.openxmlformats.org/officeDocument/2006/relationships/hyperlink" Target="https://commons.wikimedia.org/wiki/Special:FilePath/Google_Sign.jpg" TargetMode="External"/><Relationship Id="rIdqewycmutsubeygp_zkxcg" Type="http://schemas.openxmlformats.org/officeDocument/2006/relationships/hyperlink" Target="https://commons.wikimedia.org/wiki/Special:FilePath/Google,_Mountain_View,_California_(23294586076).jpg" TargetMode="External"/><Relationship Id="rIdphmakxzas1oxdkggpqov0" Type="http://schemas.openxmlformats.org/officeDocument/2006/relationships/hyperlink" Target="https://commons.wikimedia.org/wiki/Special:FilePath/Google_HQ_(4105172026).jpg" TargetMode="External"/><Relationship Id="rIddsflvz_05t7fai2ie1crw" Type="http://schemas.openxmlformats.org/officeDocument/2006/relationships/hyperlink" Target="https://commons.wikimedia.org/wiki/Special:FilePath/Google_stage,_logo,_and_colored_lights.jpg" TargetMode="External"/><Relationship Id="rIdd_5o9v27dfg_ywzeuvrur" Type="http://schemas.openxmlformats.org/officeDocument/2006/relationships/hyperlink" Target="https://commons.wikimedia.org/wiki/Special:FilePath/Googleplex_(4104387867).jpg" TargetMode="External"/><Relationship Id="rId5idlfaaodvzuzax2s4ky-" Type="http://schemas.openxmlformats.org/officeDocument/2006/relationships/hyperlink" Target="https://commons.wikimedia.org/wiki/Special:FilePath/Google_Campus,_Mountain_View,_CA.jpg" TargetMode="External"/><Relationship Id="rIdoksd9v7jk8krpaexr3nsq" Type="http://schemas.openxmlformats.org/officeDocument/2006/relationships/hyperlink" Target="https://commons.wikimedia.org/wiki/Special:FilePath/Google_Campus,_Mountain_View,_CA.jpg" TargetMode="External"/><Relationship Id="rIdnzv66fg3ynwxxxngf7bgb" Type="http://schemas.openxmlformats.org/officeDocument/2006/relationships/hyperlink" Target="https://commons.wikimedia.org/wiki/Special:FilePath/Google_Sign.jpg" TargetMode="External"/><Relationship Id="rId7" Type="http://schemas.openxmlformats.org/officeDocument/2006/relationships/image" Target="media/f3c9cb2d8a20da6a65c9b29e8a02e745fe0e2ca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2026-09-13T17:17:26.883Z</dcterms:created>
  <dcterms:modified xsi:type="dcterms:W3CDTF">2026-09-13T17:17:26.883Z</dcterms:modified>
</cp:coreProperties>
</file>

<file path=docProps/custom.xml><?xml version="1.0" encoding="utf-8"?>
<Properties xmlns="http://schemas.openxmlformats.org/officeDocument/2006/custom-properties" xmlns:vt="http://schemas.openxmlformats.org/officeDocument/2006/docPropsVTypes"/>
</file>