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28"/>
          <w:szCs w:val="28"/>
        </w:rPr>
        <w:t xml:space="preserve">EVALAC I — CASE STUDY</w:t>
      </w:r>
    </w:p>
    <w:p>
      <w:pPr>
        <w:spacing w:after="200"/>
        <w:jc w:val="center"/>
      </w:pPr>
      <w:r>
        <w:rPr>
          <w:color w:val="2E75B6"/>
          <w:sz w:val="26"/>
          <w:szCs w:val="26"/>
        </w:rPr>
        <w:t xml:space="preserve">CHEAT SHEET: SESSION 1 — Theory of Change Construction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Creciendo Juntos (Integrated Early Childhood Development)</w:t>
      </w:r>
    </w:p>
    <w:p>
      <w:r>
        <w:rPr>
          <w:b/>
          <w:bCs/>
        </w:rPr>
        <w:t xml:space="preserve">SESSION LEARNING OBJECTIVE: </w:t>
      </w:r>
      <w:r>
        <w:t xml:space="preserve">Participants will construct a Theory of Change that articulates causal pathways from program activities through behavioral mechanisms to intended outcomes, identifying critical assumptions.</w:t>
      </w:r>
    </w:p>
    <w:p>
      <w:r>
        <w:rPr>
          <w:b/>
          <w:bCs/>
        </w:rPr>
        <w:t xml:space="preserve">PEDAGOGICAL APPROACH: </w:t>
      </w:r>
      <w:r>
        <w:t xml:space="preserve">Guided construction using COM-B framework; emphasis on observable behaviors of specific actors as the mechanism of change.</w:t>
      </w:r>
    </w:p>
    <w:p/>
    <w:p>
      <w:pPr>
        <w:pStyle w:val="Heading1"/>
      </w:pPr>
      <w:r>
        <w:t xml:space="preserve">EXERCISE 1: IDENTIFY REACHED GROUPS VS TARGET GROUPS</w:t>
      </w:r>
    </w:p>
    <w:p>
      <w:pPr>
        <w:pBdr>
          <w:left w:val="single" w:color="2E75B6" w:sz="6" w:space="8"/>
        </w:pBdr>
        <w:spacing w:before="80" w:after="160"/>
        <w:ind w:left="200"/>
      </w:pPr>
      <w:r>
        <w:rPr>
          <w:b/>
          <w:bCs/>
          <w:color w:val="2E75B6"/>
          <w:sz w:val="20"/>
          <w:szCs w:val="20"/>
        </w:rPr>
        <w:t xml:space="preserve">📖 NARRATIVE REFERENCE: </w:t>
      </w:r>
      <w:r>
        <w:rPr>
          <w:i/>
          <w:iCs/>
          <w:color w:val="2E75B6"/>
          <w:sz w:val="20"/>
          <w:szCs w:val="20"/>
        </w:rPr>
        <w:t xml:space="preserve">Read “Creciendo Juntos” overview + “Evidence-Informed Program Design” (all 4 components).</w:t>
      </w:r>
    </w:p>
    <w:p>
      <w:pPr>
        <w:pBdr>
          <w:left w:val="single" w:color="C45911" w:sz="6" w:space="8"/>
        </w:pBdr>
        <w:spacing w:before="80" w:after="120"/>
        <w:ind w:left="200"/>
      </w:pPr>
      <w:r>
        <w:rPr>
          <w:b/>
          <w:bCs/>
          <w:color w:val="C45911"/>
          <w:sz w:val="20"/>
          <w:szCs w:val="20"/>
        </w:rPr>
        <w:t xml:space="preserve">📋 INSTRUCTIONS FOR PARTICIPANTS: </w:t>
      </w:r>
      <w:r>
        <w:rPr>
          <w:color w:val="C45911"/>
          <w:sz w:val="20"/>
          <w:szCs w:val="20"/>
        </w:rPr>
        <w:t xml:space="preserve">For the Creciendo Juntos program, identify: (a) which groups are directly reached by program activities, and (b) whose outcomes the program ultimately aims to change. Discuss: what is the relationship between these two sets?</w:t>
      </w:r>
    </w:p>
    <w:p>
      <w:r>
        <w:t xml:space="preserve">TIME: 15 min (small groups) + 10 min (plenary)</w:t>
      </w:r>
    </w:p>
    <w:p/>
    <w:p>
      <w:pPr>
        <w:spacing w:after="120"/>
      </w:pPr>
      <w:r>
        <w:rPr>
          <w:b/>
          <w:bCs/>
        </w:rPr>
        <w:t xml:space="preserve">ANSWER KEY — Part A: Who does the program directly reach?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Primary: </w:t>
      </w:r>
      <w:r>
        <w:t xml:space="preserve">Low-income caregivers (mothers primarily, some fathers, grandmothers) of children 0–3 in 180 municipalities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Secondary: </w:t>
      </w:r>
      <w:r>
        <w:t xml:space="preserve">Community facilitators, health center staff, municipal coordinators, educators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Tertiary: </w:t>
      </w:r>
      <w:r>
        <w:t xml:space="preserve">Extended family, peer networks (indirect exposure)</w:t>
      </w:r>
    </w:p>
    <w:p>
      <w:pPr>
        <w:spacing w:after="120"/>
      </w:pPr>
      <w:r>
        <w:rPr>
          <w:b/>
          <w:bCs/>
        </w:rPr>
        <w:t xml:space="preserve">ANSWER KEY — Part B: Who is the ultimate target?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Primary: </w:t>
      </w:r>
      <w:r>
        <w:t xml:space="preserve">Children aged 0–5 (developmental outcomes)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Secondary: </w:t>
      </w:r>
      <w:r>
        <w:t xml:space="preserve">Caregivers (knowledge, skills, well-being)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Tertiary/Societal: </w:t>
      </w:r>
      <w:r>
        <w:t xml:space="preserve">Families, communities, nation</w:t>
      </w:r>
    </w:p>
    <w:p>
      <w:pPr>
        <w:spacing w:after="120"/>
      </w:pPr>
      <w:r>
        <w:rPr>
          <w:b/>
          <w:bCs/>
        </w:rPr>
        <w:t xml:space="preserve">KEY TEACHING POINT:</w:t>
      </w:r>
    </w:p>
    <w:p>
      <w:r>
        <w:t xml:space="preserve">The program REACHES caregivers to CHANGE caregivers, which then AFFECTS children. The ToC must show this indirect pathway. CAREGIVER BEHAVIORAL CHANGE is the critical mechanism. A ToC fails if it jumps from “sessions delivered” to “child development improves” without specifying the behavioral mechanism.</w:t>
      </w:r>
    </w:p>
    <w:p>
      <w:r>
        <w:br w:type="page"/>
      </w:r>
    </w:p>
    <w:p>
      <w:pPr>
        <w:pStyle w:val="Heading1"/>
      </w:pPr>
      <w:r>
        <w:t xml:space="preserve">EXERCISE 2: DEFINE OBSERVABLE BEHAVIORS FOR EACH ACTOR</w:t>
      </w:r>
    </w:p>
    <w:p>
      <w:pPr>
        <w:pBdr>
          <w:left w:val="single" w:color="2E75B6" w:sz="6" w:space="8"/>
        </w:pBdr>
        <w:spacing w:before="80" w:after="160"/>
        <w:ind w:left="200"/>
      </w:pPr>
      <w:r>
        <w:rPr>
          <w:b/>
          <w:bCs/>
          <w:color w:val="2E75B6"/>
          <w:sz w:val="20"/>
          <w:szCs w:val="20"/>
        </w:rPr>
        <w:t xml:space="preserve">📖 NARRATIVE REFERENCE: </w:t>
      </w:r>
      <w:r>
        <w:rPr>
          <w:i/>
          <w:iCs/>
          <w:color w:val="2E75B6"/>
          <w:sz w:val="20"/>
          <w:szCs w:val="20"/>
        </w:rPr>
        <w:t xml:space="preserve">Read “Family Listening Sessions” + “Program Implementation Structure”.</w:t>
      </w:r>
    </w:p>
    <w:p>
      <w:pPr>
        <w:pBdr>
          <w:left w:val="single" w:color="C45911" w:sz="6" w:space="8"/>
        </w:pBdr>
        <w:spacing w:before="80" w:after="120"/>
        <w:ind w:left="200"/>
      </w:pPr>
      <w:r>
        <w:rPr>
          <w:b/>
          <w:bCs/>
          <w:color w:val="C45911"/>
          <w:sz w:val="20"/>
          <w:szCs w:val="20"/>
        </w:rPr>
        <w:t xml:space="preserve">📋 INSTRUCTIONS FOR PARTICIPANTS: </w:t>
      </w:r>
      <w:r>
        <w:rPr>
          <w:color w:val="C45911"/>
          <w:sz w:val="20"/>
          <w:szCs w:val="20"/>
        </w:rPr>
        <w:t xml:space="preserve">For each actor listed below, specify observable, measurable behaviors that constitute “success” — what would we SEE if the ToC is working? Consider organizing caregiver behaviors using the COM-B dimensions (Capability, Opportunity, Motivation). Actors: (1) Community Facilitators, (2) Caregivers, (3) Health Center Staff. For Children, discuss: are these behaviors or outcomes?</w:t>
      </w:r>
    </w:p>
    <w:p>
      <w:r>
        <w:t xml:space="preserve">TIME: 25 min (groups assigned actors) + 15 min (gallery walk)</w:t>
      </w:r>
    </w:p>
    <w:p/>
    <w:p>
      <w:pPr>
        <w:pStyle w:val="Heading2"/>
      </w:pPr>
      <w:r>
        <w:t xml:space="preserve">Answer Key — Community Facilitators</w:t>
      </w:r>
    </w:p>
    <w:p>
      <w:pPr>
        <w:pStyle w:val="Heading3"/>
      </w:pPr>
      <w:r>
        <w:t xml:space="preserve">Capability-related: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Models responsive interaction techniques — demonstrates, observes practice, gives feedback (vs. lectures without practice)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Adapts curriculum to local context while maintaining core principles</w:t>
      </w:r>
    </w:p>
    <w:p>
      <w:pPr>
        <w:pStyle w:val="Heading3"/>
      </w:pPr>
      <w:r>
        <w:t xml:space="preserve">Opportunity/Motivation-related: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Attends monthly supervision and implements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Identifies and refers families with special needs</w:t>
      </w:r>
    </w:p>
    <w:p>
      <w:pPr>
        <w:pStyle w:val="Heading2"/>
      </w:pPr>
      <w:r>
        <w:t xml:space="preserve">Answer Key — Caregivers (COM-B)</w:t>
      </w:r>
    </w:p>
    <w:p>
      <w:pPr>
        <w:pStyle w:val="Heading3"/>
      </w:pPr>
      <w:r>
        <w:t xml:space="preserve">Capability: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Demonstrates knowledge of 6+ developmental milestones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Engages in responsive interaction — pauses, follows child’s lead, extends utterances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Creates learning moments from daily activities</w:t>
      </w:r>
    </w:p>
    <w:p>
      <w:pPr>
        <w:pStyle w:val="Heading3"/>
      </w:pPr>
      <w:r>
        <w:t xml:space="preserve">Opportunity: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Seeks out play materials, creates designated play 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Maintains contact with 3+ program peers outside sessions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Accesses health services, follows referrals</w:t>
      </w:r>
    </w:p>
    <w:p>
      <w:pPr>
        <w:pStyle w:val="Heading3"/>
      </w:pPr>
      <w:r>
        <w:t xml:space="preserve">Motivation: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Prioritizes daily interaction time despite competing demands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positive discipline instead of harsh punishment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Shares learning with spouse/grandmother</w:t>
      </w:r>
    </w:p>
    <w:p>
      <w:pPr>
        <w:pStyle w:val="Heading2"/>
      </w:pPr>
      <w:r>
        <w:t xml:space="preserve">Answer Key — Health Center Staff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Integrates developmental guidance into routine growth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Administers ASQ-3 at designated ages and explains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nutrition counseling connected to development</w:t>
      </w:r>
    </w:p>
    <w:p>
      <w:pPr>
        <w:pStyle w:val="Heading2"/>
      </w:pPr>
      <w:r>
        <w:t xml:space="preserve">Answer Key — Children (Discussion Point)</w:t>
      </w:r>
    </w:p>
    <w:p>
      <w:r>
        <w:t xml:space="preserve">Children are the ultimate target but do NOT engage in program-induced “behaviors.” We measure their developmental outcomes (language, motor, social-emotional) as indicators that the ToC is producing results.</w:t>
      </w:r>
    </w:p>
    <w:p>
      <w:r>
        <w:br w:type="page"/>
      </w:r>
    </w:p>
    <w:p>
      <w:pPr>
        <w:pStyle w:val="Heading1"/>
      </w:pPr>
      <w:r>
        <w:t xml:space="preserve">EXERCISE 3: CONSTRUCT CAUSAL PATHWAY</w:t>
      </w:r>
    </w:p>
    <w:p>
      <w:pPr>
        <w:pBdr>
          <w:left w:val="single" w:color="2E75B6" w:sz="6" w:space="8"/>
        </w:pBdr>
        <w:spacing w:before="80" w:after="160"/>
        <w:ind w:left="200"/>
      </w:pPr>
      <w:r>
        <w:rPr>
          <w:b/>
          <w:bCs/>
          <w:color w:val="2E75B6"/>
          <w:sz w:val="20"/>
          <w:szCs w:val="20"/>
        </w:rPr>
        <w:t xml:space="preserve">📖 NARRATIVE REFERENCE: </w:t>
      </w:r>
      <w:r>
        <w:rPr>
          <w:i/>
          <w:iCs/>
          <w:color w:val="2E75B6"/>
          <w:sz w:val="20"/>
          <w:szCs w:val="20"/>
        </w:rPr>
        <w:t xml:space="preserve">Read “Evidence-Informed Program Design” for the 4-component structure.</w:t>
      </w:r>
    </w:p>
    <w:p>
      <w:pPr>
        <w:pBdr>
          <w:left w:val="single" w:color="C45911" w:sz="6" w:space="8"/>
        </w:pBdr>
        <w:spacing w:before="80" w:after="120"/>
        <w:ind w:left="200"/>
      </w:pPr>
      <w:r>
        <w:rPr>
          <w:b/>
          <w:bCs/>
          <w:color w:val="C45911"/>
          <w:sz w:val="20"/>
          <w:szCs w:val="20"/>
        </w:rPr>
        <w:t xml:space="preserve">📋 INSTRUCTIONS FOR PARTICIPANTS: </w:t>
      </w:r>
      <w:r>
        <w:rPr>
          <w:color w:val="C45911"/>
          <w:sz w:val="20"/>
          <w:szCs w:val="20"/>
        </w:rPr>
        <w:t xml:space="preserve">Working as a plenary, construct the full causal pathway. The facilitator guides step-by-step: (1) What outputs does the program produce? (2) What behavioral changes follow? (3) What child outcomes result? At each step, participants propose elements before the facilitator consolidates.</w:t>
      </w:r>
    </w:p>
    <w:p>
      <w:r>
        <w:t xml:space="preserve">TIME: 30 min (plenary, flipchart/slides)</w:t>
      </w:r>
    </w:p>
    <w:p/>
    <w:p>
      <w:pPr>
        <w:pStyle w:val="Heading2"/>
      </w:pPr>
      <w:r>
        <w:t xml:space="preserve">Step 1: Inputs → Outputs</w:t>
      </w:r>
    </w:p>
    <w:p>
      <w:pPr>
        <w:spacing w:after="120"/>
      </w:pPr>
      <w:r>
        <w:rPr>
          <w:b/>
          <w:bCs/>
        </w:rPr>
        <w:t xml:space="preserve">PROMPT: “What outputs does the program produce from its inputs?”</w:t>
      </w:r>
    </w:p>
    <w:p>
      <w:r>
        <w:t xml:space="preserve">Let participants propose, then consolidate: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Parenting sessions delivered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visits conducted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 monitoring + developmental screening at health centers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center sessions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Materials distributed</w:t>
      </w:r>
    </w:p>
    <w:p>
      <w:pPr>
        <w:pStyle w:val="Heading2"/>
      </w:pPr>
      <w:r>
        <w:t xml:space="preserve">Step 2: Outputs → Behavioral Change (CRITICAL LINK)</w:t>
      </w:r>
    </w:p>
    <w:p>
      <w:pPr>
        <w:spacing w:after="120"/>
      </w:pPr>
      <w:r>
        <w:rPr>
          <w:b/>
          <w:bCs/>
        </w:rPr>
        <w:t xml:space="preserve">PROMPT: “Sessions are delivered. What changes in caregiver behavior?”</w:t>
      </w:r>
    </w:p>
    <w:p>
      <w:r>
        <w:t xml:space="preserve">Guide toward COM-B: IF sessions delivered with quality AND caregivers attend, THEN: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Capability: </w:t>
      </w:r>
      <w:r>
        <w:t xml:space="preserve">Caregivers gain knowledge + skills +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Opportunity: </w:t>
      </w:r>
      <w:r>
        <w:t xml:space="preserve">Materials available + peer networks form + isolation reduced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Motivation: </w:t>
      </w:r>
      <w:r>
        <w:t xml:space="preserve">Beliefs change + emotional rewards experienced + new identity</w:t>
      </w:r>
    </w:p>
    <w:p>
      <w:r>
        <w:t xml:space="preserve">WHEN all three align → behavior changes: more responsive interaction, positive discipline, enriched home environment.</w:t>
      </w:r>
    </w:p>
    <w:p>
      <w:pPr>
        <w:spacing w:after="120"/>
      </w:pPr>
      <w:r>
        <w:rPr>
          <w:b/>
          <w:bCs/>
        </w:rPr>
        <w:t xml:space="preserve">CRITICAL TEACHING POINT:</w:t>
      </w:r>
    </w:p>
    <w:p>
      <w:r>
        <w:t xml:space="preserve">This step is where many ToCs fail. They jump from “training delivered” to “outcomes improved.” Force participants to articulate: WHOSE behavior changes? WHAT specifically? HOW do we know?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Teaching note on time: remind participants that outcomes take time. Capability builds first (months 0–3), behavior emerges (months 3–6), consolidates (months 6–9), child outcomes appear (months 9–12+).</w:t>
      </w:r>
    </w:p>
    <w:p>
      <w:pPr>
        <w:pStyle w:val="Heading2"/>
      </w:pPr>
      <w:r>
        <w:t xml:space="preserve">Step 3: Behavioral Change → Child Outcomes</w:t>
      </w:r>
    </w:p>
    <w:p>
      <w:pPr>
        <w:spacing w:after="120"/>
      </w:pPr>
      <w:r>
        <w:rPr>
          <w:b/>
          <w:bCs/>
        </w:rPr>
        <w:t xml:space="preserve">PROMPT: “If caregiver behavior changes, what happens to children?”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 development accelerates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skills improve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Social-emotional development strengthens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Cognitive development enhanced</w:t>
      </w:r>
    </w:p>
    <w:p>
      <w:r>
        <w:t xml:space="preserve">TARGET: 65% achieve age-appropriate development on ASQ-3 by month 24 (vs 35% baseline).</w:t>
      </w:r>
    </w:p>
    <w:p>
      <w:r>
        <w:br w:type="page"/>
      </w:r>
    </w:p>
    <w:p>
      <w:pPr>
        <w:pStyle w:val="Heading1"/>
      </w:pPr>
      <w:r>
        <w:t xml:space="preserve">EXERCISE 4: IDENTIFY CRITICAL ASSUMPTIONS</w:t>
      </w:r>
    </w:p>
    <w:p>
      <w:pPr>
        <w:pBdr>
          <w:left w:val="single" w:color="2E75B6" w:sz="6" w:space="8"/>
        </w:pBdr>
        <w:spacing w:before="80" w:after="160"/>
        <w:ind w:left="200"/>
      </w:pPr>
      <w:r>
        <w:rPr>
          <w:b/>
          <w:bCs/>
          <w:color w:val="2E75B6"/>
          <w:sz w:val="20"/>
          <w:szCs w:val="20"/>
        </w:rPr>
        <w:t xml:space="preserve">📖 NARRATIVE REFERENCE: </w:t>
      </w:r>
      <w:r>
        <w:rPr>
          <w:i/>
          <w:iCs/>
          <w:color w:val="2E75B6"/>
          <w:sz w:val="20"/>
          <w:szCs w:val="20"/>
        </w:rPr>
        <w:t xml:space="preserve">Read “The Challenge: What Mendoza Found” + “Family Listening Sessions.”</w:t>
      </w:r>
    </w:p>
    <w:p>
      <w:pPr>
        <w:pBdr>
          <w:left w:val="single" w:color="C45911" w:sz="6" w:space="8"/>
        </w:pBdr>
        <w:spacing w:before="80" w:after="120"/>
        <w:ind w:left="200"/>
      </w:pPr>
      <w:r>
        <w:rPr>
          <w:b/>
          <w:bCs/>
          <w:color w:val="C45911"/>
          <w:sz w:val="20"/>
          <w:szCs w:val="20"/>
        </w:rPr>
        <w:t xml:space="preserve">📋 INSTRUCTIONS FOR PARTICIPANTS: </w:t>
      </w:r>
      <w:r>
        <w:rPr>
          <w:color w:val="C45911"/>
          <w:sz w:val="20"/>
          <w:szCs w:val="20"/>
        </w:rPr>
        <w:t xml:space="preserve">For each link in the causal chain, identify the assumption that must hold. Use format: “IF [this happens], THEN [that follows], ASSUMING [critical condition].” What happens if the assumption is violated?</w:t>
      </w:r>
    </w:p>
    <w:p>
      <w:r>
        <w:t xml:space="preserve">TIME: 20 min (groups assigned links) + 10 min (share)</w:t>
      </w:r>
    </w:p>
    <w:p/>
    <w:p>
      <w:pPr>
        <w:pStyle w:val="Heading2"/>
      </w:pPr>
      <w:r>
        <w:t xml:space="preserve">Link 1: Inputs →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 1: </w:t>
      </w:r>
      <w:r>
        <w:t xml:space="preserve">Facilitators can be recruited, trained, and retained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 2: </w:t>
      </w:r>
      <w:r>
        <w:t xml:space="preserve">Municipalities provide space and logistical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 3: </w:t>
      </w:r>
      <w:r>
        <w:t xml:space="preserve">Health centers have capacity to add services</w:t>
      </w:r>
    </w:p>
    <w:p>
      <w:pPr>
        <w:pStyle w:val="Heading2"/>
      </w:pPr>
      <w:r>
        <w:t xml:space="preserve">Link 2: Outputs → Behavior Change (MOST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 4: </w:t>
      </w:r>
      <w:r>
        <w:t xml:space="preserve">Caregivers attend regularly (≥70% of sessions). Risk: poverty, transport, family opposition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 5: </w:t>
      </w:r>
      <w:r>
        <w:t xml:space="preserve">Knowledge/skills translate to daily practice. Risk: knowing ≠ doing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 6: </w:t>
      </w:r>
      <w:r>
        <w:t xml:space="preserve">Changed behavior sustains after program ends. Risk: practices fade without support</w:t>
      </w:r>
    </w:p>
    <w:p>
      <w:pPr>
        <w:pStyle w:val="Heading2"/>
      </w:pPr>
      <w:r>
        <w:t xml:space="preserve">Link 3: Behavior Change →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 7: </w:t>
      </w:r>
      <w:r>
        <w:t xml:space="preserve">Dosage and quality of changed interaction is sufficient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 8: </w:t>
      </w:r>
      <w:r>
        <w:t xml:space="preserve">No overwhelming adversities swamp parenting improvements</w:t>
      </w:r>
    </w:p>
    <w:p>
      <w:r>
        <w:br w:type="page"/>
      </w:r>
    </w:p>
    <w:p>
      <w:pPr>
        <w:pStyle w:val="Heading1"/>
      </w:pPr>
      <w:r>
        <w:t xml:space="preserve">EXERCISE 5: CONNECTING ToC TO CONTRIBUTION ANALYSIS</w:t>
      </w:r>
    </w:p>
    <w:p>
      <w:pPr>
        <w:pBdr>
          <w:left w:val="single" w:color="2E75B6" w:sz="6" w:space="8"/>
        </w:pBdr>
        <w:spacing w:before="80" w:after="160"/>
        <w:ind w:left="200"/>
      </w:pPr>
      <w:r>
        <w:rPr>
          <w:b/>
          <w:bCs/>
          <w:color w:val="2E75B6"/>
          <w:sz w:val="20"/>
          <w:szCs w:val="20"/>
        </w:rPr>
        <w:t xml:space="preserve">📖 NARRATIVE REFERENCE: </w:t>
      </w:r>
      <w:r>
        <w:rPr>
          <w:i/>
          <w:iCs/>
          <w:color w:val="2E75B6"/>
          <w:sz w:val="20"/>
          <w:szCs w:val="20"/>
        </w:rPr>
        <w:t xml:space="preserve">Read “Why Evaluation Matters: The Decision-Makers’ Questions.”</w:t>
      </w:r>
    </w:p>
    <w:p>
      <w:pPr>
        <w:pBdr>
          <w:left w:val="single" w:color="C45911" w:sz="6" w:space="8"/>
        </w:pBdr>
        <w:spacing w:before="80" w:after="120"/>
        <w:ind w:left="200"/>
      </w:pPr>
      <w:r>
        <w:rPr>
          <w:b/>
          <w:bCs/>
          <w:color w:val="C45911"/>
          <w:sz w:val="20"/>
          <w:szCs w:val="20"/>
        </w:rPr>
        <w:t xml:space="preserve">📋 INSTRUCTIONS FOR PARTICIPANTS: </w:t>
      </w:r>
      <w:r>
        <w:rPr>
          <w:color w:val="C45911"/>
          <w:sz w:val="20"/>
          <w:szCs w:val="20"/>
        </w:rPr>
        <w:t xml:space="preserve">Discuss: If child development improves, how does our ToC help us determine whether the program contributed? How do assumptions help? This exercise previews the logic that will be developed in Sessions 3–5.</w:t>
      </w:r>
    </w:p>
    <w:p>
      <w:r>
        <w:t xml:space="preserve">TIME: 15 min (facilitated discussion)</w:t>
      </w:r>
    </w:p>
    <w:p/>
    <w:p>
      <w:pPr>
        <w:spacing w:after="120"/>
      </w:pPr>
      <w:r>
        <w:rPr>
          <w:b/>
          <w:bCs/>
        </w:rPr>
        <w:t xml:space="preserve">Key discussion points: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can test whether expected mechanisms functioned (knowledge surveys, peer network surveys, time-use data, observation rubrics)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Assumptions become testable hypotheses — if violated, they explain weak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Specifying behaviors helps rule out alternative explanations (natural development, selection bias)</w:t>
      </w:r>
    </w:p>
    <w:p>
      <w:pPr>
        <w:spacing w:after="120"/>
      </w:pPr>
      <w:r>
        <w:rPr>
          <w:b/>
          <w:bCs/>
        </w:rPr>
        <w:t xml:space="preserve">KEY TAKEAWAYS: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ToC is a testable theory about HOW change occurs, not just a diagram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Behavior change is the mechanism — specify whose, what, how measured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COM-B provides structure; assumptions identify where the ToC can break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Good ToC enables contribution analysis by making mechanisms testable</w:t>
      </w:r>
    </w:p>
    <w:p/>
    <w:p>
      <w:pPr>
        <w:pStyle w:val="Heading2"/>
      </w:pPr>
      <w:r>
        <w:t xml:space="preserve">Connection to Next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2: </w:t>
      </w:r>
      <w:r>
        <w:t xml:space="preserve">Translate this ToC into specific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3: </w:t>
      </w:r>
      <w:r>
        <w:t xml:space="preserve">Qualitative methods to test HOW and WHY mechanisms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4: </w:t>
      </w:r>
      <w:r>
        <w:t xml:space="preserve">Quantitative evidence for behavior change and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5: </w:t>
      </w:r>
      <w:r>
        <w:t xml:space="preserve">Synthesize all evidence to assess contribution claim strength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99999"/>
        <w:sz w:val="16"/>
        <w:szCs w:val="16"/>
      </w:rPr>
      <w:t xml:space="preserve">Prepared for Inter-American Development Bank —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color w:val="999999"/>
        <w:sz w:val="16"/>
        <w:szCs w:val="16"/>
      </w:rPr>
      <w:t xml:space="preserve">EVALAC I — Cheat Sheet — Session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2026-02-27T20:38:05.470Z</dcterms:created>
  <dcterms:modified xsi:type="dcterms:W3CDTF">2026-02-27T20:38:05.470Z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