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28"/>
          <w:szCs w:val="28"/>
        </w:rPr>
        <w:t xml:space="preserve">EVALAC I — CASE STUDY</w:t>
      </w:r>
    </w:p>
    <w:p>
      <w:pPr>
        <w:spacing w:after="200"/>
        <w:jc w:val="center"/>
      </w:pPr>
      <w:r>
        <w:rPr>
          <w:color w:val="2E75B6"/>
          <w:sz w:val="26"/>
          <w:szCs w:val="26"/>
        </w:rPr>
        <w:t xml:space="preserve">CHEAT SHEET: SESSION 3 — Qualitative Methods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Creciendo Juntos (Integrated Early Childhood Development)</w:t>
      </w:r>
    </w:p>
    <w:p>
      <w:r>
        <w:rPr>
          <w:b/>
          <w:bCs/>
        </w:rPr>
        <w:t xml:space="preserve">SESSION LEARNING OBJECTIVE: </w:t>
      </w:r>
      <w:r>
        <w:t xml:space="preserve">Participants design qualitative investigations to understand HOW and WHY mechanisms function or fail, complementing quantitative evidence from Session 2.</w:t>
      </w:r>
    </w:p>
    <w:p>
      <w:r>
        <w:rPr>
          <w:b/>
          <w:bCs/>
        </w:rPr>
        <w:t xml:space="preserve">PEDAGOGICAL APPROACH: </w:t>
      </w:r>
      <w:r>
        <w:t xml:space="preserve">Participants receive quantitative evidence and must propose qualitative questions and methods. Emphasis on qualitative’s unique contribution to contribution analysis: depth, mechanisms, the unexpected.</w:t>
      </w:r>
    </w:p>
    <w:p/>
    <w:p>
      <w:pPr>
        <w:pStyle w:val="Heading1"/>
      </w:pPr>
      <w:r>
        <w:t xml:space="preserve">EXERCISE 1: DESIGN QUALITATIVE INVESTIGATION FOR EACH MECHANISM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Read “Family Listening Sessions” for examples of qualitative insights from the field.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For each COM-B mechanism below, you are given the quantitative evidence available. Your task: (a) formulate qualitative research questions that would help understand HOW and WHY the mechanism works (or fails), and (b) propose a qualitative method to investigate. Be specific: who would you interview, how many, what would you ask?</w:t>
      </w:r>
    </w:p>
    <w:p>
      <w:r>
        <w:rPr>
          <w:b/>
          <w:bCs/>
        </w:rPr>
        <w:t xml:space="preserve">TIME: </w:t>
      </w:r>
      <w:r>
        <w:t xml:space="preserve">30 minutes (groups assigned one mechanism each) + 15 minutes (plenary presentations)</w:t>
      </w:r>
    </w:p>
    <w:p>
      <w:r>
        <w:rPr>
          <w:b/>
          <w:bCs/>
        </w:rPr>
        <w:t xml:space="preserve">FORMAT: </w:t>
      </w:r>
      <w:r>
        <w:t xml:space="preserve">Each group presents their mechanism on flipchart: Evidence → Questions → Method. Other groups critique and suggest.</w:t>
      </w:r>
    </w:p>
    <w:p/>
    <w:p>
      <w:pPr>
        <w:pStyle w:val="Heading2"/>
      </w:pPr>
      <w:r>
        <w:t xml:space="preserve">Capability Mechanism</w:t>
      </w:r>
    </w:p>
    <w:p>
      <w:pPr>
        <w:spacing w:after="120"/>
      </w:pPr>
      <w:r>
        <w:rPr>
          <w:b/>
          <w:bCs/>
        </w:rPr>
        <w:t xml:space="preserve">EVIDENCE PROVIDED: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of developmental milestones increased from 25% to 80% among treated caregivers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Comparison group: 25% to 30% (modest natural increase)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But: 20% of treated caregivers still score below threshold despite attending sessions</w:t>
      </w:r>
    </w:p>
    <w:p>
      <w:pPr>
        <w:spacing w:after="120"/>
      </w:pPr>
      <w:r>
        <w:rPr>
          <w:b/>
          <w:bCs/>
        </w:rPr>
        <w:t xml:space="preserve">PARTICIPANTS PROPOSE: [qualitative questions + method]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Answer key (for facilitator):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Questions: HOW did learning occur? Which session topics most useful? What helped or hindered? Do caregivers truly understand, or just memorized? WHY did 20% not learn despite attending?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Method: Focus groups with caregivers (8–10 per group, 12 groups), stratified by high/low knowledge gains. Include 2–3 groups specifically with “non-learners” to understand barriers.</w:t>
      </w:r>
    </w:p>
    <w:p>
      <w:pPr>
        <w:pBdr>
          <w:left w:val="single" w:color="548235" w:sz="6" w:space="8"/>
        </w:pBdr>
        <w:spacing w:before="80" w:after="120"/>
        <w:ind w:left="200"/>
      </w:pPr>
      <w:r>
        <w:rPr>
          <w:b/>
          <w:bCs/>
          <w:color w:val="548235"/>
          <w:sz w:val="20"/>
          <w:szCs w:val="20"/>
        </w:rPr>
        <w:t xml:space="preserve">💡 TEACHING POINT: </w:t>
      </w:r>
      <w:r>
        <w:rPr>
          <w:color w:val="548235"/>
          <w:sz w:val="20"/>
          <w:szCs w:val="20"/>
        </w:rPr>
        <w:t xml:space="preserve">Quantitative tells us THAT knowledge increased. Qualitative tells us HOW it happened and WHY it didn’t for some. This distinction is central to contribution analysis.</w:t>
      </w:r>
    </w:p>
    <w:p>
      <w:pPr>
        <w:pStyle w:val="Heading2"/>
      </w:pPr>
      <w:r>
        <w:t xml:space="preserve">Opportunity Mechanism</w:t>
      </w:r>
    </w:p>
    <w:p>
      <w:pPr>
        <w:spacing w:after="120"/>
      </w:pPr>
      <w:r>
        <w:rPr>
          <w:b/>
          <w:bCs/>
        </w:rPr>
        <w:t xml:space="preserve">EVIDENCE PROVIDED: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70% of treated caregivers report active peer networks (vs. 15% comparison)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But 30% did NOT form networks despite participating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groups spontaneously formed in 60% of parenting groups</w:t>
      </w:r>
    </w:p>
    <w:p>
      <w:pPr>
        <w:spacing w:after="120"/>
      </w:pPr>
      <w:r>
        <w:rPr>
          <w:b/>
          <w:bCs/>
        </w:rPr>
        <w:t xml:space="preserve">PARTICIPANTS PROPOSE: [qualitative questions + method]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Questions: What do peer networks actually DO? How do they provide support? What prevented network formation for 30%? What role do WhatsApp groups play vs. face-to-face?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Method: Network mapping exercises; peer dyad interviews (10–15 pairs); comparison of networked vs. isolated caregivers; WhatsApp message analysis (with consent) in 4–6 groups.</w:t>
      </w:r>
    </w:p>
    <w:p>
      <w:pPr>
        <w:pStyle w:val="Heading2"/>
      </w:pPr>
      <w:r>
        <w:t xml:space="preserve">Motivation Mechanism</w:t>
      </w:r>
    </w:p>
    <w:p>
      <w:pPr>
        <w:spacing w:after="120"/>
      </w:pPr>
      <w:r>
        <w:rPr>
          <w:b/>
          <w:bCs/>
        </w:rPr>
        <w:t xml:space="preserve">EVIDENCE PROVIDED: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Beliefs about parenting changed significantly (survey data)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Enjoyment of child interaction increased (40% → 75% reporting “enjoy very much”)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20% of families report “family conflict about parenting practices”</w:t>
      </w:r>
    </w:p>
    <w:p>
      <w:pPr>
        <w:spacing w:after="120"/>
      </w:pPr>
      <w:r>
        <w:rPr>
          <w:b/>
          <w:bCs/>
        </w:rPr>
        <w:t xml:space="preserve">PARTICIPANTS PROPOSE: [qualitative questions + method]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Questions: WHAT shifted beliefs? Critical moments of realization? How did family opposition (especially grandmothers) affect motivation? Is motivation intrinsic or dependent on program support?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Method: In-depth interviews (30–40 caregivers) using life-history approach; include caregivers who changed AND those who didn’t; 6–8 intergenerational interviews (caregiver + grandmother pairs).</w:t>
      </w:r>
    </w:p>
    <w:p>
      <w:pPr>
        <w:pBdr>
          <w:left w:val="single" w:color="548235" w:sz="6" w:space="8"/>
        </w:pBdr>
        <w:spacing w:before="80" w:after="120"/>
        <w:ind w:left="200"/>
      </w:pPr>
      <w:r>
        <w:rPr>
          <w:b/>
          <w:bCs/>
          <w:color w:val="548235"/>
          <w:sz w:val="20"/>
          <w:szCs w:val="20"/>
        </w:rPr>
        <w:t xml:space="preserve">💡 TEACHING POINT: </w:t>
      </w:r>
      <w:r>
        <w:rPr>
          <w:color w:val="548235"/>
          <w:sz w:val="20"/>
          <w:szCs w:val="20"/>
        </w:rPr>
        <w:t xml:space="preserve">The “family conflict” finding (20%) was unexpected — quantitative surveys captured it, but only qualitative can explain it. This is exactly the kind of finding that strengthens contribution analysis by revealing how context shapes mechanisms.</w:t>
      </w:r>
    </w:p>
    <w:p>
      <w:r>
        <w:br w:type="page"/>
      </w:r>
    </w:p>
    <w:p>
      <w:pPr>
        <w:pStyle w:val="Heading1"/>
      </w:pPr>
      <w:r>
        <w:t xml:space="preserve">EXERCISE 2: IDENTIFY AND INVESTIGATE UNEXPECTED FINDINGS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Read “Family Listening Sessions” — especially sections on grandmothers and fathers.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Qualitative research often reveals what quantitative data misses. Review the monitoring data below and for each: (a) hypothesize what unexpected phenomenon might be occurring, (b) propose how you would investigate it qualitatively, and (c) explain why this matters for contribution analysis.</w:t>
      </w:r>
    </w:p>
    <w:p>
      <w:r>
        <w:rPr>
          <w:b/>
          <w:bCs/>
        </w:rPr>
        <w:t xml:space="preserve">TIME: </w:t>
      </w:r>
      <w:r>
        <w:t xml:space="preserve">20 minutes (pairs) + 10 minutes (plenary)</w:t>
      </w:r>
    </w:p>
    <w:p>
      <w:r>
        <w:rPr>
          <w:b/>
          <w:bCs/>
        </w:rPr>
        <w:t xml:space="preserve">FORMAT: </w:t>
      </w:r>
      <w:r>
        <w:t xml:space="preserve">Each pair takes one data point, presents hypothesis + investigation plan.</w:t>
      </w:r>
    </w:p>
    <w:p/>
    <w:p>
      <w:pPr>
        <w:spacing w:after="120"/>
      </w:pPr>
      <w:r>
        <w:rPr>
          <w:b/>
          <w:bCs/>
        </w:rPr>
        <w:t xml:space="preserve">MONITORING DATA PROVIDED: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20% of families report “family conflict about parenting practices” on exit surveys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Spontaneous WhatsApp groups appeared in 60% of parenting groups (not part of program design)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Male attendance gradually increased from 2% to 15% over the program period</w:t>
      </w:r>
    </w:p>
    <w:p/>
    <w:p>
      <w:pPr>
        <w:spacing w:after="12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Finding 1 → Unexpected barrier: </w:t>
      </w:r>
      <w:r>
        <w:t xml:space="preserve">Grandmother opposition as active resistance to behavior change. Investigate via intergenerational interviews. Matters because if family opposition blocks behavior change, Assumption 5 (knowledge → behavior) is violated for these families.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Finding 2 → Unexpected facilitator: </w:t>
      </w:r>
      <w:r>
        <w:t xml:space="preserve">Self-organized digital support as unplanned mechanism strengthening Opportunity. Investigate via WhatsApp analysis + focus groups on digital vs. face-to-face support. Matters because it’s an emergent mechanism NOT in the original ToC — may explain heterogeneity.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Finding 3 → Unexpected outcome: </w:t>
      </w:r>
      <w:r>
        <w:t xml:space="preserve">Fathers drawn in by visible child response — a motivation cascade. Investigate via father-specific interviews. Matters because male engagement was not a program target but may amplify effects.</w:t>
      </w:r>
    </w:p>
    <w:p>
      <w:pPr>
        <w:pBdr>
          <w:left w:val="single" w:color="548235" w:sz="6" w:space="8"/>
        </w:pBdr>
        <w:spacing w:before="80" w:after="120"/>
        <w:ind w:left="200"/>
      </w:pPr>
      <w:r>
        <w:rPr>
          <w:b/>
          <w:bCs/>
          <w:color w:val="548235"/>
          <w:sz w:val="20"/>
          <w:szCs w:val="20"/>
        </w:rPr>
        <w:t xml:space="preserve">💡 TEACHING POINT: </w:t>
      </w:r>
      <w:r>
        <w:rPr>
          <w:color w:val="548235"/>
          <w:sz w:val="20"/>
          <w:szCs w:val="20"/>
        </w:rPr>
        <w:t xml:space="preserve">Unexpected findings are qualitative’s superpower. They force us to revise the ToC and strengthen contribution claims by showing the program triggered processes we didn’t predict.</w:t>
      </w:r>
    </w:p>
    <w:p>
      <w:r>
        <w:br w:type="page"/>
      </w:r>
    </w:p>
    <w:p>
      <w:pPr>
        <w:pStyle w:val="Heading1"/>
      </w:pPr>
      <w:r>
        <w:t xml:space="preserve">EXERCISE 3: EXPLAIN HETEROGENEITY QUALITATIVELY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Review heterogeneity patterns discussed in the narrative’s implementation section (municipal variation).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Quantitative analysis shows large performance differences between municipalities, but no clear pattern by urban/rural or poverty level. Design a comparative qualitative study to explain WHY some municipalities succeed and others struggle. Specify: sampling strategy, data collection methods, analytical approach.</w:t>
      </w:r>
    </w:p>
    <w:p>
      <w:r>
        <w:rPr>
          <w:b/>
          <w:bCs/>
        </w:rPr>
        <w:t xml:space="preserve">TIME: </w:t>
      </w:r>
      <w:r>
        <w:t xml:space="preserve">20 minutes (small groups) + 10 minutes (plenary)</w:t>
      </w:r>
    </w:p>
    <w:p>
      <w:r>
        <w:rPr>
          <w:b/>
          <w:bCs/>
        </w:rPr>
        <w:t xml:space="preserve">FORMAT: </w:t>
      </w:r>
      <w:r>
        <w:t xml:space="preserve">Groups design a mini-research protocol; present sampling + methods + expected findings.</w:t>
      </w:r>
    </w:p>
    <w:p/>
    <w:p>
      <w:pPr>
        <w:spacing w:after="120"/>
      </w:pPr>
      <w:r>
        <w:rPr>
          <w:b/>
          <w:bCs/>
        </w:rPr>
        <w:t xml:space="preserve">DATA PROVIDED: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quartile municipalities: 80% of children achieve age-appropriate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Bottom quartile: only 40%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clear pattern by urban/rural or poverty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Facilitator turnover: 8% in top quartile, 22% in bottom quartile</w:t>
      </w:r>
    </w:p>
    <w:p/>
    <w:p>
      <w:pPr>
        <w:spacing w:after="12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Sampling: </w:t>
      </w:r>
      <w:r>
        <w:t xml:space="preserve">Purposive sampling: 3 high-performing + 3 low-performing municipalities, matched on observable characteristics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Methods: </w:t>
      </w:r>
      <w:r>
        <w:t xml:space="preserve">Interviews with municipal coordinators, facilitators, and caregivers in each site; structured observations of sessions; document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Analysis: </w:t>
      </w:r>
      <w:r>
        <w:t xml:space="preserve">Cross-case analysis: what factors are present in high performers and absent in low performers?</w:t>
      </w:r>
    </w:p>
    <w:p>
      <w:pPr>
        <w:spacing w:after="120"/>
      </w:pPr>
      <w:r>
        <w:rPr>
          <w:b/>
          <w:bCs/>
        </w:rPr>
        <w:t xml:space="preserve">Expected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High performers: </w:t>
      </w:r>
      <w:r>
        <w:t xml:space="preserve">Strong facilitator quality + supportive municipal coordinator + peer group cohesion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Low performers: </w:t>
      </w:r>
      <w:r>
        <w:t xml:space="preserve">Facilitator turnover + space problems + community stigma around the program</w:t>
      </w:r>
    </w:p>
    <w:p>
      <w:pPr>
        <w:pBdr>
          <w:left w:val="single" w:color="548235" w:sz="6" w:space="8"/>
        </w:pBdr>
        <w:spacing w:before="80" w:after="120"/>
        <w:ind w:left="200"/>
      </w:pPr>
      <w:r>
        <w:rPr>
          <w:b/>
          <w:bCs/>
          <w:color w:val="548235"/>
          <w:sz w:val="20"/>
          <w:szCs w:val="20"/>
        </w:rPr>
        <w:t xml:space="preserve">💡 TEACHING POINT: </w:t>
      </w:r>
      <w:r>
        <w:rPr>
          <w:color w:val="548235"/>
          <w:sz w:val="20"/>
          <w:szCs w:val="20"/>
        </w:rPr>
        <w:t xml:space="preserve">Heterogeneity analysis is where qualitative and quantitative complement each other most powerfully. Quantitative identifies the pattern; qualitative explains it. Together, they provide actionable evidence for scale-up: fix the factors that distinguish low performers.</w:t>
      </w:r>
    </w:p>
    <w:p>
      <w:r>
        <w:br w:type="page"/>
      </w:r>
    </w:p>
    <w:p>
      <w:pPr>
        <w:pStyle w:val="Heading1"/>
      </w:pPr>
      <w:r>
        <w:t xml:space="preserve">EXERCISE 4: TEST ASSUMPTIONS QUALITATIVELY</w:t>
      </w:r>
    </w:p>
    <w:p>
      <w:pPr>
        <w:pBdr>
          <w:left w:val="single" w:color="2E75B6" w:sz="6" w:space="8"/>
        </w:pBdr>
        <w:spacing w:before="80" w:after="160"/>
        <w:ind w:left="200"/>
      </w:pPr>
      <w:r>
        <w:rPr>
          <w:b/>
          <w:bCs/>
          <w:color w:val="2E75B6"/>
          <w:sz w:val="20"/>
          <w:szCs w:val="20"/>
        </w:rPr>
        <w:t xml:space="preserve">📖 NARRATIVE REFERENCE: </w:t>
      </w:r>
      <w:r>
        <w:rPr>
          <w:i/>
          <w:iCs/>
          <w:color w:val="2E75B6"/>
          <w:sz w:val="20"/>
          <w:szCs w:val="20"/>
        </w:rPr>
        <w:t xml:space="preserve">Review the assumptions identified in Session 1, Exercise 4.</w:t>
      </w:r>
    </w:p>
    <w:p>
      <w:pPr>
        <w:pBdr>
          <w:left w:val="single" w:color="C45911" w:sz="6" w:space="8"/>
        </w:pBdr>
        <w:spacing w:before="80" w:after="120"/>
        <w:ind w:left="200"/>
      </w:pPr>
      <w:r>
        <w:rPr>
          <w:b/>
          <w:bCs/>
          <w:color w:val="C45911"/>
          <w:sz w:val="20"/>
          <w:szCs w:val="20"/>
        </w:rPr>
        <w:t xml:space="preserve">📋 INSTRUCTIONS FOR PARTICIPANTS: </w:t>
      </w:r>
      <w:r>
        <w:rPr>
          <w:color w:val="C45911"/>
          <w:sz w:val="20"/>
          <w:szCs w:val="20"/>
        </w:rPr>
        <w:t xml:space="preserve">Select one critical assumption from the ToC. Design a qualitative investigation to: (a) test whether it holds across different contexts, (b) identify conditions under which it fails, and (c) propose program adaptations based on findings.</w:t>
      </w:r>
    </w:p>
    <w:p>
      <w:r>
        <w:rPr>
          <w:b/>
          <w:bCs/>
        </w:rPr>
        <w:t xml:space="preserve">TIME: </w:t>
      </w:r>
      <w:r>
        <w:t xml:space="preserve">15 minutes (pairs) + 10 minutes (plenary)</w:t>
      </w:r>
    </w:p>
    <w:p>
      <w:r>
        <w:rPr>
          <w:b/>
          <w:bCs/>
        </w:rPr>
        <w:t xml:space="preserve">FORMAT: </w:t>
      </w:r>
      <w:r>
        <w:t xml:space="preserve">Each pair selects a different assumption; presents finding + adaptation.</w:t>
      </w:r>
    </w:p>
    <w:p/>
    <w:p>
      <w:pPr>
        <w:pStyle w:val="Heading2"/>
      </w:pPr>
      <w:r>
        <w:t xml:space="preserve">Example — Assumption 5: Knowledge translates to behavior</w:t>
      </w:r>
    </w:p>
    <w:p>
      <w:pPr>
        <w:spacing w:after="120"/>
      </w:pPr>
      <w:r>
        <w:rPr>
          <w:b/>
          <w:bCs/>
        </w:rPr>
        <w:t xml:space="preserve">Investigation design: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Sample: 20 caregivers with high knowledge scores but LOW behavior change (“knowers but not doers”)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Method: In-depth interviews exploring barriers between knowing and doing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Findings: poverty stress overrides intention; family opposition blocks practice; exhaustion prevents quality interaction; old habits are automatic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 adaptation: add stress management component; involve grandmothers; provide evening session option</w:t>
      </w:r>
    </w:p>
    <w:p/>
    <w:p>
      <w:pPr>
        <w:pStyle w:val="Heading2"/>
      </w:pPr>
      <w:r>
        <w:t xml:space="preserve">Other assumptions to investigate: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4 (attendance): Why do some caregivers drop out? Interview dropouts.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6 (sustainability): Do practices persist after program ends? Follow-up interviews at 6 months post-program.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Assumption 8 (no external shocks): How do economic crises affect families’ ability to maintain practices?</w:t>
      </w:r>
    </w:p>
    <w:p/>
    <w:p>
      <w:pPr>
        <w:spacing w:after="120"/>
      </w:pPr>
      <w:r>
        <w:rPr>
          <w:b/>
          <w:bCs/>
        </w:rPr>
        <w:t xml:space="preserve">KEY TAKEAWAY:</w:t>
      </w:r>
    </w:p>
    <w:p>
      <w:r>
        <w:t xml:space="preserve">Qualitative provides DEPTH — the HOW and WHY behind quantitative patterns. It tests mechanisms, explains heterogeneity, reveals the unexpected, and examines assumptions. Each of these is essential evidence for contribution analysis.</w:t>
      </w:r>
    </w:p>
    <w:p/>
    <w:p>
      <w:pPr>
        <w:pStyle w:val="Heading2"/>
      </w:pPr>
      <w:r>
        <w:t xml:space="preserve">Connection to Next Sessions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4: </w:t>
      </w:r>
      <w:r>
        <w:t xml:space="preserve">Quantitative methods to test ToC relationships statistically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Session 5: </w:t>
      </w:r>
      <w:r>
        <w:t xml:space="preserve">Synthesize all evidence (qualitative + quantitative) into a contribution claim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99999"/>
        <w:sz w:val="16"/>
        <w:szCs w:val="16"/>
      </w:rPr>
      <w:t xml:space="preserve">Prepared for Inter-American Development Bank —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color w:val="999999"/>
        <w:sz w:val="16"/>
        <w:szCs w:val="16"/>
      </w:rPr>
      <w:t xml:space="preserve">EVALAC I — Cheat Sheet — Session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2026-02-27T20:37:36.378Z</dcterms:created>
  <dcterms:modified xsi:type="dcterms:W3CDTF">2026-02-27T20:37:36.380Z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