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3864"/>
          <w:sz w:val="28"/>
          <w:szCs w:val="28"/>
        </w:rPr>
        <w:t xml:space="preserve">EVALAC I — CASE STUDY</w:t>
      </w:r>
    </w:p>
    <w:p>
      <w:pPr>
        <w:spacing w:after="400"/>
        <w:jc w:val="center"/>
      </w:pPr>
      <w:r>
        <w:rPr>
          <w:color w:val="2E75B6"/>
          <w:sz w:val="26"/>
          <w:szCs w:val="26"/>
        </w:rPr>
        <w:t xml:space="preserve">CHEAT SHEET: SESSION 2 — Results Matrix and Indicators</w:t>
      </w:r>
    </w:p>
    <w:p>
      <w:r>
        <w:rPr>
          <w:b/>
          <w:bCs/>
        </w:rPr>
        <w:t xml:space="preserve">SESSION OBJECTIVE: </w:t>
      </w:r>
      <w:r>
        <w:t xml:space="preserve">Participants construct SMART indicators for outputs, behavior change, outcomes, and assumptions.</w:t>
      </w:r>
    </w:p>
    <w:p/>
    <w:p>
      <w:pPr>
        <w:pStyle w:val="Heading1"/>
      </w:pPr>
      <w:r>
        <w:t xml:space="preserve">EXERCISE 1: INDICATOR LEVELS</w:t>
      </w:r>
    </w:p>
    <w:p>
      <w:pPr>
        <w:pBdr>
          <w:left w:val="single" w:color="2E75B6" w:sz="6" w:space="8"/>
        </w:pBdr>
        <w:spacing w:before="80" w:after="160"/>
        <w:ind w:left="200"/>
      </w:pPr>
      <w:r>
        <w:rPr>
          <w:b/>
          <w:bCs/>
          <w:color w:val="2E75B6"/>
          <w:sz w:val="20"/>
          <w:szCs w:val="20"/>
        </w:rPr>
        <w:t xml:space="preserve">📖 NARRATIVE REFERENCE: </w:t>
      </w:r>
      <w:r>
        <w:rPr>
          <w:i/>
          <w:iCs/>
          <w:color w:val="2E75B6"/>
          <w:sz w:val="20"/>
          <w:szCs w:val="20"/>
        </w:rPr>
        <w:t xml:space="preserve">Review the causal pathway from Session 1. Refer to “Evidence-Informed Program Design” for component details.</w:t>
      </w:r>
    </w:p>
    <w:p>
      <w:pPr>
        <w:pBdr>
          <w:left w:val="single" w:color="C45911" w:sz="6" w:space="8"/>
        </w:pBdr>
        <w:spacing w:before="80" w:after="120"/>
        <w:ind w:left="200"/>
      </w:pPr>
      <w:r>
        <w:rPr>
          <w:b/>
          <w:bCs/>
          <w:color w:val="C45911"/>
          <w:sz w:val="20"/>
          <w:szCs w:val="20"/>
        </w:rPr>
        <w:t xml:space="preserve">📋 INSTRUCTIONS FOR PARTICIPANTS: </w:t>
      </w:r>
      <w:r>
        <w:rPr>
          <w:color w:val="C45911"/>
          <w:sz w:val="20"/>
          <w:szCs w:val="20"/>
        </w:rPr>
        <w:t xml:space="preserve">For each level of the ToC results chain, identify what type of indicator is needed and why. Match examples to levels.</w:t>
      </w:r>
    </w:p>
    <w:p>
      <w:r>
        <w:t xml:space="preserve">TIME: 15 min</w:t>
      </w:r>
    </w:p>
    <w:p/>
    <w:p>
      <w:pPr>
        <w:pStyle w:val="Heading2"/>
      </w:pPr>
      <w:r>
        <w:t xml:space="preserve">Level 0: INPUTS</w:t>
      </w:r>
    </w:p>
    <w:p>
      <w:pPr>
        <w:pStyle w:val="ListParagraph"/>
        <w:numPr>
          <w:ilvl w:val="0"/>
          <w:numId w:val="2"/>
        </w:numPr>
        <w:spacing w:after="60"/>
      </w:pPr>
      <w:r>
        <w:rPr>
          <w:b/>
          <w:bCs/>
        </w:rPr>
        <w:t xml:space="preserve">WHAT: </w:t>
      </w:r>
      <w:r>
        <w:t xml:space="preserve">Resources invested (staff, budget, materials)</w:t>
      </w:r>
    </w:p>
    <w:p>
      <w:pPr>
        <w:pStyle w:val="ListParagraph"/>
        <w:numPr>
          <w:ilvl w:val="0"/>
          <w:numId w:val="2"/>
        </w:numPr>
        <w:spacing w:after="60"/>
      </w:pPr>
      <w:r>
        <w:rPr>
          <w:b/>
          <w:bCs/>
        </w:rPr>
        <w:t xml:space="preserve">WHY: </w:t>
      </w:r>
      <w:r>
        <w:t xml:space="preserve">Confirms preconditions for delivery</w:t>
      </w:r>
    </w:p>
    <w:p>
      <w:pPr>
        <w:pStyle w:val="ListParagraph"/>
        <w:numPr>
          <w:ilvl w:val="0"/>
          <w:numId w:val="2"/>
        </w:numPr>
        <w:spacing w:after="60"/>
      </w:pPr>
      <w:r>
        <w:rPr>
          <w:b/>
          <w:bCs/>
        </w:rPr>
        <w:t xml:space="preserve">EXAMPLE: </w:t>
      </w:r>
      <w:r>
        <w:t xml:space="preserve">Number of facilitators completing training</w:t>
      </w:r>
    </w:p>
    <w:p>
      <w:pPr>
        <w:pStyle w:val="Heading2"/>
      </w:pPr>
      <w:r>
        <w:t xml:space="preserve">Level 1: OUTPUTS</w:t>
      </w:r>
    </w:p>
    <w:p>
      <w:pPr>
        <w:pStyle w:val="ListParagraph"/>
        <w:numPr>
          <w:ilvl w:val="0"/>
          <w:numId w:val="2"/>
        </w:numPr>
        <w:spacing w:after="60"/>
      </w:pPr>
      <w:r>
        <w:rPr>
          <w:b/>
          <w:bCs/>
        </w:rPr>
        <w:t xml:space="preserve">WHAT: </w:t>
      </w:r>
      <w:r>
        <w:t xml:space="preserve">Quantity of services delivered</w:t>
      </w:r>
    </w:p>
    <w:p>
      <w:pPr>
        <w:pStyle w:val="ListParagraph"/>
        <w:numPr>
          <w:ilvl w:val="0"/>
          <w:numId w:val="2"/>
        </w:numPr>
        <w:spacing w:after="60"/>
      </w:pPr>
      <w:r>
        <w:rPr>
          <w:b/>
          <w:bCs/>
        </w:rPr>
        <w:t xml:space="preserve">WHY: </w:t>
      </w:r>
      <w:r>
        <w:t xml:space="preserve">Proves implementation; enables dose-response</w:t>
      </w:r>
    </w:p>
    <w:p>
      <w:pPr>
        <w:pStyle w:val="ListParagraph"/>
        <w:numPr>
          <w:ilvl w:val="0"/>
          <w:numId w:val="2"/>
        </w:numPr>
        <w:spacing w:after="60"/>
      </w:pPr>
      <w:r>
        <w:rPr>
          <w:b/>
          <w:bCs/>
        </w:rPr>
        <w:t xml:space="preserve">EXAMPLE: </w:t>
      </w:r>
      <w:r>
        <w:t xml:space="preserve">Number of parenting sessions delivered</w:t>
      </w:r>
    </w:p>
    <w:p>
      <w:pPr>
        <w:pStyle w:val="Heading2"/>
      </w:pPr>
      <w:r>
        <w:t xml:space="preserve">Level 2: BEHAVIOR CHANGE (Mechanisms)</w:t>
      </w:r>
    </w:p>
    <w:p>
      <w:pPr>
        <w:pStyle w:val="ListParagraph"/>
        <w:numPr>
          <w:ilvl w:val="0"/>
          <w:numId w:val="2"/>
        </w:numPr>
        <w:spacing w:after="60"/>
      </w:pPr>
      <w:r>
        <w:rPr>
          <w:b/>
          <w:bCs/>
        </w:rPr>
        <w:t xml:space="preserve">WHAT: </w:t>
      </w:r>
      <w:r>
        <w:t xml:space="preserve">Changes in caregiver capability, opportunity, motivation</w:t>
      </w:r>
    </w:p>
    <w:p>
      <w:pPr>
        <w:pStyle w:val="ListParagraph"/>
        <w:numPr>
          <w:ilvl w:val="0"/>
          <w:numId w:val="2"/>
        </w:numPr>
        <w:spacing w:after="60"/>
      </w:pPr>
      <w:r>
        <w:rPr>
          <w:b/>
          <w:bCs/>
        </w:rPr>
        <w:t xml:space="preserve">WHY: </w:t>
      </w:r>
      <w:r>
        <w:t xml:space="preserve">Tests the ToC pathway</w:t>
      </w:r>
    </w:p>
    <w:p>
      <w:pPr>
        <w:pStyle w:val="ListParagraph"/>
        <w:numPr>
          <w:ilvl w:val="0"/>
          <w:numId w:val="2"/>
        </w:numPr>
        <w:spacing w:after="60"/>
      </w:pPr>
      <w:r>
        <w:rPr>
          <w:b/>
          <w:bCs/>
        </w:rPr>
        <w:t xml:space="preserve">EXAMPLE: </w:t>
      </w:r>
      <w:r>
        <w:t xml:space="preserve">Daily minutes in responsive interaction</w:t>
      </w:r>
    </w:p>
    <w:p>
      <w:pPr>
        <w:pStyle w:val="Heading2"/>
      </w:pPr>
      <w:r>
        <w:t xml:space="preserve">Level 3: OUTCOMES</w:t>
      </w:r>
    </w:p>
    <w:p>
      <w:pPr>
        <w:pStyle w:val="ListParagraph"/>
        <w:numPr>
          <w:ilvl w:val="0"/>
          <w:numId w:val="2"/>
        </w:numPr>
        <w:spacing w:after="60"/>
      </w:pPr>
      <w:r>
        <w:rPr>
          <w:b/>
          <w:bCs/>
        </w:rPr>
        <w:t xml:space="preserve">WHAT: </w:t>
      </w:r>
      <w:r>
        <w:t xml:space="preserve">Child development status</w:t>
      </w:r>
    </w:p>
    <w:p>
      <w:pPr>
        <w:pStyle w:val="ListParagraph"/>
        <w:numPr>
          <w:ilvl w:val="0"/>
          <w:numId w:val="2"/>
        </w:numPr>
        <w:spacing w:after="60"/>
      </w:pPr>
      <w:r>
        <w:rPr>
          <w:b/>
          <w:bCs/>
        </w:rPr>
        <w:t xml:space="preserve">WHY: </w:t>
      </w:r>
      <w:r>
        <w:t xml:space="preserve">Ultimate goal</w:t>
      </w:r>
    </w:p>
    <w:p>
      <w:pPr>
        <w:pStyle w:val="ListParagraph"/>
        <w:numPr>
          <w:ilvl w:val="0"/>
          <w:numId w:val="2"/>
        </w:numPr>
        <w:spacing w:after="60"/>
      </w:pPr>
      <w:r>
        <w:rPr>
          <w:b/>
          <w:bCs/>
        </w:rPr>
        <w:t xml:space="preserve">EXAMPLE: </w:t>
      </w:r>
      <w:r>
        <w:t xml:space="preserve">Percentage achieving age-appropriate development on ASQ-3</w:t>
      </w:r>
    </w:p>
    <w:p>
      <w:pPr>
        <w:pStyle w:val="Heading2"/>
      </w:pPr>
      <w:r>
        <w:t xml:space="preserve">Level 4: ASSUMPTIONS</w:t>
      </w:r>
    </w:p>
    <w:p>
      <w:pPr>
        <w:pStyle w:val="ListParagraph"/>
        <w:numPr>
          <w:ilvl w:val="0"/>
          <w:numId w:val="2"/>
        </w:numPr>
        <w:spacing w:after="60"/>
      </w:pPr>
      <w:r>
        <w:rPr>
          <w:b/>
          <w:bCs/>
        </w:rPr>
        <w:t xml:space="preserve">WHAT: </w:t>
      </w:r>
      <w:r>
        <w:t xml:space="preserve">Whether critical conditions hold</w:t>
      </w:r>
    </w:p>
    <w:p>
      <w:pPr>
        <w:pStyle w:val="ListParagraph"/>
        <w:numPr>
          <w:ilvl w:val="0"/>
          <w:numId w:val="2"/>
        </w:numPr>
        <w:spacing w:after="60"/>
      </w:pPr>
      <w:r>
        <w:rPr>
          <w:b/>
          <w:bCs/>
        </w:rPr>
        <w:t xml:space="preserve">WHY: </w:t>
      </w:r>
      <w:r>
        <w:t xml:space="preserve">If violated, explains why ToC broke</w:t>
      </w:r>
    </w:p>
    <w:p>
      <w:pPr>
        <w:pStyle w:val="ListParagraph"/>
        <w:numPr>
          <w:ilvl w:val="0"/>
          <w:numId w:val="2"/>
        </w:numPr>
        <w:spacing w:after="60"/>
      </w:pPr>
      <w:r>
        <w:rPr>
          <w:b/>
          <w:bCs/>
        </w:rPr>
        <w:t xml:space="preserve">EXAMPLE: </w:t>
      </w:r>
      <w:r>
        <w:t xml:space="preserve">Attendance rate (tests Assumption 4)</w:t>
      </w:r>
    </w:p>
    <w:p>
      <w:r>
        <w:br w:type="page"/>
      </w:r>
    </w:p>
    <w:p>
      <w:pPr>
        <w:pStyle w:val="Heading1"/>
      </w:pPr>
      <w:r>
        <w:t xml:space="preserve">EXERCISE 2: COMPLETE INDICATOR SPECIFICATIONS</w:t>
      </w:r>
    </w:p>
    <w:p>
      <w:pPr>
        <w:pBdr>
          <w:left w:val="single" w:color="2E75B6" w:sz="6" w:space="8"/>
        </w:pBdr>
        <w:spacing w:before="80" w:after="160"/>
        <w:ind w:left="200"/>
      </w:pPr>
      <w:r>
        <w:rPr>
          <w:b/>
          <w:bCs/>
          <w:color w:val="2E75B6"/>
          <w:sz w:val="20"/>
          <w:szCs w:val="20"/>
        </w:rPr>
        <w:t xml:space="preserve">📖 NARRATIVE REFERENCE: </w:t>
      </w:r>
      <w:r>
        <w:rPr>
          <w:i/>
          <w:iCs/>
          <w:color w:val="2E75B6"/>
          <w:sz w:val="20"/>
          <w:szCs w:val="20"/>
        </w:rPr>
        <w:t xml:space="preserve">Refer to “Program Implementation Structure” for operational details (staffing, timelines).</w:t>
      </w:r>
    </w:p>
    <w:p>
      <w:pPr>
        <w:pBdr>
          <w:left w:val="single" w:color="C45911" w:sz="6" w:space="8"/>
        </w:pBdr>
        <w:spacing w:before="80" w:after="120"/>
        <w:ind w:left="200"/>
      </w:pPr>
      <w:r>
        <w:rPr>
          <w:b/>
          <w:bCs/>
          <w:color w:val="C45911"/>
          <w:sz w:val="20"/>
          <w:szCs w:val="20"/>
        </w:rPr>
        <w:t xml:space="preserve">📋 INSTRUCTIONS FOR PARTICIPANTS: </w:t>
      </w:r>
      <w:r>
        <w:rPr>
          <w:color w:val="C45911"/>
          <w:sz w:val="20"/>
          <w:szCs w:val="20"/>
        </w:rPr>
        <w:t xml:space="preserve">For each indicator, specify: Name, ToC Level, Description (of whom?), Formula, Unit, Data Source, Baseline, Targets, Frequency. Use the examples below as models, then construct your own for assigned indicators.</w:t>
      </w:r>
    </w:p>
    <w:p>
      <w:r>
        <w:t xml:space="preserve">TIME: 30 min</w:t>
      </w:r>
    </w:p>
    <w:p/>
    <w:p>
      <w:pPr>
        <w:pStyle w:val="Heading2"/>
      </w:pPr>
      <w:r>
        <w:t xml:space="preserve">Example: Output — Parenting Session Delivery</w:t>
      </w:r>
    </w:p>
    <w:p>
      <w:pPr>
        <w:pStyle w:val="ListParagraph"/>
        <w:numPr>
          <w:ilvl w:val="0"/>
          <w:numId w:val="2"/>
        </w:numPr>
        <w:spacing w:after="60"/>
      </w:pPr>
      <w:r>
        <w:rPr>
          <w:b/>
          <w:bCs/>
        </w:rPr>
        <w:t xml:space="preserve">NAME: </w:t>
      </w:r>
      <w:r>
        <w:t xml:space="preserve">Sessions per group per month</w:t>
      </w:r>
    </w:p>
    <w:p>
      <w:pPr>
        <w:pStyle w:val="ListParagraph"/>
        <w:numPr>
          <w:ilvl w:val="0"/>
          <w:numId w:val="2"/>
        </w:numPr>
        <w:spacing w:after="60"/>
      </w:pPr>
      <w:r>
        <w:rPr>
          <w:b/>
          <w:bCs/>
        </w:rPr>
        <w:t xml:space="preserve">LEVEL: </w:t>
      </w:r>
      <w:r>
        <w:t xml:space="preserve">Output</w:t>
      </w:r>
    </w:p>
    <w:p>
      <w:pPr>
        <w:pStyle w:val="ListParagraph"/>
        <w:numPr>
          <w:ilvl w:val="0"/>
          <w:numId w:val="2"/>
        </w:numPr>
        <w:spacing w:after="60"/>
      </w:pPr>
      <w:r>
        <w:rPr>
          <w:b/>
          <w:bCs/>
        </w:rPr>
        <w:t xml:space="preserve">DESCRIPTION: </w:t>
      </w:r>
      <w:r>
        <w:t xml:space="preserve">Average sessions delivered per active parenting group per month</w:t>
      </w:r>
    </w:p>
    <w:p>
      <w:pPr>
        <w:pStyle w:val="ListParagraph"/>
        <w:numPr>
          <w:ilvl w:val="0"/>
          <w:numId w:val="2"/>
        </w:numPr>
        <w:spacing w:after="60"/>
      </w:pPr>
      <w:r>
        <w:rPr>
          <w:b/>
          <w:bCs/>
        </w:rPr>
        <w:t xml:space="preserve">FORMULA: </w:t>
      </w:r>
      <w:r>
        <w:t xml:space="preserve">(Total sessions) / (Number of active groups)</w:t>
      </w:r>
    </w:p>
    <w:p>
      <w:pPr>
        <w:pStyle w:val="ListParagraph"/>
        <w:numPr>
          <w:ilvl w:val="0"/>
          <w:numId w:val="2"/>
        </w:numPr>
        <w:spacing w:after="60"/>
      </w:pPr>
      <w:r>
        <w:rPr>
          <w:b/>
          <w:bCs/>
        </w:rPr>
        <w:t xml:space="preserve">SOURCE: </w:t>
      </w:r>
      <w:r>
        <w:t xml:space="preserve">Facilitator activity reports</w:t>
      </w:r>
    </w:p>
    <w:p>
      <w:pPr>
        <w:pStyle w:val="ListParagraph"/>
        <w:numPr>
          <w:ilvl w:val="0"/>
          <w:numId w:val="2"/>
        </w:numPr>
        <w:spacing w:after="60"/>
      </w:pPr>
      <w:r>
        <w:rPr>
          <w:b/>
          <w:bCs/>
        </w:rPr>
        <w:t xml:space="preserve">TARGETS: </w:t>
      </w:r>
      <w:r>
        <w:t xml:space="preserve">Month 6–15: 4.0/month; Overall: 95% groups deliver 34–36 sessions</w:t>
      </w:r>
    </w:p>
    <w:p>
      <w:pPr>
        <w:pStyle w:val="Heading2"/>
      </w:pPr>
      <w:r>
        <w:t xml:space="preserve">Example: Behavior — Caregiver Knowledge</w:t>
      </w:r>
    </w:p>
    <w:p>
      <w:pPr>
        <w:pStyle w:val="ListParagraph"/>
        <w:numPr>
          <w:ilvl w:val="0"/>
          <w:numId w:val="2"/>
        </w:numPr>
        <w:spacing w:after="60"/>
      </w:pPr>
      <w:r>
        <w:rPr>
          <w:b/>
          <w:bCs/>
        </w:rPr>
        <w:t xml:space="preserve">NAME: </w:t>
      </w:r>
      <w:r>
        <w:t xml:space="preserve">Enrolled caregivers identifying 6+ milestones</w:t>
      </w:r>
    </w:p>
    <w:p>
      <w:pPr>
        <w:pStyle w:val="ListParagraph"/>
        <w:numPr>
          <w:ilvl w:val="0"/>
          <w:numId w:val="2"/>
        </w:numPr>
        <w:spacing w:after="60"/>
      </w:pPr>
      <w:r>
        <w:rPr>
          <w:b/>
          <w:bCs/>
        </w:rPr>
        <w:t xml:space="preserve">LEVEL: </w:t>
      </w:r>
      <w:r>
        <w:t xml:space="preserve">Behavior change — Capability</w:t>
      </w:r>
    </w:p>
    <w:p>
      <w:pPr>
        <w:pStyle w:val="ListParagraph"/>
        <w:numPr>
          <w:ilvl w:val="0"/>
          <w:numId w:val="2"/>
        </w:numPr>
        <w:spacing w:after="60"/>
      </w:pPr>
      <w:r>
        <w:rPr>
          <w:b/>
          <w:bCs/>
        </w:rPr>
        <w:t xml:space="preserve">DESCRIPTION: </w:t>
      </w:r>
      <w:r>
        <w:t xml:space="preserve">Percentage of enrolled caregivers correctly identifying 6+ developmental milestones from list of 10</w:t>
      </w:r>
    </w:p>
    <w:p>
      <w:pPr>
        <w:pStyle w:val="ListParagraph"/>
        <w:numPr>
          <w:ilvl w:val="0"/>
          <w:numId w:val="2"/>
        </w:numPr>
        <w:spacing w:after="60"/>
      </w:pPr>
      <w:r>
        <w:rPr>
          <w:b/>
          <w:bCs/>
        </w:rPr>
        <w:t xml:space="preserve">TARGETS: </w:t>
      </w:r>
      <w:r>
        <w:t xml:space="preserve">Baseline: 25%; Target M9: 80% (treatment), 30% (comparison)</w:t>
      </w:r>
    </w:p>
    <w:p>
      <w:pPr>
        <w:pStyle w:val="Heading2"/>
      </w:pPr>
      <w:r>
        <w:t xml:space="preserve">Example: Behavior — Interaction Time</w:t>
      </w:r>
    </w:p>
    <w:p>
      <w:pPr>
        <w:pStyle w:val="ListParagraph"/>
        <w:numPr>
          <w:ilvl w:val="0"/>
          <w:numId w:val="2"/>
        </w:numPr>
        <w:spacing w:after="60"/>
      </w:pPr>
      <w:r>
        <w:rPr>
          <w:b/>
          <w:bCs/>
        </w:rPr>
        <w:t xml:space="preserve">NAME: </w:t>
      </w:r>
      <w:r>
        <w:t xml:space="preserve">Average daily responsive interaction minutes</w:t>
      </w:r>
    </w:p>
    <w:p>
      <w:pPr>
        <w:pStyle w:val="ListParagraph"/>
        <w:numPr>
          <w:ilvl w:val="0"/>
          <w:numId w:val="2"/>
        </w:numPr>
        <w:spacing w:after="60"/>
      </w:pPr>
      <w:r>
        <w:rPr>
          <w:b/>
          <w:bCs/>
        </w:rPr>
        <w:t xml:space="preserve">LEVEL: </w:t>
      </w:r>
      <w:r>
        <w:t xml:space="preserve">Behavior change — Observable behavior</w:t>
      </w:r>
    </w:p>
    <w:p>
      <w:pPr>
        <w:pStyle w:val="ListParagraph"/>
        <w:numPr>
          <w:ilvl w:val="0"/>
          <w:numId w:val="2"/>
        </w:numPr>
        <w:spacing w:after="60"/>
      </w:pPr>
      <w:r>
        <w:rPr>
          <w:b/>
          <w:bCs/>
        </w:rPr>
        <w:t xml:space="preserve">DESCRIPTION: </w:t>
      </w:r>
      <w:r>
        <w:t xml:space="preserve">Average daily minutes each enrolled caregiver spends in responsive interaction with child</w:t>
      </w:r>
    </w:p>
    <w:p>
      <w:pPr>
        <w:pStyle w:val="ListParagraph"/>
        <w:numPr>
          <w:ilvl w:val="0"/>
          <w:numId w:val="2"/>
        </w:numPr>
        <w:spacing w:after="60"/>
      </w:pPr>
      <w:r>
        <w:rPr>
          <w:b/>
          <w:bCs/>
        </w:rPr>
        <w:t xml:space="preserve">SOURCE: </w:t>
      </w:r>
      <w:r>
        <w:t xml:space="preserve">Time-use survey (structured recall of previous day)</w:t>
      </w:r>
    </w:p>
    <w:p>
      <w:pPr>
        <w:pStyle w:val="ListParagraph"/>
        <w:numPr>
          <w:ilvl w:val="0"/>
          <w:numId w:val="2"/>
        </w:numPr>
        <w:spacing w:after="60"/>
      </w:pPr>
      <w:r>
        <w:rPr>
          <w:b/>
          <w:bCs/>
        </w:rPr>
        <w:t xml:space="preserve">TARGETS: </w:t>
      </w:r>
      <w:r>
        <w:t xml:space="preserve">Baseline: 15 min; Target M12: 45 min (treatment), 20 min (comparison)</w:t>
      </w:r>
    </w:p>
    <w:p>
      <w:pPr>
        <w:pStyle w:val="Heading2"/>
      </w:pPr>
      <w:r>
        <w:t xml:space="preserve">Example: Outcome — Child Development</w:t>
      </w:r>
    </w:p>
    <w:p>
      <w:pPr>
        <w:pStyle w:val="ListParagraph"/>
        <w:numPr>
          <w:ilvl w:val="0"/>
          <w:numId w:val="2"/>
        </w:numPr>
        <w:spacing w:after="60"/>
      </w:pPr>
      <w:r>
        <w:rPr>
          <w:b/>
          <w:bCs/>
        </w:rPr>
        <w:t xml:space="preserve">NAME: </w:t>
      </w:r>
      <w:r>
        <w:t xml:space="preserve">Age-appropriate development on ASQ-3</w:t>
      </w:r>
    </w:p>
    <w:p>
      <w:pPr>
        <w:pStyle w:val="ListParagraph"/>
        <w:numPr>
          <w:ilvl w:val="0"/>
          <w:numId w:val="2"/>
        </w:numPr>
        <w:spacing w:after="60"/>
      </w:pPr>
      <w:r>
        <w:rPr>
          <w:b/>
          <w:bCs/>
        </w:rPr>
        <w:t xml:space="preserve">TARGETS: </w:t>
      </w:r>
      <w:r>
        <w:t xml:space="preserve">Baseline: 35%; Target M24: 65% (treatment), 40% (comparison)</w:t>
      </w:r>
    </w:p>
    <w:p>
      <w:pPr>
        <w:pStyle w:val="Heading2"/>
      </w:pPr>
      <w:r>
        <w:t xml:space="preserve">Example: Assumption — Attendance</w:t>
      </w:r>
    </w:p>
    <w:p>
      <w:pPr>
        <w:pStyle w:val="ListParagraph"/>
        <w:numPr>
          <w:ilvl w:val="0"/>
          <w:numId w:val="2"/>
        </w:numPr>
        <w:spacing w:after="60"/>
      </w:pPr>
      <w:r>
        <w:rPr>
          <w:b/>
          <w:bCs/>
        </w:rPr>
        <w:t xml:space="preserve">NAME: </w:t>
      </w:r>
      <w:r>
        <w:t xml:space="preserve">Session attendance rate</w:t>
      </w:r>
    </w:p>
    <w:p>
      <w:pPr>
        <w:pStyle w:val="ListParagraph"/>
        <w:numPr>
          <w:ilvl w:val="0"/>
          <w:numId w:val="2"/>
        </w:numPr>
        <w:spacing w:after="60"/>
      </w:pPr>
      <w:r>
        <w:rPr>
          <w:b/>
          <w:bCs/>
        </w:rPr>
        <w:t xml:space="preserve">TARGETS: </w:t>
      </w:r>
      <w:r>
        <w:t xml:space="preserve">Target: 75%+ meet criterion; RED FLAG: &lt;60%</w:t>
      </w:r>
    </w:p>
    <w:p>
      <w:r>
        <w:br w:type="page"/>
      </w:r>
    </w:p>
    <w:p>
      <w:pPr>
        <w:pStyle w:val="Heading1"/>
      </w:pPr>
      <w:r>
        <w:t xml:space="preserve">EXERCISE 3: SMART CRITERIA CHECK</w:t>
      </w:r>
    </w:p>
    <w:p>
      <w:pPr>
        <w:pBdr>
          <w:left w:val="single" w:color="C45911" w:sz="6" w:space="8"/>
        </w:pBdr>
        <w:spacing w:before="80" w:after="120"/>
        <w:ind w:left="200"/>
      </w:pPr>
      <w:r>
        <w:rPr>
          <w:b/>
          <w:bCs/>
          <w:color w:val="C45911"/>
          <w:sz w:val="20"/>
          <w:szCs w:val="20"/>
        </w:rPr>
        <w:t xml:space="preserve">📋 INSTRUCTIONS FOR PARTICIPANTS: </w:t>
      </w:r>
      <w:r>
        <w:rPr>
          <w:color w:val="C45911"/>
          <w:sz w:val="20"/>
          <w:szCs w:val="20"/>
        </w:rPr>
        <w:t xml:space="preserve">Review the indicators constructed in Exercise 2 against SMART criteria. For each indicator, identify if it meets all criteria or needs refinement.</w:t>
      </w:r>
    </w:p>
    <w:p>
      <w:r>
        <w:t xml:space="preserve">TIME: 15 min</w:t>
      </w:r>
    </w:p>
    <w:p/>
    <w:p>
      <w:pPr>
        <w:pStyle w:val="ListParagraph"/>
        <w:numPr>
          <w:ilvl w:val="0"/>
          <w:numId w:val="2"/>
        </w:numPr>
        <w:spacing w:after="60"/>
      </w:pPr>
      <w:r>
        <w:rPr>
          <w:b/>
          <w:bCs/>
        </w:rPr>
        <w:t xml:space="preserve">Specific: </w:t>
      </w:r>
      <w:r>
        <w:t xml:space="preserve">Percentage on all 5 ASQ-3 domains (GOOD) vs. “Child development improves” (POOR)</w:t>
      </w:r>
    </w:p>
    <w:p>
      <w:pPr>
        <w:pStyle w:val="ListParagraph"/>
        <w:numPr>
          <w:ilvl w:val="0"/>
          <w:numId w:val="2"/>
        </w:numPr>
        <w:spacing w:after="60"/>
      </w:pPr>
      <w:r>
        <w:rPr>
          <w:b/>
          <w:bCs/>
        </w:rPr>
        <w:t xml:space="preserve">Measurable: </w:t>
      </w:r>
      <w:r>
        <w:t xml:space="preserve">Daily minutes via time-use survey (GOOD) vs. “Quality of relationship” (POOR)</w:t>
      </w:r>
    </w:p>
    <w:p>
      <w:pPr>
        <w:pStyle w:val="ListParagraph"/>
        <w:numPr>
          <w:ilvl w:val="0"/>
          <w:numId w:val="2"/>
        </w:numPr>
        <w:spacing w:after="60"/>
      </w:pPr>
      <w:r>
        <w:rPr>
          <w:b/>
          <w:bCs/>
        </w:rPr>
        <w:t xml:space="preserve">Achievable: </w:t>
      </w:r>
      <w:r>
        <w:t xml:space="preserve">80% gain knowledge by M9, evidence supports (GOOD) vs. “100% develop perfectly” (POOR)</w:t>
      </w:r>
    </w:p>
    <w:p>
      <w:pPr>
        <w:pStyle w:val="ListParagraph"/>
        <w:numPr>
          <w:ilvl w:val="0"/>
          <w:numId w:val="2"/>
        </w:numPr>
        <w:spacing w:after="60"/>
      </w:pPr>
      <w:r>
        <w:rPr>
          <w:b/>
          <w:bCs/>
        </w:rPr>
        <w:t xml:space="preserve">Relevant: </w:t>
      </w:r>
      <w:r>
        <w:t xml:space="preserve">Daily interaction time = the mechanism (GOOD) vs. “Manuals printed” = compliance (POOR)</w:t>
      </w:r>
    </w:p>
    <w:p>
      <w:pPr>
        <w:pStyle w:val="ListParagraph"/>
        <w:numPr>
          <w:ilvl w:val="0"/>
          <w:numId w:val="2"/>
        </w:numPr>
        <w:spacing w:after="60"/>
      </w:pPr>
      <w:r>
        <w:rPr>
          <w:b/>
          <w:bCs/>
        </w:rPr>
        <w:t xml:space="preserve">Time-bound: </w:t>
      </w:r>
      <w:r>
        <w:t xml:space="preserve">65% by M24 with interim 50% by M12 (GOOD) vs. “Eventually improve” (POOR)</w:t>
      </w:r>
    </w:p>
    <w:p>
      <w:r>
        <w:br w:type="page"/>
      </w:r>
    </w:p>
    <w:p>
      <w:pPr>
        <w:pStyle w:val="Heading1"/>
      </w:pPr>
      <w:r>
        <w:t xml:space="preserve">EXERCISE 4: HOW INDICATORS SERVE CONTRIBUTION ANALYSIS</w:t>
      </w:r>
    </w:p>
    <w:p>
      <w:pPr>
        <w:pBdr>
          <w:left w:val="single" w:color="2E75B6" w:sz="6" w:space="8"/>
        </w:pBdr>
        <w:spacing w:before="80" w:after="160"/>
        <w:ind w:left="200"/>
      </w:pPr>
      <w:r>
        <w:rPr>
          <w:b/>
          <w:bCs/>
          <w:color w:val="2E75B6"/>
          <w:sz w:val="20"/>
          <w:szCs w:val="20"/>
        </w:rPr>
        <w:t xml:space="preserve">📖 NARRATIVE REFERENCE: </w:t>
      </w:r>
      <w:r>
        <w:rPr>
          <w:i/>
          <w:iCs/>
          <w:color w:val="2E75B6"/>
          <w:sz w:val="20"/>
          <w:szCs w:val="20"/>
        </w:rPr>
        <w:t xml:space="preserve">Read “Why Evaluation Matters: The Decision-Makers’ Questions.”</w:t>
      </w:r>
    </w:p>
    <w:p>
      <w:pPr>
        <w:pBdr>
          <w:left w:val="single" w:color="C45911" w:sz="6" w:space="8"/>
        </w:pBdr>
        <w:spacing w:before="80" w:after="120"/>
        <w:ind w:left="200"/>
      </w:pPr>
      <w:r>
        <w:rPr>
          <w:b/>
          <w:bCs/>
          <w:color w:val="C45911"/>
          <w:sz w:val="20"/>
          <w:szCs w:val="20"/>
        </w:rPr>
        <w:t xml:space="preserve">📋 INSTRUCTIONS FOR PARTICIPANTS: </w:t>
      </w:r>
      <w:r>
        <w:rPr>
          <w:color w:val="C45911"/>
          <w:sz w:val="20"/>
          <w:szCs w:val="20"/>
        </w:rPr>
        <w:t xml:space="preserve">For each indicator level (outputs, mechanisms, assumptions, outcomes), explain how it strengthens or weakens a contribution claim. Discuss: what would you conclude if outcomes improve but mechanisms show no change? What if mechanisms change but outcomes don’t?</w:t>
      </w:r>
    </w:p>
    <w:p>
      <w:r>
        <w:t xml:space="preserve">TIME: 20 min (group discussion)</w:t>
      </w:r>
    </w:p>
    <w:p/>
    <w:p>
      <w:pPr>
        <w:spacing w:after="120"/>
      </w:pPr>
      <w:r>
        <w:rPr>
          <w:b/>
          <w:bCs/>
        </w:rPr>
        <w:t xml:space="preserve">Answer Key:</w:t>
      </w:r>
    </w:p>
    <w:p>
      <w:pPr>
        <w:pStyle w:val="ListParagraph"/>
        <w:numPr>
          <w:ilvl w:val="0"/>
          <w:numId w:val="2"/>
        </w:numPr>
        <w:spacing w:after="60"/>
      </w:pPr>
      <w:r>
        <w:rPr>
          <w:b/>
          <w:bCs/>
        </w:rPr>
        <w:t xml:space="preserve">Output indicators: </w:t>
      </w:r>
      <w:r>
        <w:t xml:space="preserve">Establishes adequate dosage; enables dose-response; rules out “program not implemented”</w:t>
      </w:r>
    </w:p>
    <w:p>
      <w:pPr>
        <w:pStyle w:val="ListParagraph"/>
        <w:numPr>
          <w:ilvl w:val="0"/>
          <w:numId w:val="2"/>
        </w:numPr>
        <w:spacing w:after="60"/>
      </w:pPr>
      <w:r>
        <w:rPr>
          <w:b/>
          <w:bCs/>
        </w:rPr>
        <w:t xml:space="preserve">Mechanism indicators: </w:t>
      </w:r>
      <w:r>
        <w:t xml:space="preserve">Tests whether expected pathways functioned. Strong contribution = mechanisms + outcomes</w:t>
      </w:r>
    </w:p>
    <w:p>
      <w:pPr>
        <w:pStyle w:val="ListParagraph"/>
        <w:numPr>
          <w:ilvl w:val="0"/>
          <w:numId w:val="2"/>
        </w:numPr>
        <w:spacing w:after="60"/>
      </w:pPr>
      <w:r>
        <w:rPr>
          <w:b/>
          <w:bCs/>
        </w:rPr>
        <w:t xml:space="preserve">Assumption indicators: </w:t>
      </w:r>
      <w:r>
        <w:t xml:space="preserve">Diagnoses where ToC broke. Failed assumptions = alternative explanations</w:t>
      </w:r>
    </w:p>
    <w:p>
      <w:pPr>
        <w:pStyle w:val="ListParagraph"/>
        <w:numPr>
          <w:ilvl w:val="0"/>
          <w:numId w:val="2"/>
        </w:numPr>
        <w:spacing w:after="60"/>
      </w:pPr>
      <w:r>
        <w:rPr>
          <w:b/>
          <w:bCs/>
        </w:rPr>
        <w:t xml:space="preserve">Timeline consistency: </w:t>
      </w:r>
      <w:r>
        <w:t xml:space="preserve">Expected sequence: Capability → Behavior → Outcomes. If it matches, supports ToC</w:t>
      </w:r>
    </w:p>
    <w:p/>
    <w:p>
      <w:pPr>
        <w:spacing w:after="120"/>
      </w:pPr>
      <w:r>
        <w:rPr/>
        <w:t xml:space="preserve"/>
      </w:r>
    </w:p>
    <w:p>
      <w:pPr>
        <w:spacing w:after="120"/>
      </w:pPr>
      <w:r>
        <w:rPr>
          <w:i/>
        </w:rPr>
        <w:t xml:space="preserve">Together: A caregiver who increases time but stays passive (high quantity, low quality) has NOT achieved the mechanism. Both indicators are needed to test the ToC.</w:t>
      </w:r>
    </w:p>
    <w:p>
      <w:pPr>
        <w:spacing w:after="120"/>
      </w:pPr>
      <w:r>
        <w:rPr/>
        <w:t xml:space="preserve">Qualitative indicator (observation rubric): Tells us HOW WELL the interaction quality changed (passive→responsive).</w:t>
      </w:r>
    </w:p>
    <w:p>
      <w:pPr>
        <w:spacing w:after="120"/>
      </w:pPr>
      <w:r>
        <w:rPr/>
        <w:t xml:space="preserve">Quantitative indicator (interaction time): Tells us HOW MUCH interaction changed (15→45 min).</w:t>
      </w:r>
    </w:p>
    <w:p>
      <w:pPr>
        <w:spacing w:after="120"/>
      </w:pPr>
      <w:r>
        <w:rPr/>
        <w:t xml:space="preserve"/>
      </w:r>
    </w:p>
    <w:p>
      <w:pPr>
        <w:spacing w:after="120"/>
      </w:pPr>
      <w:r>
        <w:rPr>
          <w:b/>
          <w:color w:val="1F4E79"/>
        </w:rPr>
        <w:t xml:space="preserve">HOW QUALITATIVE AND QUANTITATIVE INDICATORS WORK TOGETHER:</w:t>
      </w:r>
    </w:p>
    <w:p>
      <w:pPr>
        <w:spacing w:after="120"/>
      </w:pPr>
      <w:r>
        <w:rPr/>
        <w:t xml:space="preserve"/>
      </w:r>
    </w:p>
    <w:p>
      <w:pPr>
        <w:spacing w:after="120"/>
      </w:pPr>
      <w:r>
        <w:rPr/>
        <w:t xml:space="preserve">FREQUENCY: Monthly supervisor visits; quarterly external audit</w:t>
      </w:r>
    </w:p>
    <w:p>
      <w:pPr>
        <w:spacing w:after="120"/>
      </w:pPr>
      <w:r>
        <w:rPr/>
        <w:t xml:space="preserve">TARGET: Mean 4.0+ by Month 6; 80% of sessions scoring 4+</w:t>
      </w:r>
    </w:p>
    <w:p>
      <w:pPr>
        <w:spacing w:after="120"/>
      </w:pPr>
      <w:r>
        <w:rPr/>
        <w:t xml:space="preserve">BASELINE: Not applicable (new program)</w:t>
      </w:r>
    </w:p>
    <w:p>
      <w:pPr>
        <w:spacing w:after="120"/>
      </w:pPr>
      <w:r>
        <w:rPr/>
        <w:t xml:space="preserve">SOURCE: Supervisor observation using standardized checklist (monthly for 20% of sessions)</w:t>
      </w:r>
    </w:p>
    <w:p>
      <w:pPr>
        <w:spacing w:after="120"/>
      </w:pPr>
      <w:r>
        <w:rPr/>
        <w:t xml:space="preserve">FORMULA: Mean fidelity score across observed sessions; % scoring 4+</w:t>
      </w:r>
    </w:p>
    <w:p>
      <w:pPr>
        <w:spacing w:after="120"/>
      </w:pPr>
      <w:r>
        <w:rPr/>
        <w:t xml:space="preserve">DESCRIPTION: Composite score (0–5) based on checklist: facilitator covers core topics (1pt), uses participatory techniques (1pt), allows caregiver practice (1pt), provides individual feedback (1pt), manages time within 10% of plan (1pt)</w:t>
      </w:r>
    </w:p>
    <w:p>
      <w:pPr>
        <w:spacing w:after="120"/>
      </w:pPr>
      <w:r>
        <w:rPr/>
        <w:t xml:space="preserve">LEVEL: Output quality (qualitative)</w:t>
      </w:r>
    </w:p>
    <w:p>
      <w:pPr>
        <w:spacing w:after="120"/>
      </w:pPr>
      <w:r>
        <w:rPr/>
        <w:t xml:space="preserve">NAME: Session delivery fidelity score</w:t>
      </w:r>
    </w:p>
    <w:p>
      <w:pPr>
        <w:spacing w:after="120"/>
      </w:pPr>
      <w:r>
        <w:rPr>
          <w:b/>
        </w:rPr>
        <w:t xml:space="preserve">Results Matrix Row — Fidelity Score:</w:t>
      </w:r>
    </w:p>
    <w:p>
      <w:pPr>
        <w:spacing w:after="120"/>
      </w:pPr>
      <w:r>
        <w:rPr/>
        <w:t xml:space="preserve"/>
      </w:r>
    </w:p>
    <w:p>
      <w:pPr>
        <w:spacing w:after="120"/>
      </w:pPr>
      <w:r>
        <w:rPr/>
        <w:t xml:space="preserve">FREQUENCY: Months 3, 6, 9, 12 (subsample of 200 dyads per group)</w:t>
      </w:r>
    </w:p>
    <w:p>
      <w:pPr>
        <w:spacing w:after="120"/>
      </w:pPr>
      <w:r>
        <w:rPr/>
        <w:t xml:space="preserve">TARGET M12: Mean score 3.2; 65% scoring 3+ (treatment); Mean 2.0; 25% scoring 3+ (comparison)</w:t>
      </w:r>
    </w:p>
    <w:p>
      <w:pPr>
        <w:spacing w:after="120"/>
      </w:pPr>
      <w:r>
        <w:rPr/>
        <w:t xml:space="preserve">BASELINE: Mean score 1.8; 20% scoring 3+</w:t>
      </w:r>
    </w:p>
    <w:p>
      <w:pPr>
        <w:spacing w:after="120"/>
      </w:pPr>
      <w:r>
        <w:rPr/>
        <w:t xml:space="preserve">SOURCE: Structured observation by trained home visitors (inter-rater reliability &gt; 0.80)</w:t>
      </w:r>
    </w:p>
    <w:p>
      <w:pPr>
        <w:spacing w:after="120"/>
      </w:pPr>
      <w:r>
        <w:rPr/>
        <w:t xml:space="preserve">FORMULA: Mean rubric score across observed sessions; % scoring 3 or 4</w:t>
      </w:r>
    </w:p>
    <w:p>
      <w:pPr>
        <w:spacing w:after="120"/>
      </w:pPr>
      <w:r>
        <w:rPr/>
        <w:t xml:space="preserve">DESCRIPTION: Trained observer rates caregiver-child interaction during 15-min structured play session using 4-point rubric (1=No interaction, 2=Passive presence, 3=Responsive engagement, 4=Scaffolded learning)</w:t>
      </w:r>
    </w:p>
    <w:p>
      <w:pPr>
        <w:spacing w:after="120"/>
      </w:pPr>
      <w:r>
        <w:rPr/>
        <w:t xml:space="preserve">LEVEL: Behavior change — Observable behavior (qualitative)</w:t>
      </w:r>
    </w:p>
    <w:p>
      <w:pPr>
        <w:spacing w:after="120"/>
      </w:pPr>
      <w:r>
        <w:rPr/>
        <w:t xml:space="preserve">NAME: Quality of caregiver-child interaction (observation rubric)</w:t>
      </w:r>
    </w:p>
    <w:p>
      <w:pPr>
        <w:spacing w:after="120"/>
      </w:pPr>
      <w:r>
        <w:rPr>
          <w:b/>
        </w:rPr>
        <w:t xml:space="preserve">Results Matrix Row — Observation Rubric:</w:t>
      </w:r>
    </w:p>
    <w:p>
      <w:pPr>
        <w:spacing w:after="120"/>
      </w:pPr>
      <w:r>
        <w:rPr/>
        <w:t xml:space="preserve"/>
      </w:r>
    </w:p>
    <w:p>
      <w:pPr>
        <w:spacing w:after="120"/>
      </w:pPr>
      <w:r>
        <w:rPr>
          <w:b/>
          <w:sz w:val="22"/>
          <w:color w:val="1F4E79"/>
        </w:rPr>
        <w:t xml:space="preserve">EXAMPLE: RESULTS MATRIX ROW WITH QUALITATIVE INDICATOR</w:t>
      </w:r>
    </w:p>
    <w:p>
      <w:pPr>
        <w:spacing w:after="120"/>
      </w:pPr>
      <w:r>
        <w:rPr/>
        <w:t xml:space="preserve"/>
      </w:r>
    </w:p>
    <w:p>
      <w:pPr>
        <w:spacing w:after="120"/>
      </w:pPr>
      <w:r>
        <w:rPr/>
        <w:t xml:space="preserve">4. Thematic saturation indicators: Frequency with which key themes emerge in qualitative data collection (e.g., "moments of realization" reported by 80% of interviewed caregivers across 6 municipalities).</w:t>
      </w:r>
    </w:p>
    <w:p>
      <w:pPr>
        <w:spacing w:after="120"/>
      </w:pPr>
      <w:r>
        <w:rPr/>
        <w:t xml:space="preserve"/>
      </w:r>
    </w:p>
    <w:p>
      <w:pPr>
        <w:spacing w:after="120"/>
      </w:pPr>
      <w:r>
        <w:rPr/>
        <w:t xml:space="preserve">3. Narrative change indicators: Participant self-reports of change captured through structured prompts (e.g., Most Significant Change stories coded by theme; proportion of caregivers spontaneously mentioning new parenting identity).</w:t>
      </w:r>
    </w:p>
    <w:p>
      <w:pPr>
        <w:spacing w:after="120"/>
      </w:pPr>
      <w:r>
        <w:rPr/>
        <w:t xml:space="preserve"/>
      </w:r>
    </w:p>
    <w:p>
      <w:pPr>
        <w:spacing w:after="120"/>
      </w:pPr>
      <w:r>
        <w:rPr/>
        <w:t xml:space="preserve">2. Fidelity scores: Composite scores assessing whether program delivery matches the intended design (e.g., session fidelity checklist: facilitator covers all 5 core topics, uses at least 2 participatory techniques, allows practice time — score 0–5).</w:t>
      </w:r>
    </w:p>
    <w:p>
      <w:pPr>
        <w:spacing w:after="120"/>
      </w:pPr>
      <w:r>
        <w:rPr/>
        <w:t xml:space="preserve"/>
      </w:r>
    </w:p>
    <w:p>
      <w:pPr>
        <w:spacing w:after="120"/>
      </w:pPr>
      <w:r>
        <w:rPr/>
        <w:t xml:space="preserve">1. Observation rubrics: Structured rating scales applied by trained observers to assess quality of behaviors (e.g., quality of caregiver-child interaction rated on a 4-point rubric: no interaction / passive presence / responsive engagement / scaffolded learning).</w:t>
      </w:r>
    </w:p>
    <w:p>
      <w:pPr>
        <w:spacing w:after="120"/>
      </w:pPr>
      <w:r>
        <w:rPr/>
        <w:t xml:space="preserve"/>
      </w:r>
    </w:p>
    <w:p>
      <w:pPr>
        <w:spacing w:after="120"/>
      </w:pPr>
      <w:r>
        <w:rPr>
          <w:b/>
        </w:rPr>
        <w:t xml:space="preserve">TYPES OF QUALITATIVE INDICATORS:</w:t>
      </w:r>
    </w:p>
    <w:p>
      <w:pPr>
        <w:spacing w:after="120"/>
      </w:pPr>
      <w:r>
        <w:rPr/>
        <w:t xml:space="preserve"/>
      </w:r>
    </w:p>
    <w:p>
      <w:pPr>
        <w:spacing w:after="120"/>
      </w:pPr>
      <w:r>
        <w:rPr/>
        <w:t xml:space="preserve">Not all indicators are numeric. Qualitative indicators capture dimensions of change that numbers alone cannot — depth of understanding, quality of interaction, fidelity of delivery, and shifts in beliefs or identity. Integrating qualitative indicators into the Results Matrix strengthens the contribution claim by providing explanatory evidence alongside measurement.</w:t>
      </w:r>
    </w:p>
    <w:p>
      <w:pPr>
        <w:spacing w:after="120"/>
      </w:pPr>
      <w:r>
        <w:rPr/>
        <w:t xml:space="preserve"/>
      </w:r>
    </w:p>
    <w:p>
      <w:pPr>
        <w:spacing w:after="120"/>
      </w:pPr>
      <w:r>
        <w:rPr>
          <w:b/>
          <w:sz w:val="22"/>
          <w:color w:val="1F4E79"/>
        </w:rPr>
        <w:t xml:space="preserve">QUALITATIVE INDICATORS IN THE RESULTS MATRIX</w:t>
      </w:r>
    </w:p>
    <w:p>
      <w:pPr>
        <w:spacing w:after="120"/>
      </w:pPr>
      <w:r>
        <w:rPr/>
        <w:t xml:space="preserve"/>
      </w:r>
    </w:p>
    <w:p>
      <w:pPr>
        <w:spacing w:after="120"/>
      </w:pPr>
      <w:r>
        <w:rPr>
          <w:b/>
          <w:bCs/>
        </w:rPr>
        <w:t xml:space="preserve">KEY TAKEAWAYS:</w:t>
      </w:r>
    </w:p>
    <w:p>
      <w:pPr>
        <w:pStyle w:val="ListParagraph"/>
        <w:numPr>
          <w:ilvl w:val="0"/>
          <w:numId w:val="2"/>
        </w:numPr>
        <w:spacing w:after="60"/>
      </w:pPr>
      <w:r>
        <w:t xml:space="preserve">Indicators test whether the ToC works, not just compliance</w:t>
      </w:r>
    </w:p>
    <w:p>
      <w:pPr>
        <w:pStyle w:val="ListParagraph"/>
        <w:numPr>
          <w:ilvl w:val="0"/>
          <w:numId w:val="2"/>
        </w:numPr>
        <w:spacing w:after="60"/>
      </w:pPr>
      <w:r>
        <w:t xml:space="preserve">Mechanism indicators are critical for contribution claims</w:t>
      </w:r>
    </w:p>
    <w:p>
      <w:pPr>
        <w:pStyle w:val="ListParagraph"/>
        <w:numPr>
          <w:ilvl w:val="0"/>
          <w:numId w:val="2"/>
        </w:numPr>
        <w:spacing w:after="60"/>
      </w:pPr>
      <w:r>
        <w:t xml:space="preserve">Assumptions need indicators too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color w:val="999999"/>
        <w:sz w:val="16"/>
        <w:szCs w:val="16"/>
      </w:rPr>
      <w:t xml:space="preserve">Prepared for Inter-American Development Bank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color w:val="999999"/>
        <w:sz w:val="16"/>
        <w:szCs w:val="16"/>
      </w:rPr>
      <w:t xml:space="preserve">EVALAC I — Cheat Sheet — Session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F3864"/>
      <w:sz w:val="28"/>
      <w:szCs w:val="28"/>
    </w:rPr>
  </w:style>
  <w:style w:type="paragraph" w:styleId="Heading2">
    <w:name w:val="Heading 2"/>
    <w:basedOn w:val="Normal"/>
    <w:next w:val="Normal"/>
    <w:qFormat/>
    <w:pPr>
      <w:spacing w:before="240" w:after="120"/>
      <w:outlineLvl w:val="1"/>
    </w:pPr>
    <w:rPr>
      <w:rFonts w:ascii="Calibri" w:cs="Calibri" w:eastAsia="Calibri" w:hAnsi="Calibri"/>
      <w:b/>
      <w:bCs/>
      <w:color w:val="2E75B6"/>
      <w:sz w:val="24"/>
      <w:szCs w:val="24"/>
    </w:rPr>
  </w:style>
  <w:style w:type="paragraph" w:styleId="Heading3">
    <w:name w:val="Heading 3"/>
    <w:basedOn w:val="Normal"/>
    <w:next w:val="Normal"/>
    <w:qFormat/>
    <w:pPr>
      <w:spacing w:before="200" w:after="100"/>
      <w:outlineLvl w:val="2"/>
    </w:pPr>
    <w:rPr>
      <w:rFonts w:ascii="Calibri" w:cs="Calibri" w:eastAsia="Calibri" w:hAnsi="Calibri"/>
      <w:b/>
      <w:bCs/>
      <w:color w:val="404040"/>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2026-02-27T20:38:05.560Z</dcterms:created>
  <dcterms:modified xsi:type="dcterms:W3CDTF">2026-02-27T20:38:05.560Z</dcterms:modified>
</cp:coreProperties>
</file>

<file path=docProps/custom.xml><?xml version="1.0" encoding="utf-8"?>
<Properties xmlns="http://schemas.openxmlformats.org/officeDocument/2006/custom-properties" xmlns:vt="http://schemas.openxmlformats.org/officeDocument/2006/docPropsVTypes"/>
</file>