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Cambria" w:cs="Cambria" w:eastAsia="Cambria" w:hAnsi="Cambria"/>
          <w:b/>
          <w:bCs/>
          <w:color w:val="1B5E20"/>
          <w:sz w:val="40"/>
          <w:szCs w:val="40"/>
        </w:rPr>
        <w:t xml:space="preserve">RELATÓRIO DE PROJETO FINAL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F6368"/>
          <w:sz w:val="24"/>
          <w:szCs w:val="24"/>
        </w:rPr>
        <w:t xml:space="preserve">Curso de Android e Internet das Coisas (IoT)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1C1B1F"/>
          <w:sz w:val="56"/>
          <w:szCs w:val="56"/>
        </w:rPr>
        <w:t xml:space="preserve">GreenPi Monitor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5F6368"/>
          <w:sz w:val="24"/>
          <w:szCs w:val="24"/>
        </w:rPr>
        <w:t xml:space="preserve">Monitoramento ambiental para o estudo de plantas com Raspberry Pi 5, Android embarcado e ThingsBoard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C1B1F"/>
          <w:sz w:val="24"/>
          <w:szCs w:val="24"/>
        </w:rPr>
        <w:t xml:space="preserve">Autor: Caio Cesar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1C1B1F"/>
          <w:sz w:val="24"/>
          <w:szCs w:val="24"/>
        </w:rPr>
        <w:t xml:space="preserve">Turma / Grupo: Curso de Android e IoT — Instituto de Pesquisas Eldorado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3 de setembro de 2026</w:t>
      </w:r>
    </w:p>
    <w:p>
      <w:pPr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Campinas — SP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1. Resumo do Projeto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GreenPi Monitor é um sistema de Internet das Coisas para acompanhamento contínuo das condições ambientais de um espaço de cultivo, voltado ao estudo de plantas. O problema atacado é a ausência de medição contínua e de histórico: sem esses dados não é possível relacionar o desenvolvimento das plantas às condições de temperatura, umidade e luminosidade a que foram submetidas.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solução é composta por três partes. Uma Raspberry Pi 5 executando Android 16 (AOSP) lê os sensores do módulo Sense HAT diretamente pelo barramento I2C, por meio de uma camada nativa em C compilada com o NDK. Os valores são convertidos para unidades de engenharia, corrigidos quanto ao auto-aquecimento da placa e publicados a cada dez segundos, por MQTT, em uma instância do ThingsBoard executada em container Docker. Um aplicativo Android apresenta as condições correntes com alerta por cor e os gráficos do histórico, funcionando tanto no próprio dispositivo embarcado quanto em um celular comum.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protótipo está operacional de ponta a ponta. Os três sensores foram identificados no barramento e confirmados pelo registrador WHO_AM_I; a telemetria é publicada com QoS 1 e persistida em série temporal; e o aplicativo recupera o histórico pela API REST da plataforma. O resultado técnico mais relevante é a compensação do auto-aquecimento: a leitura bruta de 36,7 °C, influenciada pelo processador a 52,9 °C, é corrigida para 26,6 °C, valor coerente com a temperatura real do ambiente.</w:t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2. Definição do Problema e Visão de Sistema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2.1. O problema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acompanhamento das condições ambientais em espaços de cultivo costuma ser feito de forma manual e pontual: alguém verifica um termômetro ou um higrômetro em determinado momento do dia e anota o valor. Esse método tem três limitações claras.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As medições pontuais não capturam a variação ao longo do dia e da noite, justamente o período em que ocorrem os extremos que mais afetam a planta.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Não existe histórico estruturado, o que impede correlacionar o desenvolvimento da planta com as condições a que ela foi submetida.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Não há acesso remoto: é preciso estar fisicamente no local para saber como está o ambiente.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Para quem estuda plantas, isso significa perder exatamente a informação que dá sentido ao experimento. Uma variação de temperatura na madrugada, uma queda prolongada de umidade ou um período sem luminosidade adequada passam despercebidos, e o resultado observado na planta fica sem explicação.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2.2. A solução proposta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GreenPi Monitor substitui a medição manual por um dispositivo embarcado que lê o ambiente continuamente e envia os dados para uma plataforma de IoT, onde ficam armazenados e disponíveis para consulta remota.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solução conecta os pilares do curso em um caminho único de dados. O sistema operacional embarcado dá acesso ao hardware; a camada nativa conversa com os sensores no nível dos registradores; o aplicativo Android trata, classifica e apresenta os dados; a rede sem fio transporta a telemetria; e a plataforma de IoT armazena o histórico e o disponibiliza de volta. Nenhum desses elementos existe isoladamente: retirar qualquer um deles interrompe o funcionamento do conjunto.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Uma decisão de projeto merece destaque: o mesmo arquivo APK atende dois papéis. Ao iniciar, o aplicativo verifica se o dispositivo de caractere /dev/i2c-1 existe. Na Raspberry Pi 5, ele opera como coletor e como painel; em um celular, onde o barramento não existe, opera apenas como painel, consultando a plataforma. Isso evita manter duas bases de código e demonstra, na prática, a diferença entre o papel do dispositivo embarcado e o do cliente.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2.3. Mapeamento dos pilares do curso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tabela abaixo mostra como cada pilar do curso é efetivamente utilizado na solução.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Pilar do curso</w:t>
            </w:r>
          </w:p>
        </w:tc>
        <w:tc>
          <w:tcPr>
            <w:tcW w:type="dxa" w:w="67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o projeto utiliza este pilar</w:t>
            </w:r>
          </w:p>
        </w:tc>
      </w:tr>
      <w:tr>
        <w:tc>
          <w:tcPr>
            <w:tcW w:type="dxa" w:w="26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Hardware / SO (Android Embarcado e Conceitos de SO)</w:t>
            </w:r>
          </w:p>
        </w:tc>
        <w:tc>
          <w:tcPr>
            <w:tcW w:type="dxa" w:w="67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Raspberry Pi 5 Model B Rev 1.1 (8 GB) executando Android 16 (AOSP aosp_rpi5, SDK 36, build userdebug). O aplicativo acessa o dispositivo de caractere /dev/i2c-1 e o sistema de arquivos virtual /sys/class/thermal. A coleta roda em um serviço de primeiro plano, com thread dedicada e wake lock parcial, ilustrando gerenciamento de processos, threads e recursos.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App (Android Básico e Ferramentas)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Aplicativo em Kotlin com três Activities (principal, histórico e configurações), persistência em SharedPreferences, ViewBinding e uma View customizada que desenha os gráficos diretamente no Canvas. Build com Gradle e depuração por adb sobre Wireless Debugging.</w:t>
            </w:r>
          </w:p>
        </w:tc>
      </w:tr>
      <w:tr>
        <w:tc>
          <w:tcPr>
            <w:tcW w:type="dxa" w:w="26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Conectividade (Protocolos de Redes e Tecnologias Sem Fio)</w:t>
            </w:r>
          </w:p>
        </w:tc>
        <w:tc>
          <w:tcPr>
            <w:tcW w:type="dxa" w:w="67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Wi-Fi 802.11ac em 5 GHz como camada física. MQTT com QoS 1 para o envio da telemetria, escolhido pelo baixo overhead e pela confirmação de entrega. HTTP/REST com autenticação JWT para a consulta do histórico, adequado a requisições pontuais.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Plataforma (Plataformas de IoT)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ThingsBoard Community Edition em container Docker, reunindo broker MQTT, banco de série temporal em PostgreSQL, motor de regras e dashboard web. O provisionamento do dispositivo e do painel é feito por um script idempotente, o que torna o ambiente reproduzível.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3. Arquitetura do Sistema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arquitetura tem três blocos: o dispositivo embarcado, que produz os dados; a plataforma de IoT, que os recebe e armazena; e o aplicativo em modo painel, que os consome de volta. O diagrama do Anexo A apresenta a visão completa, reproduzida a seguir.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3.1. Diagrama da arquitetura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1 — Arquitetura do sistema GreenPi Monitor (ver Anexo A)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fluxo de dados percorre o seguinte caminho. Os sensores do Sense HAT são lidos pelo barramento I2C através da biblioteca nativa libsensehat.so, que executa transações com ioctl(I2C_RDWR). Os bytes brutos são convertidos para unidades de engenharia em Kotlin, na classe SenseHat, que também aplica as curvas de calibração de fábrica do HTS221. Em paralelo, a temperatura do processador é lida de /sys/class/thermal e o RSSI do enlace Wi-Fi é obtido pelo WifiManager. Com esses valores, aplica-se a compensação térmica e classifica-se o estado do ambiente.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serviço de coleta monta um objeto JSON e o publica no tópico v1/devices/me/telemetry, com QoS 1. O ThingsBoard recebe a mensagem pelo broker MQTT integrado, persiste cada chave como uma série temporal e a disponibiliza tanto no dashboard web quanto pela API REST. O aplicativo, em modo painel, autentica-se por JWT e consulta essas séries para desenhar os gráficos do histórico.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2 — Fluxo de dados detalhado, com os valores reais medidos no protótipo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3.2. Hardware e Sistema Operacional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dispositivo embarcado é o kit fornecido no curso, composto pelos itens listados a 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</w:tr>
      <w:tr>
        <w:tc>
          <w:tcPr>
            <w:tcW w:type="dxa" w:w="26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Placa principal</w:t>
            </w:r>
          </w:p>
        </w:tc>
        <w:tc>
          <w:tcPr>
            <w:tcW w:type="dxa" w:w="67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Raspberry Pi 5 Model B Rev 1.1, 8 GB de RAM, SoC BCM2712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Módulo de sensores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Raspberry Pi Sense HAT rev. 2, conectado ao barramento de 40 pinos</w:t>
            </w:r>
          </w:p>
        </w:tc>
      </w:tr>
      <w:tr>
        <w:tc>
          <w:tcPr>
            <w:tcW w:type="dxa" w:w="26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Display</w:t>
            </w:r>
          </w:p>
        </w:tc>
        <w:tc>
          <w:tcPr>
            <w:tcW w:type="dxa" w:w="67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Raspberry Pi Touch Display 2, de 7 polegadas, com toque capacitivo Goodix gt911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Alimentação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Fonte USB-C oficial de 5 V e 5 A</w:t>
            </w:r>
          </w:p>
        </w:tc>
      </w:tr>
      <w:tr>
        <w:tc>
          <w:tcPr>
            <w:tcW w:type="dxa" w:w="26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67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Cartão MicroSD de 64 GB, classe A2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Android 16 (AOSP aosp_rpi5), SDK 36, arm64-v8a, build userdebug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Os sensores efetivamente utilizados no projeto foram identificados por varredura do barramento e confirmados individualmente pelo registrador WHO_AM_I, antes de qualquer desenvolvimento de software.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100"/>
        <w:gridCol w:w="900"/>
        <w:gridCol w:w="4860"/>
      </w:tblGrid>
      <w:tr>
        <w:trPr>
          <w:tblHeader/>
        </w:trPr>
        <w:tc>
          <w:tcPr>
            <w:tcW w:type="dxa" w:w="10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15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Chip</w:t>
            </w:r>
          </w:p>
        </w:tc>
        <w:tc>
          <w:tcPr>
            <w:tcW w:type="dxa" w:w="11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9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Lido</w:t>
            </w:r>
          </w:p>
        </w:tc>
        <w:tc>
          <w:tcPr>
            <w:tcW w:type="dxa" w:w="48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Grandezas</w:t>
            </w:r>
          </w:p>
        </w:tc>
      </w:tr>
      <w:tr>
        <w:tc>
          <w:tcPr>
            <w:tcW w:type="dxa" w:w="10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0x5F</w:t>
            </w:r>
          </w:p>
        </w:tc>
        <w:tc>
          <w:tcPr>
            <w:tcW w:type="dxa" w:w="15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ST HTS221</w:t>
            </w:r>
          </w:p>
        </w:tc>
        <w:tc>
          <w:tcPr>
            <w:tcW w:type="dxa" w:w="1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0xBC</w:t>
            </w:r>
          </w:p>
        </w:tc>
        <w:tc>
          <w:tcPr>
            <w:tcW w:type="dxa" w:w="9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0xBC</w:t>
            </w:r>
          </w:p>
        </w:tc>
        <w:tc>
          <w:tcPr>
            <w:tcW w:type="dxa" w:w="48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Umidade relativa e temperatura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0x5C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ST LPS25H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0xBD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0xBD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Pressão barométrica e temperatura</w:t>
            </w:r>
          </w:p>
        </w:tc>
      </w:tr>
      <w:tr>
        <w:tc>
          <w:tcPr>
            <w:tcW w:type="dxa" w:w="10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0x39</w:t>
            </w:r>
          </w:p>
        </w:tc>
        <w:tc>
          <w:tcPr>
            <w:tcW w:type="dxa" w:w="15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AMS TCS3400</w:t>
            </w:r>
          </w:p>
        </w:tc>
        <w:tc>
          <w:tcPr>
            <w:tcW w:type="dxa" w:w="1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0x90</w:t>
            </w:r>
          </w:p>
        </w:tc>
        <w:tc>
          <w:tcPr>
            <w:tcW w:type="dxa" w:w="9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0x90</w:t>
            </w:r>
          </w:p>
        </w:tc>
        <w:tc>
          <w:tcPr>
            <w:tcW w:type="dxa" w:w="48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Luminosidade e cor (RGBC)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0x6A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ST LSM9DS1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0x68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0x68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Acelerômetro e giroscópio (não utilizado)</w:t>
            </w:r>
          </w:p>
        </w:tc>
      </w:tr>
      <w:tr>
        <w:tc>
          <w:tcPr>
            <w:tcW w:type="dxa" w:w="10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0x1C</w:t>
            </w:r>
          </w:p>
        </w:tc>
        <w:tc>
          <w:tcPr>
            <w:tcW w:type="dxa" w:w="15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ST LSM9DS1</w:t>
            </w:r>
          </w:p>
        </w:tc>
        <w:tc>
          <w:tcPr>
            <w:tcW w:type="dxa" w:w="1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UU</w:t>
            </w:r>
          </w:p>
        </w:tc>
        <w:tc>
          <w:tcPr>
            <w:tcW w:type="dxa" w:w="48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Magnetômetro, reservado por driver do kernel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0x46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ATtiny88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Joystick e matriz de LED (fora do escopo)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Quanto aos conceitos de sistema operacional aplicados, três merecem destaque. Primeiro, o acesso a dispositivos: o barramento é exposto como arquivo de caractere em /dev/i2c-1, com modo crw-rw-rw- na imagem utilizada, o que permite a um aplicativo comum abri-lo sem privilégios de root. Segundo, o sistema de arquivos virtual: a temperatura do processador vem de /sys/class/thermal/thermal_zone0/temp, uma interface do kernel Linux exposta pelo Android. Terceiro, o gerenciamento de processos e recursos: a coleta executa em um serviço de primeiro plano, em thread própria, separada da interface, e mantém um wake lock parcial para continuar operando com a tela apagada.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3 — Montagem física e mapa do barramento I2C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3.3. Aplicativo Android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aplicativo foi escrito em Kotlin e organizado em três telas, além do serviço de coleta.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Tela principal: apresenta seis cartões com as grandezas medidas — temperatura, umidade, luminosidade, pressão, temperatura do processador e RSSI do Wi-Fi — coloridos conforme a faixa em que o valor se encontra. Acima deles, uma faixa indica o estado geral do ambiente, com o texto explicando qual grandeza determinou o resultado. A tela também controla o início e a parada da coleta e mostra o estado da conexão com a plataforma.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Tela de histórico: consulta a API REST da plataforma e desenha quatro gráficos com as últimas três horas de dados. O valor mais recente de cada série aparece no título da seção, para não encobrir a curva.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Tela de configurações: reúne endereço do servidor, portas, token de acesso do dispositivo, nome do dispositivo, intervalo de envio, fator de compensação térmica e credenciais de leitura do painel. Um botão de teste realiza uma conexão MQTT e publica uma amostra, confirmando a configuração antes do início da coleta.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Serviço de coleta: executa em primeiro plano, com notificação persistente que exibe a leitura corrente, e mantém o ciclo de leitura, compensação e publicação.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As bibliotecas utilizadas são o cliente MQTT Eclipse Paho, na versão 1.2.5, e os componentes AndroidX e Material Design. Os gráficos são desenhados por uma View customizada sobre o Canvas, sem biblioteca externa, o que mantém o APK enxuto e demonstra o uso direto da API de desenho do Android. As capturas de tela estão no Anexo B.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3.4. Conectividade e Protocolos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projeto utiliza dois protocolos de aplicação, cada um no papel em que apresenta melhor desempenho.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Para o envio contínuo da telemetria escolheu-se o MQTT. O protocolo tem cabeçalho reduzido, mantém uma conexão persistente — evitando o custo de abrir uma conexão a cada amostra — e oferece o nível de qualidade de serviço 1, que garante a entrega ao menos uma vez. O aplicativo publica no tópico reservado v1/devices/me/telemetry, na porta 1883, com intervalo de keep-alive de 30 segundos e reconexão automática. A autenticação do dispositivo é feita pelo token de acesso, transmitido no campo de usuário da conexão.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Para a consulta do histórico escolheu-se HTTP/REST com autenticação JWT. Trata-se de uma requisição pontual, feita quando o usuário abre a tela de histórico ou quando o aplicativo opera como painel, situação em que manter uma conexão persistente não traria benefício. O aplicativo autentica-se em /api/auth/login, resolve o identificador do dispositivo pelo nome e consulta as séries em /api/plugins/telemetry/DEVICE/{id}/values/timeseries.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camada física é Wi-Fi 802.11ac operando em 5 GHz. Durante os testes, o enlace apresentou frequência de 5745 MHz, taxa de 433 Mbps e RSSI entre −52 e −57 dBm. O RSSI não é apenas um dado de diagnóstico: ele é publicado como telemetria, o que permite correlacionar eventuais falhas de envio com a qualidade do enlace.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3.5. Plataforma de IoT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plataforma escolhida foi o ThingsBoard Community Edition, executado em um único container Docker a partir da imagem thingsboard/tb-postgres. Essa escolha concentra em um só componente o broker MQTT, o banco de série temporal em PostgreSQL, o motor de regras e o dashboard web. A alternativa — combinar Mosquitto, InfluxDB e Grafana — exigiria três serviços separados e mais configuração, sem ganho para o objetivo do projeto.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provisionamento é feito pelo script provisionar_thingsboard.py, que cria o dispositivo, obtém o token de acesso e monta o dashboard com dez widgets. O script é idempotente, podendo ser executado quantas vezes for necessário, o que torna o ambiente reproduzível em outra máquina. O dashboard exportado também acompanha a entrega, em formato JSON, permitindo importação manual pela interface.</w:t>
      </w:r>
    </w:p>
    <w:p>
      <w:pPr>
        <w:spacing w:after="1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telemetria recebida tem a seguinte estrutura.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"temperature":     26.57,   // °C, já compensada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"temperature_raw": 36.70,   // °C, leitura direta do HTS221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"humidity":        45.8,    // %rH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"pressure":        1008.69, // hPa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"light":           702,     // contagens do canal clear do TCS3400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"cpu_temp":        52.9,    // °C, usada na compensação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"wifi_rssi":       -52,     // dBm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"status":          "OK"     // OK | ATENCAO | ALERTA</w:t>
      </w:r>
    </w:p>
    <w:p>
      <w:pPr>
        <w:shd w:fill="F5F5F5" w:val="clear"/>
        <w:spacing w:after="16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4. Desenvolvimento e Implementação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4.1. Etapas de desenvolvimento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protótipo foi construído na ordem descrita a seguir. A sequência não é acidental: validar o hardware antes de escrever código evitou depurar o aplicativo por um problema que, na origem, seria de driver.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9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foi feito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1. Levantamento do hardware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Varredura do barramento com i2cdetect, identificação de cada chip pelo registrador WHO_AM_I e leitura manual dos registradores de dados com i2cget e i2ctransfer, confirmando que o hardware respondia corretamente.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2. Camada nativa de acesso ao I2C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Implementação de sensehat_i2c.c, que abre /dev/i2c-1 e executa transações com ioctl(I2C_RDWR), usando duas mensagens para gerar o repeated start exigido pelos sensores da ST. Compilação com CMake e NDK, exposta por JNI.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3. Conversão e calibração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Leitura dos dezesseis coeficientes de calibração de fábrica do HTS221 e implementação da interpolação linear, além das fórmulas de pressão e temperatura do LPS25H e da leitura RGBC do TCS3400.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4. Compensação térmica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Constatação do auto-aquecimento e implementação da correção com fator ajustável, mantendo a publicação do valor bruto para auditoria.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5. Serviço de coleta e MQTT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Serviço de primeiro plano com thread própria, ciclo de período estável e publicação no ThingsBoard com QoS 1, seguindo o padrão do exemplo SimpleMQTT visto em aula.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6. Plataforma e dashboard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Subida do ThingsBoard em Docker, criação do dispositivo e montagem do dashboard por script, com seis cartões de valor corrente e quatro gráficos de série temporal.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7. Interface e histórico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Cartões com alerta por cor, gráficos desenhados em Canvas e implementação do modo painel, que consulta a plataforma quando não há sensores no dispositivo.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8. Testes de ponta a ponta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Execução no kit real, com correção dos defeitos encontrados e coleta das evidências apresentadas na seção 5.</w:t>
            </w:r>
          </w:p>
        </w:tc>
      </w:tr>
    </w:tbl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4.2. Principais desafios e soluções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Sete obstáculos técnicos definiram as decisões de arquitetura do projeto.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1 — O Android da Raspberry Pi não expõe sensores.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 comando dumpsys sensorservice responde "No Sensors on the device": não há camada de abstração de hardware para os sensores do Sense HAT, e portanto o SensorManager, caminho normal de um aplicativo Android, não enxerga nada. A solução foi acessar o barramento diretamente pelo dispositivo de caractere /dev/i2c-1, que na imagem utilizada tem modo crw-rw-rw-, dispensando privilégios de root.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2 — Os drivers de kernel dos sensores não completam o bind.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Os dispositivos HTS221 e LPS25H aparecem em /sys/bus/i2c/devices com o estado waiting_for_supplier, o que significa que o subsistema IIO também não os expõe. A leitura teve de ser feita inteiramente em espaço de usuário: o aplicativo lê os registradores e aplica as curvas de calibração obtidas do próprio chip.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3 — Auto-aquecimento do Sense HAT.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 módulo é montado sobre a Raspberry Pi, a poucos milímetros do processador, que opera entre 50 e 58 °C. O calor conduzido elevava a leitura do sensor em torno de 10 a 15 °C, tornando-a inútil para medir o ambiente. Adotou-se a compensação T_ambiente = T_sensor − (T_CPU − T_sensor) / k, com o fator k ajustável na tela de configurações, já que depende da montagem, da ventilação e do gabinete. O valor bruto continua sendo publicado, o que permite auditar a correção e refazer a calibração a qualquer momento.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4 — Um único APK para dois cenários.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 sistema precisa rodar na Raspberry Pi, com sensores, e em um celular, sem eles. Em vez de manter duas variantes de build, o aplicativo verifica em tempo de execução a existência de /dev/i2c-1 e ajusta o próprio papel, desabilitando a coleta e passando a consultar a plataforma quando o hardware não está presente.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5 — Gráficos vazios no dashboard da plataforma.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Os widgets de série temporal do ThingsBoard não desenhavam nenhuma curva, sem apresentar mensagem de erro. A investigação mostrou que cada chave de dados precisa trazer um bloco settings completo — com tipo da série, eixo e estilo da linha — que a interface preenche automaticamente, mas que não existe quando o dashboard é montado por API. O modelo foi extraído de um widget criado pela própria interface e passou a ser aplicado pelo script de provisionamento.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6 — Unidade quebrando a formatação de texto.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 aplicativo fechava ao abrir a tela de histórico. A causa era a unidade "%rH" sendo interpolada na string de formato: o caractere de porcentagem era lido como início de um especificador inválido. O número passou a ser formatado isoladamente e só depois concatenado ao texto da unidade.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Desafio 7 — Manter segredos fora do código-fonte. </w:t>
      </w:r>
      <w:r>
        <w:rPr>
          <w:rFonts w:ascii="Calibri" w:cs="Calibri" w:eastAsia="Calibri" w:hAnsi="Calibri"/>
          <w:color w:val="1C1B1F"/>
          <w:sz w:val="22"/>
          <w:szCs w:val="22"/>
        </w:rPr>
        <w:t xml:space="preserve">O token de acesso do dispositivo e as credenciais da plataforma não podem ser versionados junto com o código. Toda a configuração é informada em tempo de execução, pela tela de configurações, e guardada em SharedPreferences, no armazenamento privado do aplicativo. O repositório contém apenas arquivos de exemplo, config.example.properties e config.example.env, indicando quais variáveis precisam ser preenchidas.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4.3. Trechos de código relevantes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seguir, três trechos que concentram a lógica central do sistema.</w:t>
      </w:r>
    </w:p>
    <w:p>
      <w:pPr>
        <w:spacing w:after="1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primeiro é o núcleo da camada nativa: a transação I2C com duas mensagens, que produz o repeated start exigido pelos sensores da ST.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// sensehat_i2c.c — leitura de um bloco de registradores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struct i2c_msg msgs[2];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msgs[0].addr = addr;  msgs[0].flags = 0;         // escreve o registrador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msgs[0].len  = 1;     msgs[0].buf   = regbuf;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msgs[1].addr = addr;  msgs[1].flags = I2C_M_RD;  // repeated start + leitura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msgs[1].len  = len;   msgs[1].buf   = data;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struct i2c_rdwr_ioctl_data xfer = { .msgs = msgs, .nmsgs = 2 };</w:t>
      </w:r>
    </w:p>
    <w:p>
      <w:pPr>
        <w:shd w:fill="F5F5F5" w:val="clear"/>
        <w:spacing w:after="16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if (ioctl(fd, I2C_RDWR, &amp;xfer) &lt; 0) { /* trata o erro */ }</w:t>
      </w:r>
    </w:p>
    <w:p>
      <w:pPr>
        <w:spacing w:after="1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segundo é a conversão da umidade do HTS221, que só entrega valores úteis após a interpolação entre dois pontos calibrados de fábrica no próprio chip.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// SenseHat.kt — umidade relativa a partir dos coeficientes de fábrica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val hOut = le16(d, 0)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humidity = h0Rh + (h1Rh - h0Rh) * (hOut - h0T0Out) /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                                (h1T0Out - h0T0Out).toDouble()</w:t>
      </w:r>
    </w:p>
    <w:p>
      <w:pPr>
        <w:shd w:fill="F5F5F5" w:val="clear"/>
        <w:spacing w:after="16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humidity = humidity.coerceIn(0.0, 100.0)</w:t>
      </w:r>
    </w:p>
    <w:p>
      <w:pPr>
        <w:spacing w:after="1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terceiro é a compensação térmica, resposta ao principal desafio do projeto.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// Environment.kt — correção do auto-aquecimento do Sense HAT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object ThermalCompensation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  fun apply(sensorTemp: Double, cpuTemp: Double, k: Double): Double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      if (sensorTemp.isNaN()) return Double.NaN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      if (cpuTemp.isNaN() || k &lt;= 0.0) return sensorTemp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      return sensorTemp - (cpuTemp - sensorTemp) / k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    }</w:t>
      </w:r>
    </w:p>
    <w:p>
      <w:pPr>
        <w:shd w:fill="F5F5F5" w:val="clear"/>
        <w:spacing w:after="160" w:line="240"/>
        <w:ind w:left="3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5. Resultados e Testes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5.1. Demonstração do protótipo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protótipo funciona de ponta a ponta. Com a plataforma no ar e o aplicativo configurado, basta acionar o botão de início da coleta na Raspberry Pi: a partir daí, a cada dez segundos, os três sensores são lidos, os valores são corrigidos e classificados, e uma amostra é publicada na plataforma.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Na tela principal do dispositivo embarcado, os cartões passam a exibir os valores correntes, coloridos conforme a faixa, e a faixa superior indica o estado geral do ambiente. A notificação persistente do serviço mostra um resumo da leitura, permitindo acompanhar a coleta mesmo com o aplicativo em segundo plano.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No dashboard web da plataforma, os seis cartões de valor corrente são atualizados e os quatro gráficos de série temporal acumulam o histórico. Em um celular comum, o mesmo APK, sem acesso a sensores, exibe exatamente os mesmos valores, obtidos da plataforma por REST — o que comprova que a cadeia completa está íntegra.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As capturas de tela que documentam essa demonstração estão no Anexo B, e o vídeo, no Anexo C.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5.2. Testes realizados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Os cenários abaixo foram executados no kit real, com a Raspberry Pi 5 conectada por Wireless Debugging.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60"/>
      </w:tblGrid>
      <w:tr>
        <w:trPr>
          <w:tblHeader/>
        </w:trPr>
        <w:tc>
          <w:tcPr>
            <w:tcW w:type="dxa" w:w="27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Cenário de teste</w:t>
            </w:r>
          </w:p>
        </w:tc>
        <w:tc>
          <w:tcPr>
            <w:tcW w:type="dxa" w:w="31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35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obtido</w:t>
            </w:r>
          </w:p>
        </w:tc>
      </w:tr>
      <w:tr>
        <w:tc>
          <w:tcPr>
            <w:tcW w:type="dxa" w:w="27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Identificação dos chips no barramento</w:t>
            </w:r>
          </w:p>
        </w:tc>
        <w:tc>
          <w:tcPr>
            <w:tcW w:type="dxa" w:w="3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WHO_AM_I igual ao especificado no datasheet</w:t>
            </w:r>
          </w:p>
        </w:tc>
        <w:tc>
          <w:tcPr>
            <w:tcW w:type="dxa" w:w="35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0xBC (HTS221), 0xBD (LPS25H) e 0x90 (TCS3400) — conforme esperado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Leitura contínua dos sensores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Valores plausíveis e estáveis ao longo do tempo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26,6 °C, 45,8 %rH, 1008,7 hPa e luminosidade 702, sem descontinuidades</w:t>
            </w:r>
          </w:p>
        </w:tc>
      </w:tr>
      <w:tr>
        <w:tc>
          <w:tcPr>
            <w:tcW w:type="dxa" w:w="27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Compensação térmica</w:t>
            </w:r>
          </w:p>
        </w:tc>
        <w:tc>
          <w:tcPr>
            <w:tcW w:type="dxa" w:w="3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Leitura próxima da temperatura real do ambiente</w:t>
            </w:r>
          </w:p>
        </w:tc>
        <w:tc>
          <w:tcPr>
            <w:tcW w:type="dxa" w:w="35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36,7 °C brutos corrigidos para 26,6 °C, com o SoC a 52,9 °C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Publicação MQTT com QoS 1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Todas as amostras chegam à plataforma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Mais de 800 pontos coletados, sem perda registrada</w:t>
            </w:r>
          </w:p>
        </w:tc>
      </w:tr>
      <w:tr>
        <w:tc>
          <w:tcPr>
            <w:tcW w:type="dxa" w:w="27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Consulta do histórico por REST</w:t>
            </w:r>
          </w:p>
        </w:tc>
        <w:tc>
          <w:tcPr>
            <w:tcW w:type="dxa" w:w="3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Séries completas das últimas três horas</w:t>
            </w:r>
          </w:p>
        </w:tc>
        <w:tc>
          <w:tcPr>
            <w:tcW w:type="dxa" w:w="35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800 pontos carregados e desenhados nos quatro gráficos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Operação sem sensores (celular)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Aplicativo entra em modo painel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Ausência de /dev/i2c-1 detectada; coleta desabilitada e painel funcionando</w:t>
            </w:r>
          </w:p>
        </w:tc>
      </w:tr>
      <w:tr>
        <w:tc>
          <w:tcPr>
            <w:tcW w:type="dxa" w:w="27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Recuperação de queda do broker</w:t>
            </w:r>
          </w:p>
        </w:tc>
        <w:tc>
          <w:tcPr>
            <w:tcW w:type="dxa" w:w="3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Reconexão automática sem reiniciar o aplicativo</w:t>
            </w:r>
          </w:p>
        </w:tc>
        <w:tc>
          <w:tcPr>
            <w:tcW w:type="dxa" w:w="35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Reconexão bem-sucedida, com retomada da publicação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Classificação do ambiente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Status coerente com as faixas configuradas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Transição correta entre OK e ATENCAO conforme a temperatura variou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Além dos cenários planejados, três defeitos foram encontrados durante os testes e corrigidos: o fechamento do aplicativo ao abrir o histórico, causado pela unidade "%rH" na string de formato; o rótulo do valor mais recente desenhado sobre a curva do gráfico; e a exibição do fator de calibração como 1.600000023841858, decorrente da conversão de Float para Double. Nenhum deles apareceria sem execução em hardware real, o que reforça a importância de testar cedo no kit.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Uma limitação conhecida deve ser registrada: a interface web do ThingsBoard, na versão 4.2.1.1, apresenta um erro de JavaScript (aggregationMap.aggMap) no caminho de atualização em tempo real. Os dados são recebidos e armazenados corretamente — o que se confirma tanto pela API REST quanto pelo aplicativo —, mas o painel web pode exigir uma atualização da página para refletir o valor mais recente. O comportamento foi reproduzido com diferentes configurações de agregação e é externo ao código do projeto.</w:t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6. Conclusão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objetivo do projeto era construir um sistema de IoT que integrasse os módulos do curso em uma solução funcional de monitoramento ambiental. Esse objetivo foi alcançado: o protótipo lê sensores reais, trata os dados, transporta-os por rede sem fio, armazena-os em uma plataforma de IoT e os devolve ao usuário em duas interfaces distintas.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integração dos pilares aconteceu de forma concreta, não decorativa. O conhecimento de sistemas operacionais foi necessário para acessar o barramento e o sysfs quando o caminho convencional do Android não estava disponível. O módulo de Android embarcado justificou a camada nativa em C, que é, na prática, o primeiro passo para escrever uma HAL. O módulo de redes orientou a escolha entre MQTT e HTTP conforme o padrão de uso de cada um. E a plataforma de IoT resolveu, com um único container, a persistência e a visualização.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aprendizado mais valioso veio do problema não previsto. O auto-aquecimento do Sense HAT não aparece na documentação do kit, mas inviabilizaria o projeto: um sistema de monitoramento ambiental que mede a temperatura da própria placa não tem utilidade. Diagnosticar a causa, formular a correção e deixá-la calibrável — publicando também o valor bruto, para que a compensação seja auditável — foi o que transformou um exercício de leitura de sensores em uma medição confiável.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Entre as limitações, três merecem registro. A luminosidade é publicada em contagens do canal clear do TCS3400, um índice proporcional à iluminância, e não em lux: uma conversão calibrada exigiria uma fonte de luz de referência. O fator de compensação térmica é empírico e precisa ser reajustado se a montagem mudar. E o sistema, como está, monitora um único ponto de medição.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Como evolução natural, o projeto comporta a configuração de alarmes por limiar no motor de regras da plataforma, o ajuste das faixas de referência à espécie efetivamente cultivada, a adição de um sensor de umidade do solo — grandeza mais diretamente ligada à irrigação do que a umidade do ar — e a expansão para múltiplos pontos de medição, aproveitando que a plataforma já suporta vários dispositivos.</w:t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7. Referências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[1] STMicroelectronics. HTS221: capacitive digital sensor for relative humidity and temperature — Datasheet DS10079. 2016.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[2] STMicroelectronics. LPS25H: MEMS pressure sensor, 260-1260 hPa absolute digital output barometer — Datasheet DocID024033. 2016.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[3] STMicroelectronics. LSM9DS1: iNEMO inertial module — Datasheet DocID025715. 2015.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[4] ams AG. TCS3400 Color Sensor — Datasheet DS000320. 2017.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[5] Raspberry Pi Ltd. Sense HAT — Product Brief. Disponível em: https://www.raspberrypi.com/products/sense-hat/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[6] Raspberry Pi Ltd. Raspberry Pi 5 — Product Brief. Disponível em: https://www.raspberrypi.com/products/raspberry-pi-5/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[7] SILVA, Mateus Antonio da. Testando sensores do Sense HAT com i2c-tools. Instituto de Pesquisas Eldorado, 2026. Material do Curso de Android e IoT.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[8] SILVA, Mateus Antonio da. Apresentação dos Kits e configuração do Linux. Instituto de Pesquisas Eldorado, 2026. Material do Curso de Android e IoT.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[9] ThingsBoard. ThingsBoard Community Edition Documentation. Disponível em: https://thingsboard.io/docs/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[10] Eclipse Foundation. Eclipse Paho Java Client — MQTT. Disponível em: https://www.eclipse.org/paho/index.php?page=clients/java/index.php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[11] Linux Kernel Documentation. I2C device interface — /dev/i2c-N. Disponível em: https://www.kernel.org/doc/html/latest/i2c/dev-interface.html</w:t>
      </w:r>
    </w:p>
    <w:p>
      <w:pPr>
        <w:spacing w:after="8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[12] Android Open Source Project. NDK — Concepts and JNI tips. Disponível em: https://developer.android.com/ndk/guides</w:t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8. Entregáveis da Entrega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entrega é composta pelos itens listados a seguir.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Este relatório, em formato .docx e .pdf.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Arquivo .zip com todo o código-fonte escrito: aplicativo Android, camada nativa de acesso ao I2C e scripts da plataforma.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Slides do Status Report 1 (Arquitetura e Desenvolvimento) e do Status Report 2 (Resultados e Integração).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Vídeo de demonstração do protótipo em funcionamento (ver Anexo C).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Imagens do protótipo, capturas de tela do aplicativo e da plataforma, e diagramas (Anexos A e B).</w:t>
      </w:r>
    </w:p>
    <w:p>
      <w:pPr>
        <w:spacing w:after="12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 organização do arquivo .zip é a seguinte.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Pasta ou arquivo</w:t>
            </w:r>
          </w:p>
        </w:tc>
        <w:tc>
          <w:tcPr>
            <w:tcW w:type="dxa" w:w="69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/app-android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Código-fonte do aplicativo Android, incluindo a camada nativa em C e o wrapper do Gradle.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/firmware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Documentação da camada de baixo nível e script de validação do hardware com i2c-tools.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/plataforma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docker-compose do ThingsBoard, script de provisionamento, dashboard exportado e modelos de configuração.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/midia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Imagens e vídeos da demonstração.</w:t>
            </w:r>
          </w:p>
        </w:tc>
      </w:tr>
      <w:tr>
        <w:tc>
          <w:tcPr>
            <w:tcW w:type="dxa" w:w="24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README.md</w:t>
            </w:r>
          </w:p>
        </w:tc>
        <w:tc>
          <w:tcPr>
            <w:tcW w:type="dxa" w:w="69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Instruções de instalação, configuração e ordem correta de execução.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DEPENDENCIAS.md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Lista completa de bibliotecas, ferramentas e versões utilizadas.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Cambria" w:cs="Cambria" w:eastAsia="Cambria" w:hAnsi="Cambria"/>
          <w:b/>
          <w:bCs/>
          <w:color w:val="1B5E20"/>
          <w:sz w:val="32"/>
          <w:szCs w:val="32"/>
        </w:rPr>
        <w:t xml:space="preserve">Anexos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Esta seção reúne os diagramas, as imagens e os vídeos que apoiam o relatório.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Anexo A — Diagramas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A.1 — Arquitetura do sistema: hardware, aplicativo, rede e plataforma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A.2 — Fluxo de dados, de um registrador I2C até o gráfico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A.3 — Montagem física e mapa do barramento I2C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Anexo B — Imagens do Protótipo e do App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B.1 — Tela principal na Raspberry Pi 5, em modo coletor e painel. Os cartões mostram a leitura corrente, com a temperatura bruta indicada abaixo do valor compensado.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B.2 — Tela de histórico: quatro séries das últimas três horas, obtidas da plataforma por REST.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B.3 — Tela de configurações. Nenhuma credencial fica gravada no código-fonte.</w:t>
      </w:r>
    </w:p>
    <w:p>
      <w:r>
        <w:br w:type="page"/>
      </w:r>
    </w:p>
    <w:p>
      <w:pPr>
        <w:spacing w:after="40" w:before="120"/>
        <w:jc w:val="center"/>
      </w:pPr>
      <w:r>
        <w:drawing>
          <wp:inline distT="0" distB="0" distL="0" distR="0">
            <wp:extent cx="219075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B.4 — O mesmo APK em um celular, operando apenas como painel: a coleta aparece desabilitada por ausência de sensores.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Figura B.5 — Dashboard web do ThingsBoard. O terceiro gráfico compara a leitura bruta, a compensada e a temperatura do processador, evidenciando a correção térmica.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Anexo C — Vídeos de Demonstração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Recomenda-se hospedar os vídeos em uma plataforma de acesso liberado e registrar o link abaixo.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Vídeo 1 — Visão geral do sistema</w:t>
      </w:r>
    </w:p>
    <w:p>
      <w:pPr>
        <w:spacing w:after="16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Título: ______________________    Link: ______________________    Duração: ______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Vídeo 2 — Demonstração funcional de ponta a ponta</w:t>
      </w:r>
    </w:p>
    <w:p>
      <w:pPr>
        <w:spacing w:after="2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Título: ______________________    Link: ______________________    Duração: ______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 roteiro sugerido para a gravação está no arquivo Outros/roteiro_apresentacao.md, que acompanha a entrega.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1B5E20"/>
          <w:sz w:val="26"/>
          <w:szCs w:val="26"/>
        </w:rPr>
        <w:t xml:space="preserve">Anexo D — Material Complementar</w:t>
      </w:r>
    </w:p>
    <w:p>
      <w:pPr>
        <w:spacing w:after="14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Os itens abaixo acompanham a entrega, na pasta Outros.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PLANEJAMENTO.md — documento de planejamento do projeto, com o levantamento técnico inicial e as medições que embasaram as decisões de arquitetura.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roteiro_apresentacao.md — roteiro cronometrado para a apresentação e para o vídeo de demonstração.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Diagramas em formato SVG, editáveis, além das versões em PNG usadas neste relatório.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Capturas de tela em resolução original.</w:t>
      </w:r>
    </w:p>
    <w:p>
      <w:pPr>
        <w:spacing w:after="200" w:line="300"/>
      </w:pPr>
      <w:r>
        <w:rPr>
          <w:rFonts w:ascii="Calibri" w:cs="Calibri" w:eastAsia="Calibri" w:hAnsi="Calibri"/>
          <w:color w:val="1C1B1F"/>
          <w:sz w:val="22"/>
          <w:szCs w:val="22"/>
        </w:rPr>
        <w:t xml:space="preserve">As referências técnicas de hardware — datasheets do HTS221, LPS25H, LSM9DS1 e TCS3400 — estão listadas na seção 7, com os identificadores dos documentos do fabricante.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500"/>
        <w:gridCol w:w="2560"/>
      </w:tblGrid>
      <w:tr>
        <w:trPr>
          <w:tblHeader/>
        </w:trPr>
        <w:tc>
          <w:tcPr>
            <w:tcW w:type="dxa" w:w="22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 de referência</w:t>
            </w:r>
          </w:p>
        </w:tc>
        <w:tc>
          <w:tcPr>
            <w:tcW w:type="dxa" w:w="21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 (verde)</w:t>
            </w:r>
          </w:p>
        </w:tc>
        <w:tc>
          <w:tcPr>
            <w:tcW w:type="dxa" w:w="25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 (amarelo)</w:t>
            </w:r>
          </w:p>
        </w:tc>
        <w:tc>
          <w:tcPr>
            <w:tcW w:type="dxa" w:w="25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Alerta (vermelho)</w:t>
            </w:r>
          </w:p>
        </w:tc>
      </w:tr>
      <w:tr>
        <w:tc>
          <w:tcPr>
            <w:tcW w:type="dxa" w:w="22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Temperatura</w:t>
            </w:r>
          </w:p>
        </w:tc>
        <w:tc>
          <w:tcPr>
            <w:tcW w:type="dxa" w:w="2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18 a 28 °C</w:t>
            </w:r>
          </w:p>
        </w:tc>
        <w:tc>
          <w:tcPr>
            <w:tcW w:type="dxa" w:w="25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15 a 18 ou 28 a 32 °C</w:t>
            </w:r>
          </w:p>
        </w:tc>
        <w:tc>
          <w:tcPr>
            <w:tcW w:type="dxa" w:w="25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abaixo de 15 ou acima de 32 °C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Umidade relativa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40 a 70 %rH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30 a 40 ou 70 a 80 %rH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abaixo de 30 ou acima de 80 %rH</w:t>
            </w:r>
          </w:p>
        </w:tc>
      </w:tr>
      <w:tr>
        <w:tc>
          <w:tcPr>
            <w:tcW w:type="dxa" w:w="22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Luminosidade</w:t>
            </w:r>
          </w:p>
        </w:tc>
        <w:tc>
          <w:tcPr>
            <w:tcW w:type="dxa" w:w="21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acima de 100</w:t>
            </w:r>
          </w:p>
        </w:tc>
        <w:tc>
          <w:tcPr>
            <w:tcW w:type="dxa" w:w="250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30 a 100</w:t>
            </w:r>
          </w:p>
        </w:tc>
        <w:tc>
          <w:tcPr>
            <w:tcW w:type="dxa" w:w="2560"/>
            <w:shd w:fill="F1F8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C1B1F"/>
                <w:sz w:val="19"/>
                <w:szCs w:val="19"/>
              </w:rPr>
              <w:t xml:space="preserve">abaixo de 30</w:t>
            </w:r>
          </w:p>
        </w:tc>
      </w:tr>
    </w:tbl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Tabela D.1 — Faixas de classificação do ambiente adotadas no protótipo. O status publicado é sempre o pior entre as três grandezas.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Relatório de Projeto Final — Android &amp; IoT · GreenPi Monitor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47e3363f2a9761a01a2fb277511f713dff9a83.png"/><Relationship Id="rId9" Type="http://schemas.openxmlformats.org/officeDocument/2006/relationships/image" Target="media/903ef0a68e56edadd48b57c289b2693703b0d127.png"/><Relationship Id="rId10" Type="http://schemas.openxmlformats.org/officeDocument/2006/relationships/image" Target="media/956f0e7bd856460f18b0da2c08fe0640d2a26999.png"/><Relationship Id="rId11" Type="http://schemas.openxmlformats.org/officeDocument/2006/relationships/image" Target="media/9fae69f605804e92a845db6eef1cd3ac8076fcd0.png"/><Relationship Id="rId12" Type="http://schemas.openxmlformats.org/officeDocument/2006/relationships/image" Target="media/0bfa8585e63ec5cd8c618ceec460d0e0959530ba.png"/><Relationship Id="rId13" Type="http://schemas.openxmlformats.org/officeDocument/2006/relationships/image" Target="media/870e4444757e88954440ab79f2740874bdbdbf63.png"/><Relationship Id="rId14" Type="http://schemas.openxmlformats.org/officeDocument/2006/relationships/image" Target="media/f9b880919682c75eca1b0fc3828154c8d7c1ae93.png"/><Relationship Id="rId15" Type="http://schemas.openxmlformats.org/officeDocument/2006/relationships/image" Target="media/b7c393a51b12b3350ae39c8c2d1374dafcea1bb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Projeto Final — GreenPi Monitor</dc:title>
  <dc:creator>Caio Cesar</dc:creator>
  <dc:description>Curso de Android e Internet das Coisas (IoT)</dc:description>
  <cp:lastModifiedBy>Un-named</cp:lastModifiedBy>
  <cp:revision>1</cp:revision>
  <dcterms:created xsi:type="dcterms:W3CDTF">2026-09-03T12:21:06.670Z</dcterms:created>
  <dcterms:modified xsi:type="dcterms:W3CDTF">2026-09-03T12:21:06.675Z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