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t xml:space="preserve"/>
      </w:r>
    </w:p>
    <w:p>
      <w:pPr>
        <w:spacing w:after="60" w:before="0"/>
        <w:jc w:val="center"/>
      </w:pPr>
      <w:r>
        <w:rPr>
          <w:rFonts w:ascii="Arial" w:cs="Arial" w:eastAsia="Arial" w:hAnsi="Arial"/>
          <w:b/>
          <w:bCs/>
          <w:caps/>
          <w:color w:val="777777"/>
          <w:sz w:val="20"/>
          <w:szCs w:val="20"/>
        </w:rPr>
        <w:t xml:space="preserve">UNIVERSIDADE FEDERAL DO ABC — UFABC</w:t>
      </w:r>
    </w:p>
    <w:p>
      <w:pPr>
        <w:spacing w:after="500" w:before="0"/>
        <w:jc w:val="center"/>
      </w:pPr>
      <w:r>
        <w:rPr>
          <w:rFonts w:ascii="Arial" w:cs="Arial" w:eastAsia="Arial" w:hAnsi="Arial"/>
          <w:color w:val="777777"/>
          <w:sz w:val="20"/>
          <w:szCs w:val="20"/>
        </w:rPr>
        <w:t xml:space="preserve">MCZA018 — Processamento Digital de Imagens</w:t>
      </w:r>
    </w:p>
    <w:p>
      <w:pPr>
        <w:spacing w:after="120" w:before="0"/>
        <w:jc w:val="center"/>
      </w:pPr>
      <w:r>
        <w:rPr>
          <w:rFonts w:ascii="Arial" w:cs="Arial" w:eastAsia="Arial" w:hAnsi="Arial"/>
          <w:b/>
          <w:bCs/>
          <w:caps/>
          <w:color w:val="1F4E79"/>
          <w:sz w:val="28"/>
          <w:szCs w:val="28"/>
        </w:rPr>
        <w:t xml:space="preserve">SISTEMA DE RECONHECIMENTO ÓPTICO DE CARACTERES</w:t>
      </w:r>
    </w:p>
    <w:p>
      <w:pPr>
        <w:spacing w:after="500" w:before="0"/>
        <w:jc w:val="center"/>
      </w:pPr>
      <w:r>
        <w:rPr>
          <w:rFonts w:ascii="Arial" w:cs="Arial" w:eastAsia="Arial" w:hAnsi="Arial"/>
          <w:b/>
          <w:bCs/>
          <w:color w:val="2E75B6"/>
          <w:sz w:val="28"/>
          <w:szCs w:val="28"/>
        </w:rPr>
        <w:t xml:space="preserve">para Leitura de Placas Veiculares em Ambientes de Controle de Acesso</w:t>
      </w:r>
    </w:p>
    <w:p>
      <w:pPr>
        <w:spacing w:after="120" w:before="0"/>
        <w:jc w:val="center"/>
      </w:pPr>
      <w:r>
        <w:rPr>
          <w:rFonts w:ascii="Arial" w:cs="Arial" w:eastAsia="Arial" w:hAnsi="Arial"/>
          <w:color w:val="555555"/>
          <w:sz w:val="22"/>
          <w:szCs w:val="22"/>
        </w:rPr>
        <w:t xml:space="preserve">Relatório Final de Trabalho</w:t>
      </w:r>
    </w:p>
    <w:p>
      <w:pPr>
        <w:spacing w:after="80" w:before="0"/>
        <w:jc w:val="center"/>
      </w:pPr>
      <w:r>
        <w:rPr>
          <w:rFonts w:ascii="Arial" w:cs="Arial" w:eastAsia="Arial" w:hAnsi="Arial"/>
          <w:b/>
          <w:bCs/>
          <w:color w:val="000000"/>
          <w:sz w:val="22"/>
          <w:szCs w:val="22"/>
        </w:rPr>
        <w:t xml:space="preserve">Equipe: Segurança Condominial</w:t>
      </w:r>
    </w:p>
    <w:p>
      <w:pPr>
        <w:spacing w:after="80" w:before="0"/>
        <w:jc w:val="center"/>
      </w:pPr>
      <w:r>
        <w:rPr>
          <w:rFonts w:ascii="Arial" w:cs="Arial" w:eastAsia="Arial" w:hAnsi="Arial"/>
          <w:color w:val="000000"/>
          <w:sz w:val="22"/>
          <w:szCs w:val="22"/>
        </w:rPr>
        <w:t xml:space="preserve">Caio Nunes  ·  Edson Felipe  ·  Nicolas Vidal</w:t>
      </w:r>
    </w:p>
    <w:p>
      <w:pPr>
        <w:spacing w:after="0" w:before="0"/>
        <w:jc w:val="center"/>
      </w:pPr>
      <w:r>
        <w:rPr>
          <w:rFonts w:ascii="Arial" w:cs="Arial" w:eastAsia="Arial" w:hAnsi="Arial"/>
          <w:color w:val="777777"/>
          <w:sz w:val="20"/>
          <w:szCs w:val="20"/>
        </w:rPr>
        <w:t xml:space="preserve">Q1.2026  ·  Data: 17/04/2026</w:t>
      </w:r>
    </w:p>
    <w:p>
      <w:pPr>
        <w:spacing w:after="3200" w:before="0"/>
      </w:pPr>
      <w:r>
        <w:t xml:space="preserve"/>
      </w:r>
    </w:p>
    <w:p>
      <w:r>
        <w:br w:type="page"/>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pPr>
      <w:r>
        <w:rPr>
          <w:rFonts w:ascii="Arial" w:cs="Arial" w:eastAsia="Arial" w:hAnsi="Arial"/>
          <w:b/>
          <w:bCs/>
          <w:color w:val="1F4E79"/>
          <w:sz w:val="32"/>
          <w:szCs w:val="32"/>
        </w:rPr>
        <w:t xml:space="preserve">1. Introdução</w:t>
      </w:r>
    </w:p>
    <w:p>
      <w:pPr>
        <w:spacing w:after="140" w:before="0"/>
        <w:jc w:val="both"/>
      </w:pPr>
      <w:r>
        <w:rPr>
          <w:rFonts w:ascii="Arial" w:cs="Arial" w:eastAsia="Arial" w:hAnsi="Arial"/>
          <w:color w:val="000000"/>
          <w:sz w:val="22"/>
          <w:szCs w:val="22"/>
        </w:rPr>
        <w:t xml:space="preserve">O presente trabalho, desenvolvido no âmbito da disciplina MCZA018 — Processamento Digital de Imagens da UFABC, documenta o desenvolvimento de um Sistema de Processamento Visual (SPV) voltado ao reconhecimento automático de placas veiculares (ALPR — Automatic License Plate Recognition), com foco em aplicações de controle de acesso em condomínios, estacionamentos e ambientes corporativos privados.</w:t>
      </w:r>
    </w:p>
    <w:p>
      <w:pPr>
        <w:spacing w:after="140" w:before="0"/>
      </w:pPr>
      <w:r>
        <w:t xml:space="preserve"/>
      </w:r>
    </w:p>
    <w:p>
      <w:pPr>
        <w:spacing w:after="140" w:before="0"/>
        <w:jc w:val="both"/>
      </w:pPr>
      <w:r>
        <w:rPr>
          <w:rFonts w:ascii="Arial" w:cs="Arial" w:eastAsia="Arial" w:hAnsi="Arial"/>
          <w:color w:val="000000"/>
          <w:sz w:val="22"/>
          <w:szCs w:val="22"/>
        </w:rPr>
        <w:t xml:space="preserve">A motivação central do projeto não é a fiscalização de trânsito em vias públicas, mas a automação de portarias e cancelas em espaços privados, onde a identificação do veículo precisa ser rápida, confiável e de baixo custo. A ideia surgiu de entrevistas empáticas realizadas com moradores e funcionários de condomínios, que relataram a dependência de porteiros humanos para controle de acesso — processo sujeito a falhas, custos elevados e limitações de horário.</w:t>
      </w:r>
    </w:p>
    <w:p>
      <w:pPr>
        <w:spacing w:after="140" w:before="0"/>
      </w:pPr>
      <w:r>
        <w:t xml:space="preserve"/>
      </w:r>
    </w:p>
    <w:p>
      <w:pPr>
        <w:spacing w:after="140" w:before="0"/>
        <w:jc w:val="both"/>
      </w:pPr>
      <w:r>
        <w:rPr>
          <w:rFonts w:ascii="Arial" w:cs="Arial" w:eastAsia="Arial" w:hAnsi="Arial"/>
          <w:color w:val="000000"/>
          <w:sz w:val="22"/>
          <w:szCs w:val="22"/>
        </w:rPr>
        <w:t xml:space="preserve">O sistema foi implementado em Python com a biblioteca OpenCV, seguindo o pipeline obrigatório da disciplina: aquisição, pré-processamento, segmentação (com operadores morfológicos), extração de atributos e reconhecimento óptico de caracteres via Tesseract OCR. Todo o embasamento teórico segue Gonzalez &amp; Woods, Digital Image Processing, 4ª edição.</w:t>
      </w:r>
    </w:p>
    <w:p>
      <w:pPr>
        <w:spacing w:after="80" w:before="0"/>
      </w:pPr>
      <w:r>
        <w:t xml:space="preserve"/>
      </w:r>
    </w:p>
    <w:p>
      <w:pPr>
        <w:pStyle w:val="Heading2"/>
        <w:spacing w:after="140" w:before="280"/>
      </w:pPr>
      <w:r>
        <w:rPr>
          <w:rFonts w:ascii="Arial" w:cs="Arial" w:eastAsia="Arial" w:hAnsi="Arial"/>
          <w:b/>
          <w:bCs/>
          <w:color w:val="2E75B6"/>
          <w:sz w:val="26"/>
          <w:szCs w:val="26"/>
        </w:rPr>
        <w:t xml:space="preserve">1.1 Objetivos do Trabalho</w:t>
      </w:r>
    </w:p>
    <w:p>
      <w:pPr>
        <w:spacing w:after="140" w:before="0"/>
        <w:jc w:val="both"/>
      </w:pPr>
      <w:r>
        <w:rPr>
          <w:rFonts w:ascii="Arial" w:cs="Arial" w:eastAsia="Arial" w:hAnsi="Arial"/>
          <w:color w:val="000000"/>
          <w:sz w:val="22"/>
          <w:szCs w:val="22"/>
        </w:rPr>
        <w:t xml:space="preserve">Os objetivos específicos deste trabalho são:</w:t>
      </w:r>
    </w:p>
    <w:p>
      <w:pPr>
        <w:pStyle w:val="ListParagraph"/>
        <w:numPr>
          <w:ilvl w:val="0"/>
          <w:numId w:val="2"/>
        </w:numPr>
        <w:spacing w:after="80" w:before="0"/>
      </w:pPr>
      <w:r>
        <w:rPr>
          <w:rFonts w:ascii="Arial" w:cs="Arial" w:eastAsia="Arial" w:hAnsi="Arial"/>
          <w:color w:val="000000"/>
          <w:sz w:val="22"/>
          <w:szCs w:val="22"/>
        </w:rPr>
        <w:t xml:space="preserve">Aplicar os conceitos aprendidos na disciplina de processamento digital de imagens e de vídeo.</w:t>
      </w:r>
    </w:p>
    <w:p>
      <w:pPr>
        <w:pStyle w:val="ListParagraph"/>
        <w:numPr>
          <w:ilvl w:val="0"/>
          <w:numId w:val="2"/>
        </w:numPr>
        <w:spacing w:after="80" w:before="0"/>
      </w:pPr>
      <w:r>
        <w:rPr>
          <w:rFonts w:ascii="Arial" w:cs="Arial" w:eastAsia="Arial" w:hAnsi="Arial"/>
          <w:color w:val="000000"/>
          <w:sz w:val="22"/>
          <w:szCs w:val="22"/>
        </w:rPr>
        <w:t xml:space="preserve">Desenvolver um Sistema de Processamento Visual interativo que execute captura em tempo real, mostrando os resultados em tela.</w:t>
      </w:r>
    </w:p>
    <w:p>
      <w:pPr>
        <w:pStyle w:val="ListParagraph"/>
        <w:numPr>
          <w:ilvl w:val="0"/>
          <w:numId w:val="2"/>
        </w:numPr>
        <w:spacing w:after="80" w:before="0"/>
      </w:pPr>
      <w:r>
        <w:rPr>
          <w:rFonts w:ascii="Arial" w:cs="Arial" w:eastAsia="Arial" w:hAnsi="Arial"/>
          <w:color w:val="000000"/>
          <w:sz w:val="22"/>
          <w:szCs w:val="22"/>
        </w:rPr>
        <w:t xml:space="preserve">Elaborar um procedimento de laboratório experimental para uso por usuários leigos.</w:t>
      </w:r>
    </w:p>
    <w:p>
      <w:pPr>
        <w:pStyle w:val="ListParagraph"/>
        <w:numPr>
          <w:ilvl w:val="0"/>
          <w:numId w:val="2"/>
        </w:numPr>
        <w:spacing w:after="80" w:before="0"/>
      </w:pPr>
      <w:r>
        <w:rPr>
          <w:rFonts w:ascii="Arial" w:cs="Arial" w:eastAsia="Arial" w:hAnsi="Arial"/>
          <w:color w:val="000000"/>
          <w:sz w:val="22"/>
          <w:szCs w:val="22"/>
        </w:rPr>
        <w:t xml:space="preserve">Avaliar o desempenho do sistema por meio de métrica objetiva de acurácia e análise subjetiva de opinião (enquete).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CCCCCC" w:sz="1"/>
              <w:right w:val="single" w:color="CCCCCC" w:sz="1"/>
            </w:tcBorders>
            <w:shd w:fill="D6E4F0" w:val="clear"/>
            <w:tcMar>
              <w:top w:type="dxa" w:w="100"/>
              <w:left w:type="dxa" w:w="160"/>
              <w:bottom w:type="dxa" w:w="100"/>
              <w:right w:type="dxa" w:w="120"/>
            </w:tcMar>
          </w:tcPr>
          <w:p>
            <w:pPr>
              <w:spacing w:after="0" w:before="0"/>
            </w:pPr>
            <w:r>
              <w:rPr>
                <w:rFonts w:ascii="Arial" w:cs="Arial" w:eastAsia="Arial" w:hAnsi="Arial"/>
                <w:b/>
                <w:bCs/>
                <w:color w:val="2E75B6"/>
                <w:sz w:val="20"/>
                <w:szCs w:val="20"/>
              </w:rPr>
              <w:t xml:space="preserve">📌 Integrantes da equipe:</w:t>
            </w:r>
            <w:r>
              <w:rPr>
                <w:rFonts w:ascii="Arial" w:cs="Arial" w:eastAsia="Arial" w:hAnsi="Arial"/>
                <w:color w:val="000000"/>
                <w:sz w:val="20"/>
                <w:szCs w:val="20"/>
              </w:rPr>
              <w:t xml:space="preserve">  Caio Nunes  ·  Edson Felipe  ·  Nicolas Vidal — Q1.2026</w:t>
            </w:r>
          </w:p>
        </w:tc>
      </w:tr>
    </w:tbl>
    <w:p>
      <w:pPr>
        <w:spacing w:after="200" w:before="0"/>
      </w:pPr>
      <w:r>
        <w:t xml:space="preserve"/>
      </w:r>
    </w:p>
    <w:p>
      <w:pPr>
        <w:pStyle w:val="Heading2"/>
        <w:spacing w:after="140" w:before="280"/>
      </w:pPr>
      <w:r>
        <w:rPr>
          <w:rFonts w:ascii="Arial" w:cs="Arial" w:eastAsia="Arial" w:hAnsi="Arial"/>
          <w:b/>
          <w:bCs/>
          <w:color w:val="2E75B6"/>
          <w:sz w:val="26"/>
          <w:szCs w:val="26"/>
        </w:rPr>
        <w:t xml:space="preserve">1.2 Contexto e Cenário de Aplicação (CA)</w:t>
      </w:r>
    </w:p>
    <w:p>
      <w:pPr>
        <w:spacing w:after="140" w:before="0"/>
        <w:jc w:val="both"/>
      </w:pPr>
      <w:r>
        <w:rPr>
          <w:rFonts w:ascii="Arial" w:cs="Arial" w:eastAsia="Arial" w:hAnsi="Arial"/>
          <w:color w:val="000000"/>
          <w:sz w:val="22"/>
          <w:szCs w:val="22"/>
        </w:rPr>
        <w:t xml:space="preserve">O Contexto e Cenário de Aplicação (CA) do projeto é a automação do controle de acesso veicular em condomínios residenciais e estacionamentos comerciais. Atualmente, nesses ambientes, a entrada e saída de veículos é controlada por:</w:t>
      </w:r>
    </w:p>
    <w:p>
      <w:pPr>
        <w:spacing w:after="80" w:before="0"/>
      </w:pPr>
      <w:r>
        <w:t xml:space="preserve"/>
      </w:r>
    </w:p>
    <w:p>
      <w:pPr>
        <w:pStyle w:val="ListParagraph"/>
        <w:numPr>
          <w:ilvl w:val="0"/>
          <w:numId w:val="3"/>
        </w:numPr>
        <w:spacing w:after="80" w:before="0"/>
      </w:pPr>
      <w:r>
        <w:rPr>
          <w:rFonts w:ascii="Arial" w:cs="Arial" w:eastAsia="Arial" w:hAnsi="Arial"/>
          <w:color w:val="000000"/>
          <w:sz w:val="22"/>
          <w:szCs w:val="22"/>
        </w:rPr>
        <w:t xml:space="preserve">Porteiros humanos — sujeitos a erros, fadiga e custo trabalhista elevado.</w:t>
      </w:r>
    </w:p>
    <w:p>
      <w:pPr>
        <w:pStyle w:val="ListParagraph"/>
        <w:numPr>
          <w:ilvl w:val="0"/>
          <w:numId w:val="3"/>
        </w:numPr>
        <w:spacing w:after="80" w:before="0"/>
      </w:pPr>
      <w:r>
        <w:rPr>
          <w:rFonts w:ascii="Arial" w:cs="Arial" w:eastAsia="Arial" w:hAnsi="Arial"/>
          <w:color w:val="000000"/>
          <w:sz w:val="22"/>
          <w:szCs w:val="22"/>
        </w:rPr>
        <w:t xml:space="preserve">Tags e cartões RFID — exigem parada precisa, são clonáveis e têm custo por unidade.</w:t>
      </w:r>
    </w:p>
    <w:p>
      <w:pPr>
        <w:pStyle w:val="ListParagraph"/>
        <w:numPr>
          <w:ilvl w:val="0"/>
          <w:numId w:val="3"/>
        </w:numPr>
        <w:spacing w:after="80" w:before="0"/>
      </w:pPr>
      <w:r>
        <w:rPr>
          <w:rFonts w:ascii="Arial" w:cs="Arial" w:eastAsia="Arial" w:hAnsi="Arial"/>
          <w:color w:val="000000"/>
          <w:sz w:val="22"/>
          <w:szCs w:val="22"/>
        </w:rPr>
        <w:t xml:space="preserve">Sistemas ALPR comerciais (Hikvision LPR, Genetec AutoVu) — licenças caras e infraestrutura proprietária.</w:t>
      </w:r>
    </w:p>
    <w:p>
      <w:pPr>
        <w:spacing w:after="120" w:before="0"/>
      </w:pPr>
      <w:r>
        <w:t xml:space="preserve"/>
      </w:r>
    </w:p>
    <w:p>
      <w:pPr>
        <w:spacing w:after="140" w:before="0"/>
        <w:jc w:val="both"/>
      </w:pPr>
      <w:r>
        <w:rPr>
          <w:rFonts w:ascii="Arial" w:cs="Arial" w:eastAsia="Arial" w:hAnsi="Arial"/>
          <w:color w:val="000000"/>
          <w:sz w:val="22"/>
          <w:szCs w:val="22"/>
        </w:rPr>
        <w:t xml:space="preserve">O sistema proposto demonstra a viabilidade de um pipeline ALPR open-source, cobrindo o fluxo completo desde a captura da imagem (câmera fixa na guarita) até a exibição do texto da placa. Para esta versão, o foco é exclusivamente no pipeline de PDI e OCR — a integração com banco de dados e cancela física constitui trabalho futuro.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Usuário-alvo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Síndicos, porteiros e administradores de condomínios e estacionamentos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Problema resolvido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Identificação automática de veículos na entrada/saída do condomínio</w:t>
            </w:r>
          </w:p>
        </w:tc>
      </w:tr>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Entrada do sistema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Imagem capturada por câmera frontal posicionada na cancela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Saída para o usuário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Texto da placa exibido na tela e impresso no terminal</w:t>
            </w:r>
          </w:p>
        </w:tc>
      </w:tr>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Benefício 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Redução de erros humanos e possibilidade de automação 24h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Compatibilidade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Linux (Ubuntu) e Windows, sem custo de licença</w:t>
            </w:r>
          </w:p>
        </w:tc>
      </w:tr>
    </w:tbl>
    <w:p>
      <w:pPr>
        <w:spacing w:after="140" w:before="0"/>
      </w:pPr>
      <w:r>
        <w:t xml:space="preserve"/>
      </w:r>
    </w:p>
    <w:p>
      <w:pPr>
        <w:pStyle w:val="Heading1"/>
        <w:pageBreakBefore/>
        <w:spacing w:after="200" w:before="360"/>
      </w:pPr>
      <w:r>
        <w:rPr>
          <w:rFonts w:ascii="Arial" w:cs="Arial" w:eastAsia="Arial" w:hAnsi="Arial"/>
          <w:b/>
          <w:bCs/>
          <w:color w:val="1F4E79"/>
          <w:sz w:val="32"/>
          <w:szCs w:val="32"/>
        </w:rPr>
        <w:t xml:space="preserve">2. Entrevistas Empáticas e Motivação</w:t>
      </w:r>
    </w:p>
    <w:p>
      <w:pPr>
        <w:spacing w:after="140" w:before="0"/>
        <w:jc w:val="both"/>
      </w:pPr>
      <w:r>
        <w:rPr>
          <w:rFonts w:ascii="Arial" w:cs="Arial" w:eastAsia="Arial" w:hAnsi="Arial"/>
          <w:color w:val="000000"/>
          <w:sz w:val="22"/>
          <w:szCs w:val="22"/>
        </w:rPr>
        <w:t xml:space="preserve">Conforme exigido pela especificação do trabalho, cada integrante da equipe realizou entrevistas empáticas com pessoas externas à UFABC (não vinculadas ao meio acadêmico ou científico), visando levantar demandas reais relacionadas à segurança condominial e controle de acesso veicular.</w:t>
      </w:r>
    </w:p>
    <w:p>
      <w:pPr>
        <w:spacing w:after="160" w:before="0"/>
      </w:pPr>
      <w:r>
        <w:t xml:space="preserve"/>
      </w:r>
    </w:p>
    <w:p>
      <w:pPr>
        <w:pStyle w:val="Heading2"/>
        <w:spacing w:after="140" w:before="280"/>
      </w:pPr>
      <w:r>
        <w:rPr>
          <w:rFonts w:ascii="Arial" w:cs="Arial" w:eastAsia="Arial" w:hAnsi="Arial"/>
          <w:b/>
          <w:bCs/>
          <w:color w:val="2E75B6"/>
          <w:sz w:val="26"/>
          <w:szCs w:val="26"/>
        </w:rPr>
        <w:t xml:space="preserve">2.1 Síntese das Entrevistas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Entrevistado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Morador de condomínio residencial, 42 anos. Relatou que o porteiro frequentemente deixa entrar veículos desconhecidos sem verificar a placa, por pressão de filas na entrada.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Entrevistado 2</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Funcionária de estacionamento comercial, 31 anos. Mencionou que o sistema de cartão RFID falha com frequência e o backup é anotação manual da placa — processo lento e propenso a erros.</w:t>
            </w:r>
          </w:p>
        </w:tc>
      </w:tr>
      <w:t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Entrevistado 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Síndico de edifício comercial, 55 anos. Afirmou ter interesse em um sistema de câmera que leia a placa automaticamente, mas considerou os produtos comerciais disponíveis muito caros para condomínios pequenos.</w:t>
            </w:r>
          </w:p>
        </w:tc>
      </w:tr>
    </w:tbl>
    <w:p>
      <w:pPr>
        <w:spacing w:after="160" w:before="0"/>
      </w:pPr>
      <w:r>
        <w:t xml:space="preserve"/>
      </w:r>
    </w:p>
    <w:p>
      <w:pPr>
        <w:pStyle w:val="Heading2"/>
        <w:spacing w:after="140" w:before="280"/>
      </w:pPr>
      <w:r>
        <w:rPr>
          <w:rFonts w:ascii="Arial" w:cs="Arial" w:eastAsia="Arial" w:hAnsi="Arial"/>
          <w:b/>
          <w:bCs/>
          <w:color w:val="2E75B6"/>
          <w:sz w:val="26"/>
          <w:szCs w:val="26"/>
        </w:rPr>
        <w:t xml:space="preserve">2.2 Justificativa e Decisão do Tema</w:t>
      </w:r>
    </w:p>
    <w:p>
      <w:pPr>
        <w:spacing w:after="140" w:before="0"/>
        <w:jc w:val="both"/>
      </w:pPr>
      <w:r>
        <w:rPr>
          <w:rFonts w:ascii="Arial" w:cs="Arial" w:eastAsia="Arial" w:hAnsi="Arial"/>
          <w:color w:val="000000"/>
          <w:sz w:val="22"/>
          <w:szCs w:val="22"/>
        </w:rPr>
        <w:t xml:space="preserve">A partir das entrevistas, a equipe identificou a leitura automática de placas como a solução técnica mais direta para os problemas levantados. Pesquisas de mercado confirmam que soluções ALPR comerciais têm custo inicial entre R$ 5.000 e R$ 30.000, inviável para condomínios de pequeno porte. A abordagem open-source com Python e OpenCV representa uma alternativa acessível e auditável.</w:t>
      </w:r>
    </w:p>
    <w:p>
      <w:pPr>
        <w:spacing w:after="140" w:before="0"/>
      </w:pPr>
      <w:r>
        <w:t xml:space="preserve"/>
      </w:r>
    </w:p>
    <w:p>
      <w:pPr>
        <w:pStyle w:val="Heading1"/>
        <w:pageBreakBefore/>
        <w:spacing w:after="200" w:before="360"/>
      </w:pPr>
      <w:r>
        <w:rPr>
          <w:rFonts w:ascii="Arial" w:cs="Arial" w:eastAsia="Arial" w:hAnsi="Arial"/>
          <w:b/>
          <w:bCs/>
          <w:color w:val="1F4E79"/>
          <w:sz w:val="32"/>
          <w:szCs w:val="32"/>
        </w:rPr>
        <w:t xml:space="preserve">3. Fundamentação Teórica</w:t>
      </w:r>
    </w:p>
    <w:p>
      <w:pPr>
        <w:spacing w:after="140" w:before="0"/>
        <w:jc w:val="both"/>
      </w:pPr>
      <w:r>
        <w:rPr>
          <w:rFonts w:ascii="Arial" w:cs="Arial" w:eastAsia="Arial" w:hAnsi="Arial"/>
          <w:color w:val="000000"/>
          <w:sz w:val="22"/>
          <w:szCs w:val="22"/>
        </w:rPr>
        <w:t xml:space="preserve">Esta seção apresenta a base conceitual do projeto segundo os fundamentos de Gonzalez &amp; Woods (2018), Digital Image Processing, 4ª edição. Cada etapa do pipeline implementado tem correspondência direta com capítulos da referência.</w:t>
      </w:r>
    </w:p>
    <w:p>
      <w:pPr>
        <w:spacing w:after="200" w:before="0"/>
      </w:pPr>
      <w:r>
        <w:t xml:space="preserve"/>
      </w:r>
    </w:p>
    <w:p>
      <w:pPr>
        <w:pStyle w:val="Heading2"/>
        <w:spacing w:after="140" w:before="280"/>
      </w:pPr>
      <w:r>
        <w:rPr>
          <w:rFonts w:ascii="Arial" w:cs="Arial" w:eastAsia="Arial" w:hAnsi="Arial"/>
          <w:b/>
          <w:bCs/>
          <w:color w:val="2E75B6"/>
          <w:sz w:val="26"/>
          <w:szCs w:val="26"/>
        </w:rPr>
        <w:t xml:space="preserve">3.1 Aquisição e Representação de Imagens (Cap. 2)</w:t>
      </w:r>
    </w:p>
    <w:p>
      <w:pPr>
        <w:spacing w:after="140" w:before="0"/>
        <w:jc w:val="both"/>
      </w:pPr>
      <w:r>
        <w:rPr>
          <w:rFonts w:ascii="Arial" w:cs="Arial" w:eastAsia="Arial" w:hAnsi="Arial"/>
          <w:sz w:val="22"/>
          <w:szCs w:val="22"/>
        </w:rPr>
        <w:t xml:space="preserve">Uma imagem digital </w:t>
      </w:r>
      <w:r>
        <w:rPr>
          <w:rFonts w:ascii="Arial" w:cs="Arial" w:eastAsia="Arial" w:hAnsi="Arial"/>
          <w:i/>
          <w:iCs/>
          <w:sz w:val="22"/>
          <w:szCs w:val="22"/>
        </w:rPr>
        <w:t xml:space="preserve">f(x, y)</w:t>
      </w:r>
      <w:r>
        <w:rPr>
          <w:rFonts w:ascii="Arial" w:cs="Arial" w:eastAsia="Arial" w:hAnsi="Arial"/>
          <w:sz w:val="22"/>
          <w:szCs w:val="22"/>
        </w:rPr>
        <w:t xml:space="preserve"> é uma função discreta de duas variáveis espaciais, onde cada pixel representa a intensidade luminosa naquele ponto. O sistema captura imagens em BGR (padrão OpenCV) e converte para escala de cinza, reduzindo o volume de dados em dois terços e eliminando variabilidade de cor irrelevante para a leitura da placa.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180"/>
              <w:bottom w:type="dxa" w:w="60"/>
              <w:right w:type="dxa" w:w="180"/>
            </w:tcMar>
          </w:tcPr>
          <w:p>
            <w:pPr>
              <w:spacing w:after="0" w:before="0"/>
            </w:pPr>
            <w:r>
              <w:rPr>
                <w:rFonts w:ascii="Arial" w:cs="Arial" w:eastAsia="Arial" w:hAnsi="Arial"/>
                <w:b/>
                <w:bCs/>
                <w:color w:val="9CDCFE"/>
                <w:sz w:val="16"/>
                <w:szCs w:val="16"/>
              </w:rPr>
              <w:t xml:space="preserve">Python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img_original = cv2.imread(caminho)                       # Leitura em BGR</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img_cinza    = cv2.cvtColor(img_original,               # f(x,y) ∈ [0,255]</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cv2.COLOR_BGR2GRAY)</w:t>
            </w:r>
          </w:p>
        </w:tc>
      </w:tr>
    </w:tbl>
    <w:p>
      <w:pPr>
        <w:spacing w:after="200" w:before="0"/>
      </w:pPr>
      <w:r>
        <w:t xml:space="preserve"/>
      </w:r>
    </w:p>
    <w:p>
      <w:pPr>
        <w:pStyle w:val="Heading2"/>
        <w:spacing w:after="140" w:before="280"/>
      </w:pPr>
      <w:r>
        <w:rPr>
          <w:rFonts w:ascii="Arial" w:cs="Arial" w:eastAsia="Arial" w:hAnsi="Arial"/>
          <w:b/>
          <w:bCs/>
          <w:color w:val="2E75B6"/>
          <w:sz w:val="26"/>
          <w:szCs w:val="26"/>
        </w:rPr>
        <w:t xml:space="preserve">3.2 Filtragem Espacial — Blur Gaussiano (Cap. 3)</w:t>
      </w:r>
    </w:p>
    <w:p>
      <w:pPr>
        <w:spacing w:after="140" w:before="0"/>
        <w:jc w:val="both"/>
      </w:pPr>
      <w:r>
        <w:rPr>
          <w:rFonts w:ascii="Arial" w:cs="Arial" w:eastAsia="Arial" w:hAnsi="Arial"/>
          <w:sz w:val="22"/>
          <w:szCs w:val="22"/>
        </w:rPr>
        <w:t xml:space="preserve">O filtro Gaussiano é um passa-baixa definido por: </w:t>
      </w:r>
      <w:r>
        <w:rPr>
          <w:rFonts w:ascii="Arial" w:cs="Arial" w:eastAsia="Arial" w:hAnsi="Arial"/>
          <w:i/>
          <w:iCs/>
          <w:sz w:val="22"/>
          <w:szCs w:val="22"/>
        </w:rPr>
        <w:t xml:space="preserve">G(x,y) = (1/2πσ²)·exp(−(x²+y²)/2σ²)</w:t>
      </w:r>
      <w:r>
        <w:rPr>
          <w:rFonts w:ascii="Arial" w:cs="Arial" w:eastAsia="Arial" w:hAnsi="Arial"/>
          <w:sz w:val="22"/>
          <w:szCs w:val="22"/>
        </w:rPr>
        <w:t xml:space="preserve">. Aplicado com kernel 5×5 antes das operações morfológicas, reduz ruído de sensor e artefatos de compressão JPEG sem comprometer bordas dos caracteres.</w:t>
      </w:r>
    </w:p>
    <w:p>
      <w:pPr>
        <w:spacing w:after="200" w:before="0"/>
      </w:pPr>
      <w:r>
        <w:t xml:space="preserve"/>
      </w:r>
    </w:p>
    <w:p>
      <w:pPr>
        <w:pStyle w:val="Heading2"/>
        <w:spacing w:after="140" w:before="280"/>
      </w:pPr>
      <w:r>
        <w:rPr>
          <w:rFonts w:ascii="Arial" w:cs="Arial" w:eastAsia="Arial" w:hAnsi="Arial"/>
          <w:b/>
          <w:bCs/>
          <w:color w:val="2E75B6"/>
          <w:sz w:val="26"/>
          <w:szCs w:val="26"/>
        </w:rPr>
        <w:t xml:space="preserve">3.3 Histograma e Equalização (Cap. 3, Seção 3.3)</w:t>
      </w:r>
    </w:p>
    <w:p>
      <w:pPr>
        <w:spacing w:after="140" w:before="0"/>
        <w:jc w:val="both"/>
      </w:pPr>
      <w:r>
        <w:rPr>
          <w:rFonts w:ascii="Arial" w:cs="Arial" w:eastAsia="Arial" w:hAnsi="Arial"/>
          <w:sz w:val="22"/>
          <w:szCs w:val="22"/>
        </w:rPr>
        <w:t xml:space="preserve">A equalização de histograma redistribui os níveis de cinza por: </w:t>
      </w:r>
      <w:r>
        <w:rPr>
          <w:rFonts w:ascii="Arial" w:cs="Arial" w:eastAsia="Arial" w:hAnsi="Arial"/>
          <w:i/>
          <w:iCs/>
          <w:sz w:val="22"/>
          <w:szCs w:val="22"/>
        </w:rPr>
        <w:t xml:space="preserve">s = T(r) = (L−1)·CDF(r)</w:t>
      </w:r>
      <w:r>
        <w:rPr>
          <w:rFonts w:ascii="Arial" w:cs="Arial" w:eastAsia="Arial" w:hAnsi="Arial"/>
          <w:sz w:val="22"/>
          <w:szCs w:val="22"/>
        </w:rPr>
        <w:t xml:space="preserve">. É essencial para normalizar variações de iluminação típicas de guaritas: sombras de marquises, reflexos solares e luz artificial de qualidade variável. Implementada via </w:t>
      </w:r>
      <w:r>
        <w:rPr>
          <w:rFonts w:ascii="Arial" w:cs="Arial" w:eastAsia="Arial" w:hAnsi="Arial"/>
          <w:i/>
          <w:iCs/>
          <w:sz w:val="22"/>
          <w:szCs w:val="22"/>
        </w:rPr>
        <w:t xml:space="preserve">cv2.equalizeHist()</w:t>
      </w:r>
      <w:r>
        <w:rPr>
          <w:rFonts w:ascii="Arial" w:cs="Arial" w:eastAsia="Arial" w:hAnsi="Arial"/>
          <w:sz w:val="22"/>
          <w:szCs w:val="22"/>
        </w:rPr>
        <w:t xml:space="preserve">.</w:t>
      </w:r>
    </w:p>
    <w:p>
      <w:pPr>
        <w:spacing w:after="200" w:before="0"/>
      </w:pPr>
      <w:r>
        <w:t xml:space="preserve"/>
      </w:r>
    </w:p>
    <w:p>
      <w:pPr>
        <w:pStyle w:val="Heading2"/>
        <w:spacing w:after="140" w:before="280"/>
      </w:pPr>
      <w:r>
        <w:rPr>
          <w:rFonts w:ascii="Arial" w:cs="Arial" w:eastAsia="Arial" w:hAnsi="Arial"/>
          <w:b/>
          <w:bCs/>
          <w:color w:val="2E75B6"/>
          <w:sz w:val="26"/>
          <w:szCs w:val="26"/>
        </w:rPr>
        <w:t xml:space="preserve">3.4 Morfologia Matemática (Cap. 9)</w:t>
      </w:r>
    </w:p>
    <w:p>
      <w:pPr>
        <w:spacing w:after="140" w:before="0"/>
        <w:jc w:val="both"/>
      </w:pPr>
      <w:r>
        <w:rPr>
          <w:rFonts w:ascii="Arial" w:cs="Arial" w:eastAsia="Arial" w:hAnsi="Arial"/>
          <w:color w:val="000000"/>
          <w:sz w:val="22"/>
          <w:szCs w:val="22"/>
        </w:rPr>
        <w:t xml:space="preserve">O projeto utiliza três operadores morfológicos conforme a teoria de Gonzalez &amp; Woods:</w:t>
      </w:r>
    </w:p>
    <w:p>
      <w:pPr>
        <w:spacing w:after="80" w:before="0"/>
      </w:pPr>
      <w:r>
        <w:t xml:space="preserve"/>
      </w:r>
    </w:p>
    <w:p>
      <w:pPr>
        <w:pStyle w:val="Heading3"/>
        <w:spacing w:after="100" w:before="200"/>
      </w:pPr>
      <w:r>
        <w:rPr>
          <w:rFonts w:ascii="Arial" w:cs="Arial" w:eastAsia="Arial" w:hAnsi="Arial"/>
          <w:b/>
          <w:bCs/>
          <w:color w:val="2E75B6"/>
          <w:sz w:val="24"/>
          <w:szCs w:val="24"/>
        </w:rPr>
        <w:t xml:space="preserve">3.4.1 Transformação Blackhat</w:t>
      </w:r>
    </w:p>
    <w:p>
      <w:pPr>
        <w:spacing w:after="140" w:before="0"/>
        <w:jc w:val="both"/>
      </w:pPr>
      <w:r>
        <w:rPr>
          <w:rFonts w:ascii="Arial" w:cs="Arial" w:eastAsia="Arial" w:hAnsi="Arial"/>
          <w:sz w:val="22"/>
          <w:szCs w:val="22"/>
        </w:rPr>
        <w:t xml:space="preserve">Definida como </w:t>
      </w:r>
      <w:r>
        <w:rPr>
          <w:rFonts w:ascii="Arial" w:cs="Arial" w:eastAsia="Arial" w:hAnsi="Arial"/>
          <w:i/>
          <w:iCs/>
          <w:sz w:val="22"/>
          <w:szCs w:val="22"/>
        </w:rPr>
        <w:t xml:space="preserve">blackhat(f) = (f ⊕ b) − f</w:t>
      </w:r>
      <w:r>
        <w:rPr>
          <w:rFonts w:ascii="Arial" w:cs="Arial" w:eastAsia="Arial" w:hAnsi="Arial"/>
          <w:sz w:val="22"/>
          <w:szCs w:val="22"/>
        </w:rPr>
        <w:t xml:space="preserve">, realça regiões escuras em fundo claro — exatamente o padrão de letras pretas sobre o fundo branco/amarelo das placas brasileiras.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180"/>
              <w:bottom w:type="dxa" w:w="60"/>
              <w:right w:type="dxa" w:w="180"/>
            </w:tcMar>
          </w:tcPr>
          <w:p>
            <w:pPr>
              <w:spacing w:after="0" w:before="0"/>
            </w:pPr>
            <w:r>
              <w:rPr>
                <w:rFonts w:ascii="Arial" w:cs="Arial" w:eastAsia="Arial" w:hAnsi="Arial"/>
                <w:b/>
                <w:bCs/>
                <w:color w:val="9CDCFE"/>
                <w:sz w:val="16"/>
                <w:szCs w:val="16"/>
              </w:rPr>
              <w:t xml:space="preserve">Python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kernel   = np.ones((15, 15), np.uint8)</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blackhat = cv2.morphologyEx(img_equalizada, cv2.MORPH_BLACKHAT, kernel)</w:t>
            </w:r>
          </w:p>
        </w:tc>
      </w:tr>
    </w:tbl>
    <w:p>
      <w:pPr>
        <w:spacing w:after="120" w:before="0"/>
      </w:pPr>
      <w:r>
        <w:t xml:space="preserve"/>
      </w:r>
    </w:p>
    <w:p>
      <w:pPr>
        <w:pStyle w:val="Heading3"/>
        <w:spacing w:after="100" w:before="200"/>
      </w:pPr>
      <w:r>
        <w:rPr>
          <w:rFonts w:ascii="Arial" w:cs="Arial" w:eastAsia="Arial" w:hAnsi="Arial"/>
          <w:b/>
          <w:bCs/>
          <w:color w:val="2E75B6"/>
          <w:sz w:val="24"/>
          <w:szCs w:val="24"/>
        </w:rPr>
        <w:t xml:space="preserve">3.4.2 Fechamento Morfológico</w:t>
      </w:r>
    </w:p>
    <w:p>
      <w:pPr>
        <w:spacing w:after="140" w:before="0"/>
        <w:jc w:val="both"/>
      </w:pPr>
      <w:r>
        <w:rPr>
          <w:rFonts w:ascii="Arial" w:cs="Arial" w:eastAsia="Arial" w:hAnsi="Arial"/>
          <w:sz w:val="22"/>
          <w:szCs w:val="22"/>
        </w:rPr>
        <w:t xml:space="preserve">Fechamento: </w:t>
      </w:r>
      <w:r>
        <w:rPr>
          <w:rFonts w:ascii="Arial" w:cs="Arial" w:eastAsia="Arial" w:hAnsi="Arial"/>
          <w:i/>
          <w:iCs/>
          <w:sz w:val="22"/>
          <w:szCs w:val="22"/>
        </w:rPr>
        <w:t xml:space="preserve">f ⊕ b = (f ⊕ b) ⊖ b</w:t>
      </w:r>
      <w:r>
        <w:rPr>
          <w:rFonts w:ascii="Arial" w:cs="Arial" w:eastAsia="Arial" w:hAnsi="Arial"/>
          <w:sz w:val="22"/>
          <w:szCs w:val="22"/>
        </w:rPr>
        <w:t xml:space="preserve">. Kernel largo (50×20) une os caracteres individuais da placa em um único blob coeso, facilitando a detecção do bounding box.</w:t>
      </w:r>
    </w:p>
    <w:p>
      <w:pPr>
        <w:spacing w:after="120" w:before="0"/>
      </w:pPr>
      <w:r>
        <w:t xml:space="preserve"/>
      </w:r>
    </w:p>
    <w:p>
      <w:pPr>
        <w:pStyle w:val="Heading3"/>
        <w:spacing w:after="100" w:before="200"/>
      </w:pPr>
      <w:r>
        <w:rPr>
          <w:rFonts w:ascii="Arial" w:cs="Arial" w:eastAsia="Arial" w:hAnsi="Arial"/>
          <w:b/>
          <w:bCs/>
          <w:color w:val="2E75B6"/>
          <w:sz w:val="24"/>
          <w:szCs w:val="24"/>
        </w:rPr>
        <w:t xml:space="preserve">3.4.3 Abertura Morfológica</w:t>
      </w:r>
    </w:p>
    <w:p>
      <w:pPr>
        <w:spacing w:after="140" w:before="0"/>
        <w:jc w:val="both"/>
      </w:pPr>
      <w:r>
        <w:rPr>
          <w:rFonts w:ascii="Arial" w:cs="Arial" w:eastAsia="Arial" w:hAnsi="Arial"/>
          <w:color w:val="000000"/>
          <w:sz w:val="22"/>
          <w:szCs w:val="22"/>
        </w:rPr>
        <w:t xml:space="preserve">Erosão seguida de dilatação — remove pequenos objetos (ruído residual) sem alterar as regiões maiores. Aplicada após o fechamento para eliminar candidatos espúrios.</w:t>
      </w:r>
    </w:p>
    <w:p>
      <w:pPr>
        <w:spacing w:after="200" w:before="0"/>
      </w:pPr>
      <w:r>
        <w:t xml:space="preserve"/>
      </w:r>
    </w:p>
    <w:p>
      <w:pPr>
        <w:pStyle w:val="Heading2"/>
        <w:spacing w:after="140" w:before="280"/>
      </w:pPr>
      <w:r>
        <w:rPr>
          <w:rFonts w:ascii="Arial" w:cs="Arial" w:eastAsia="Arial" w:hAnsi="Arial"/>
          <w:b/>
          <w:bCs/>
          <w:color w:val="2E75B6"/>
          <w:sz w:val="26"/>
          <w:szCs w:val="26"/>
        </w:rPr>
        <w:t xml:space="preserve">3.5 Segmentação — Binarização de Otsu (Cap. 10)</w:t>
      </w:r>
    </w:p>
    <w:p>
      <w:pPr>
        <w:spacing w:after="140" w:before="0"/>
        <w:jc w:val="both"/>
      </w:pPr>
      <w:r>
        <w:rPr>
          <w:rFonts w:ascii="Arial" w:cs="Arial" w:eastAsia="Arial" w:hAnsi="Arial"/>
          <w:sz w:val="22"/>
          <w:szCs w:val="22"/>
        </w:rPr>
        <w:t xml:space="preserve">O método de Otsu determina automaticamente o limiar ótimo </w:t>
      </w:r>
      <w:r>
        <w:rPr>
          <w:rFonts w:ascii="Arial" w:cs="Arial" w:eastAsia="Arial" w:hAnsi="Arial"/>
          <w:i/>
          <w:iCs/>
          <w:sz w:val="22"/>
          <w:szCs w:val="22"/>
        </w:rPr>
        <w:t xml:space="preserve">T*</w:t>
      </w:r>
      <w:r>
        <w:rPr>
          <w:rFonts w:ascii="Arial" w:cs="Arial" w:eastAsia="Arial" w:hAnsi="Arial"/>
          <w:sz w:val="22"/>
          <w:szCs w:val="22"/>
        </w:rPr>
        <w:t xml:space="preserve"> que maximiza a variância interclasse: </w:t>
      </w:r>
      <w:r>
        <w:rPr>
          <w:rFonts w:ascii="Arial" w:cs="Arial" w:eastAsia="Arial" w:hAnsi="Arial"/>
          <w:i/>
          <w:iCs/>
          <w:sz w:val="22"/>
          <w:szCs w:val="22"/>
        </w:rPr>
        <w:t xml:space="preserve">σ²_B(T) = w₀(T)·w₁(T)·[μ₀(T)−μ₁(T)]²</w:t>
      </w:r>
      <w:r>
        <w:rPr>
          <w:rFonts w:ascii="Arial" w:cs="Arial" w:eastAsia="Arial" w:hAnsi="Arial"/>
          <w:sz w:val="22"/>
          <w:szCs w:val="22"/>
        </w:rPr>
        <w:t xml:space="preserve">. Adapta-se ao nível médio de brilho de cada imagem sem calibração manual — fundamental para condições de iluminação variável.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180"/>
              <w:bottom w:type="dxa" w:w="60"/>
              <w:right w:type="dxa" w:w="180"/>
            </w:tcMar>
          </w:tcPr>
          <w:p>
            <w:pPr>
              <w:spacing w:after="0" w:before="0"/>
            </w:pPr>
            <w:r>
              <w:rPr>
                <w:rFonts w:ascii="Arial" w:cs="Arial" w:eastAsia="Arial" w:hAnsi="Arial"/>
                <w:b/>
                <w:bCs/>
                <w:color w:val="9CDCFE"/>
                <w:sz w:val="16"/>
                <w:szCs w:val="16"/>
              </w:rPr>
              <w:t xml:space="preserve">Python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_, img_bin = cv2.threshold(img_blackhat, 0, 255,</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cv2.THRESH_BINARY + cv2.THRESH_OTSU)</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img_bin    = cv2.bitwise_not(img_bin)   # Chars = branco, fundo = preto</w:t>
            </w:r>
          </w:p>
        </w:tc>
      </w:tr>
    </w:tbl>
    <w:p>
      <w:pPr>
        <w:spacing w:after="200" w:before="0"/>
      </w:pPr>
      <w:r>
        <w:t xml:space="preserve"/>
      </w:r>
    </w:p>
    <w:p>
      <w:pPr>
        <w:pStyle w:val="Heading2"/>
        <w:spacing w:after="140" w:before="280"/>
      </w:pPr>
      <w:r>
        <w:rPr>
          <w:rFonts w:ascii="Arial" w:cs="Arial" w:eastAsia="Arial" w:hAnsi="Arial"/>
          <w:b/>
          <w:bCs/>
          <w:color w:val="2E75B6"/>
          <w:sz w:val="26"/>
          <w:szCs w:val="26"/>
        </w:rPr>
        <w:t xml:space="preserve">3.6 Representação e Descrição — Contornos e Bounding Boxes (Cap. 11)</w:t>
      </w:r>
    </w:p>
    <w:p>
      <w:pPr>
        <w:spacing w:after="140" w:before="0"/>
        <w:jc w:val="both"/>
      </w:pPr>
      <w:r>
        <w:rPr>
          <w:rFonts w:ascii="Arial" w:cs="Arial" w:eastAsia="Arial" w:hAnsi="Arial"/>
          <w:sz w:val="22"/>
          <w:szCs w:val="22"/>
        </w:rPr>
        <w:t xml:space="preserve">Após a binarização, os objetos são representados por contornos externos. Para cada contorno, extraímos o bounding rectangle </w:t>
      </w:r>
      <w:r>
        <w:rPr>
          <w:rFonts w:ascii="Arial" w:cs="Arial" w:eastAsia="Arial" w:hAnsi="Arial"/>
          <w:i/>
          <w:iCs/>
          <w:sz w:val="22"/>
          <w:szCs w:val="22"/>
        </w:rPr>
        <w:t xml:space="preserve">(x, y, w, h)</w:t>
      </w:r>
      <w:r>
        <w:rPr>
          <w:rFonts w:ascii="Arial" w:cs="Arial" w:eastAsia="Arial" w:hAnsi="Arial"/>
          <w:sz w:val="22"/>
          <w:szCs w:val="22"/>
        </w:rPr>
        <w:t xml:space="preserve"> e filtramos candidatos a placa pela razão aspecto e área — descritores de forma conforme Cap. 11.</w:t>
      </w:r>
    </w:p>
    <w:p>
      <w:pPr>
        <w:spacing w:after="200" w:before="0"/>
      </w:pPr>
      <w:r>
        <w:t xml:space="preserve"/>
      </w:r>
    </w:p>
    <w:p>
      <w:pPr>
        <w:pStyle w:val="Heading2"/>
        <w:spacing w:after="140" w:before="280"/>
      </w:pPr>
      <w:r>
        <w:rPr>
          <w:rFonts w:ascii="Arial" w:cs="Arial" w:eastAsia="Arial" w:hAnsi="Arial"/>
          <w:b/>
          <w:bCs/>
          <w:color w:val="2E75B6"/>
          <w:sz w:val="26"/>
          <w:szCs w:val="26"/>
        </w:rPr>
        <w:t xml:space="preserve">3.7 Processamento de Cores</w:t>
      </w:r>
    </w:p>
    <w:p>
      <w:pPr>
        <w:spacing w:after="140" w:before="0"/>
        <w:jc w:val="both"/>
      </w:pPr>
      <w:r>
        <w:rPr>
          <w:rFonts w:ascii="Arial" w:cs="Arial" w:eastAsia="Arial" w:hAnsi="Arial"/>
          <w:color w:val="000000"/>
          <w:sz w:val="22"/>
          <w:szCs w:val="22"/>
        </w:rPr>
        <w:t xml:space="preserve">Além da conversão BGR→Cinza, o sistema utiliza o espaço de cor RGB para exibição dos resultados intermediários via Matplotlib (as janelas de debug mostram os passos coloridos). A função cv2.cvtColor(img, cv2.COLOR_BGR2RGB) é chamada antes de cada exibição para garantir a representação correta das cores ao usuário.</w:t>
      </w:r>
    </w:p>
    <w:p>
      <w:pPr>
        <w:spacing w:after="140" w:before="0"/>
      </w:pPr>
      <w:r>
        <w:t xml:space="preserve"/>
      </w:r>
    </w:p>
    <w:p>
      <w:pPr>
        <w:pStyle w:val="Heading1"/>
        <w:pageBreakBefore/>
        <w:spacing w:after="200" w:before="360"/>
      </w:pPr>
      <w:r>
        <w:rPr>
          <w:rFonts w:ascii="Arial" w:cs="Arial" w:eastAsia="Arial" w:hAnsi="Arial"/>
          <w:b/>
          <w:bCs/>
          <w:color w:val="1F4E79"/>
          <w:sz w:val="32"/>
          <w:szCs w:val="32"/>
        </w:rPr>
        <w:t xml:space="preserve">4. Materiais e Métodos</w:t>
      </w:r>
    </w:p>
    <w:p>
      <w:pPr>
        <w:pStyle w:val="Heading2"/>
        <w:spacing w:after="140" w:before="280"/>
      </w:pPr>
      <w:r>
        <w:rPr>
          <w:rFonts w:ascii="Arial" w:cs="Arial" w:eastAsia="Arial" w:hAnsi="Arial"/>
          <w:b/>
          <w:bCs/>
          <w:color w:val="2E75B6"/>
          <w:sz w:val="26"/>
          <w:szCs w:val="26"/>
        </w:rPr>
        <w:t xml:space="preserve">4.1 Tecnologias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Python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Linguagem principal; ambiente virtual (venv) para isolamento de dependências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OpenCV (cv2)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Núcleo de PDI: leitura, morfologia, binarização, contornos</w:t>
            </w:r>
          </w:p>
        </w:tc>
      </w:tr>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NumPy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Operações matriciais sobre pixels e kernels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Tesseract OCR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Motor open-source de reconhecimento de texto (wrapper pytesseract)</w:t>
            </w:r>
          </w:p>
        </w:tc>
      </w:tr>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Matplotlib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Visualização das etapas intermediárias do pipeline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shutil.which()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Localização automática do Tesseract em Linux e Windows</w:t>
            </w:r>
          </w:p>
        </w:tc>
      </w:tr>
    </w:tbl>
    <w:p>
      <w:pPr>
        <w:spacing w:after="200" w:before="0"/>
      </w:pPr>
      <w:r>
        <w:t xml:space="preserve"/>
      </w:r>
    </w:p>
    <w:p>
      <w:pPr>
        <w:pStyle w:val="Heading2"/>
        <w:spacing w:after="140" w:before="280"/>
      </w:pPr>
      <w:r>
        <w:rPr>
          <w:rFonts w:ascii="Arial" w:cs="Arial" w:eastAsia="Arial" w:hAnsi="Arial"/>
          <w:b/>
          <w:bCs/>
          <w:color w:val="2E75B6"/>
          <w:sz w:val="26"/>
          <w:szCs w:val="26"/>
        </w:rPr>
        <w:t xml:space="preserve">4.2 Diagrama de Blocos Funcional do SPV</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
        <w:gridCol w:w="1500"/>
        <w:gridCol w:w="260"/>
        <w:gridCol w:w="1500"/>
        <w:gridCol w:w="260"/>
        <w:gridCol w:w="1500"/>
        <w:gridCol w:w="260"/>
        <w:gridCol w:w="1560"/>
      </w:tblGrid>
      <w:tr>
        <w:tc>
          <w:tcPr>
            <w:tcW w:type="dxa" w:w="1500"/>
            <w:tcBorders>
              <w:top w:val="single" w:color="CCCCCC" w:sz="1"/>
              <w:left w:val="single" w:color="CCCCCC" w:sz="1"/>
              <w:bottom w:val="single" w:color="CCCCCC" w:sz="1"/>
              <w:right w:val="single" w:color="CCCCCC" w:sz="1"/>
            </w:tcBorders>
            <w:shd w:fill="0077A8" w:val="clear"/>
            <w:tcMar>
              <w:top w:type="dxa" w:w="120"/>
              <w:left w:type="dxa" w:w="60"/>
              <w:bottom w:type="dxa" w:w="120"/>
              <w:right w:type="dxa" w:w="60"/>
            </w:tcMar>
            <w:vAlign w:val="center"/>
          </w:tcPr>
          <w:p>
            <w:pPr>
              <w:jc w:val="center"/>
            </w:pPr>
            <w:r>
              <w:rPr>
                <w:rFonts w:ascii="Arial" w:cs="Arial" w:eastAsia="Arial" w:hAnsi="Arial"/>
                <w:b/>
                <w:bCs/>
                <w:color w:val="FFFFFF"/>
                <w:sz w:val="17"/>
                <w:szCs w:val="17"/>
              </w:rPr>
              <w:t xml:space="preserve">Aquisição
de Imagem</w:t>
            </w:r>
          </w:p>
        </w:tc>
        <w:tc>
          <w:tcPr>
            <w:tcW w:type="dxa" w:w="260"/>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val="false"/>
                <w:bCs w:val="false"/>
                <w:color w:val="888888"/>
                <w:sz w:val="17"/>
                <w:szCs w:val="17"/>
              </w:rPr>
              <w:t xml:space="preserve">→</w:t>
            </w:r>
          </w:p>
        </w:tc>
        <w:tc>
          <w:tcPr>
            <w:tcW w:type="dxa" w:w="1500"/>
            <w:tcBorders>
              <w:top w:val="single" w:color="CCCCCC" w:sz="1"/>
              <w:left w:val="single" w:color="CCCCCC" w:sz="1"/>
              <w:bottom w:val="single" w:color="CCCCCC" w:sz="1"/>
              <w:right w:val="single" w:color="CCCCCC" w:sz="1"/>
            </w:tcBorders>
            <w:shd w:fill="155A8A" w:val="clear"/>
            <w:tcMar>
              <w:top w:type="dxa" w:w="120"/>
              <w:left w:type="dxa" w:w="60"/>
              <w:bottom w:type="dxa" w:w="120"/>
              <w:right w:type="dxa" w:w="60"/>
            </w:tcMar>
            <w:vAlign w:val="center"/>
          </w:tcPr>
          <w:p>
            <w:pPr>
              <w:jc w:val="center"/>
            </w:pPr>
            <w:r>
              <w:rPr>
                <w:rFonts w:ascii="Arial" w:cs="Arial" w:eastAsia="Arial" w:hAnsi="Arial"/>
                <w:b/>
                <w:bCs/>
                <w:color w:val="FFFFFF"/>
                <w:sz w:val="17"/>
                <w:szCs w:val="17"/>
              </w:rPr>
              <w:t xml:space="preserve">Pré-
processamento</w:t>
            </w:r>
          </w:p>
        </w:tc>
        <w:tc>
          <w:tcPr>
            <w:tcW w:type="dxa" w:w="260"/>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val="false"/>
                <w:bCs w:val="false"/>
                <w:color w:val="888888"/>
                <w:sz w:val="17"/>
                <w:szCs w:val="17"/>
              </w:rPr>
              <w:t xml:space="preserve">→</w:t>
            </w:r>
          </w:p>
        </w:tc>
        <w:tc>
          <w:tcPr>
            <w:tcW w:type="dxa" w:w="1500"/>
            <w:tcBorders>
              <w:top w:val="single" w:color="CCCCCC" w:sz="1"/>
              <w:left w:val="single" w:color="CCCCCC" w:sz="1"/>
              <w:bottom w:val="single" w:color="CCCCCC" w:sz="1"/>
              <w:right w:val="single" w:color="CCCCCC" w:sz="1"/>
            </w:tcBorders>
            <w:shd w:fill="1A7A5E" w:val="clear"/>
            <w:tcMar>
              <w:top w:type="dxa" w:w="120"/>
              <w:left w:type="dxa" w:w="60"/>
              <w:bottom w:type="dxa" w:w="120"/>
              <w:right w:type="dxa" w:w="60"/>
            </w:tcMar>
            <w:vAlign w:val="center"/>
          </w:tcPr>
          <w:p>
            <w:pPr>
              <w:jc w:val="center"/>
            </w:pPr>
            <w:r>
              <w:rPr>
                <w:rFonts w:ascii="Arial" w:cs="Arial" w:eastAsia="Arial" w:hAnsi="Arial"/>
                <w:b/>
                <w:bCs/>
                <w:color w:val="FFFFFF"/>
                <w:sz w:val="17"/>
                <w:szCs w:val="17"/>
              </w:rPr>
              <w:t xml:space="preserve">Detecção
da Placa</w:t>
            </w:r>
          </w:p>
        </w:tc>
        <w:tc>
          <w:tcPr>
            <w:tcW w:type="dxa" w:w="260"/>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val="false"/>
                <w:bCs w:val="false"/>
                <w:color w:val="888888"/>
                <w:sz w:val="17"/>
                <w:szCs w:val="17"/>
              </w:rPr>
              <w:t xml:space="preserve">→</w:t>
            </w:r>
          </w:p>
        </w:tc>
        <w:tc>
          <w:tcPr>
            <w:tcW w:type="dxa" w:w="1500"/>
            <w:tcBorders>
              <w:top w:val="single" w:color="CCCCCC" w:sz="1"/>
              <w:left w:val="single" w:color="CCCCCC" w:sz="1"/>
              <w:bottom w:val="single" w:color="CCCCCC" w:sz="1"/>
              <w:right w:val="single" w:color="CCCCCC" w:sz="1"/>
            </w:tcBorders>
            <w:shd w:fill="0D6EAF" w:val="clear"/>
            <w:tcMar>
              <w:top w:type="dxa" w:w="120"/>
              <w:left w:type="dxa" w:w="60"/>
              <w:bottom w:type="dxa" w:w="120"/>
              <w:right w:type="dxa" w:w="60"/>
            </w:tcMar>
            <w:vAlign w:val="center"/>
          </w:tcPr>
          <w:p>
            <w:pPr>
              <w:jc w:val="center"/>
            </w:pPr>
            <w:r>
              <w:rPr>
                <w:rFonts w:ascii="Arial" w:cs="Arial" w:eastAsia="Arial" w:hAnsi="Arial"/>
                <w:b/>
                <w:bCs/>
                <w:color w:val="FFFFFF"/>
                <w:sz w:val="17"/>
                <w:szCs w:val="17"/>
              </w:rPr>
              <w:t xml:space="preserve">Segmentação
de Chars.</w:t>
            </w:r>
          </w:p>
        </w:tc>
        <w:tc>
          <w:tcPr>
            <w:tcW w:type="dxa" w:w="260"/>
            <w:tcBorders>
              <w:top w:val="none" w:color="FFFFFF" w:sz="0"/>
              <w:left w:val="none" w:color="FFFFFF" w:sz="0"/>
              <w:bottom w:val="none" w:color="FFFFFF" w:sz="0"/>
              <w:right w:val="none" w:color="FFFFFF" w:sz="0"/>
            </w:tcBorders>
            <w:shd w:fill="FFFFFF" w:val="clear"/>
            <w:tcMar>
              <w:top w:type="dxa" w:w="120"/>
              <w:left w:type="dxa" w:w="60"/>
              <w:bottom w:type="dxa" w:w="120"/>
              <w:right w:type="dxa" w:w="60"/>
            </w:tcMar>
            <w:vAlign w:val="center"/>
          </w:tcPr>
          <w:p>
            <w:pPr>
              <w:jc w:val="center"/>
            </w:pPr>
            <w:r>
              <w:rPr>
                <w:rFonts w:ascii="Arial" w:cs="Arial" w:eastAsia="Arial" w:hAnsi="Arial"/>
                <w:b w:val="false"/>
                <w:bCs w:val="false"/>
                <w:color w:val="888888"/>
                <w:sz w:val="17"/>
                <w:szCs w:val="17"/>
              </w:rPr>
              <w:t xml:space="preserve">→</w:t>
            </w:r>
          </w:p>
        </w:tc>
        <w:tc>
          <w:tcPr>
            <w:tcW w:type="dxa" w:w="1560"/>
            <w:tcBorders>
              <w:top w:val="single" w:color="CCCCCC" w:sz="1"/>
              <w:left w:val="single" w:color="CCCCCC" w:sz="1"/>
              <w:bottom w:val="single" w:color="CCCCCC" w:sz="1"/>
              <w:right w:val="single" w:color="CCCCCC" w:sz="1"/>
            </w:tcBorders>
            <w:shd w:fill="145A1E" w:val="clear"/>
            <w:tcMar>
              <w:top w:type="dxa" w:w="120"/>
              <w:left w:type="dxa" w:w="60"/>
              <w:bottom w:type="dxa" w:w="120"/>
              <w:right w:type="dxa" w:w="60"/>
            </w:tcMar>
            <w:vAlign w:val="center"/>
          </w:tcPr>
          <w:p>
            <w:pPr>
              <w:jc w:val="center"/>
            </w:pPr>
            <w:r>
              <w:rPr>
                <w:rFonts w:ascii="Arial" w:cs="Arial" w:eastAsia="Arial" w:hAnsi="Arial"/>
                <w:b/>
                <w:bCs/>
                <w:color w:val="FFFFFF"/>
                <w:sz w:val="17"/>
                <w:szCs w:val="17"/>
              </w:rPr>
              <w:t xml:space="preserve">OCR
(Tesseract)</w:t>
            </w:r>
          </w:p>
        </w:tc>
      </w:tr>
    </w:tbl>
    <w:p>
      <w:pPr>
        <w:spacing w:after="200" w:before="0"/>
      </w:pPr>
      <w:r>
        <w:t xml:space="preserve"/>
      </w:r>
    </w:p>
    <w:p>
      <w:pPr>
        <w:pStyle w:val="Heading2"/>
        <w:spacing w:after="140" w:before="280"/>
      </w:pPr>
      <w:r>
        <w:rPr>
          <w:rFonts w:ascii="Arial" w:cs="Arial" w:eastAsia="Arial" w:hAnsi="Arial"/>
          <w:b/>
          <w:bCs/>
          <w:color w:val="2E75B6"/>
          <w:sz w:val="26"/>
          <w:szCs w:val="26"/>
        </w:rPr>
        <w:t xml:space="preserve">4.3 Descrição da Implementação do SPV</w:t>
      </w:r>
    </w:p>
    <w:p>
      <w:pPr>
        <w:pStyle w:val="Heading3"/>
        <w:spacing w:after="100" w:before="200"/>
      </w:pPr>
      <w:r>
        <w:rPr>
          <w:rFonts w:ascii="Arial" w:cs="Arial" w:eastAsia="Arial" w:hAnsi="Arial"/>
          <w:b/>
          <w:bCs/>
          <w:color w:val="2E75B6"/>
          <w:sz w:val="24"/>
          <w:szCs w:val="24"/>
        </w:rPr>
        <w:t xml:space="preserve">4.3.1 processar_imagem() — Pré-processamento</w:t>
      </w:r>
    </w:p>
    <w:p>
      <w:pPr>
        <w:spacing w:after="140" w:before="0"/>
        <w:jc w:val="both"/>
      </w:pPr>
      <w:r>
        <w:rPr>
          <w:rFonts w:ascii="Arial" w:cs="Arial" w:eastAsia="Arial" w:hAnsi="Arial"/>
          <w:color w:val="000000"/>
          <w:sz w:val="22"/>
          <w:szCs w:val="22"/>
        </w:rPr>
        <w:t xml:space="preserve">Recebe a imagem original em BGR e aplica a cadeia de pré-processamento: conversão para cinza → Blur Gaussiano 5×5 → equalização de histograma → Blackhat morfológico.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180"/>
              <w:bottom w:type="dxa" w:w="60"/>
              <w:right w:type="dxa" w:w="180"/>
            </w:tcMar>
          </w:tcPr>
          <w:p>
            <w:pPr>
              <w:spacing w:after="0" w:before="0"/>
            </w:pPr>
            <w:r>
              <w:rPr>
                <w:rFonts w:ascii="Arial" w:cs="Arial" w:eastAsia="Arial" w:hAnsi="Arial"/>
                <w:b/>
                <w:bCs/>
                <w:color w:val="9CDCFE"/>
                <w:sz w:val="16"/>
                <w:szCs w:val="16"/>
              </w:rPr>
              <w:t xml:space="preserve">Python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def processar_imagem(img_original):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img_cinza      = cv2.cvtColor(img_original, cv2.COLOR_BGR2GRAY)</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img_blur       = cv2.GaussianBlur(img_cinza, (5, 5), 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img_equalizada = cv2.equalizeHist(img_blur)</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kernel         = np.ones((15, 15), np.uint8)</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blackhat       = cv2.morphologyEx(img_equalizada, cv2.MORPH_BLACKHAT, kernel)</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return blackhat</w:t>
            </w:r>
          </w:p>
        </w:tc>
      </w:tr>
    </w:tbl>
    <w:p>
      <w:pPr>
        <w:spacing w:after="160" w:before="0"/>
      </w:pPr>
      <w:r>
        <w:t xml:space="preserve"/>
      </w:r>
    </w:p>
    <w:p>
      <w:pPr>
        <w:pStyle w:val="Heading3"/>
        <w:spacing w:after="100" w:before="200"/>
      </w:pPr>
      <w:r>
        <w:rPr>
          <w:rFonts w:ascii="Arial" w:cs="Arial" w:eastAsia="Arial" w:hAnsi="Arial"/>
          <w:b/>
          <w:bCs/>
          <w:color w:val="2E75B6"/>
          <w:sz w:val="24"/>
          <w:szCs w:val="24"/>
        </w:rPr>
        <w:t xml:space="preserve">4.3.2 detectar_placa() — Segmentação e Detecção</w:t>
      </w:r>
    </w:p>
    <w:p>
      <w:pPr>
        <w:spacing w:after="140" w:before="0"/>
        <w:jc w:val="both"/>
      </w:pPr>
      <w:r>
        <w:rPr>
          <w:rFonts w:ascii="Arial" w:cs="Arial" w:eastAsia="Arial" w:hAnsi="Arial"/>
          <w:color w:val="000000"/>
          <w:sz w:val="22"/>
          <w:szCs w:val="22"/>
        </w:rPr>
        <w:t xml:space="preserve">Aplica binarização de Otsu, fechamento morfológico (50×20, 2 iterações) para unir os caracteres em blob único, e busca contornos filtrados por proporção (1.5–7.0) e área (1000–100000 px²).</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180"/>
              <w:bottom w:type="dxa" w:w="60"/>
              <w:right w:type="dxa" w:w="180"/>
            </w:tcMar>
          </w:tcPr>
          <w:p>
            <w:pPr>
              <w:spacing w:after="0" w:before="0"/>
            </w:pPr>
            <w:r>
              <w:rPr>
                <w:rFonts w:ascii="Arial" w:cs="Arial" w:eastAsia="Arial" w:hAnsi="Arial"/>
                <w:b/>
                <w:bCs/>
                <w:color w:val="9CDCFE"/>
                <w:sz w:val="16"/>
                <w:szCs w:val="16"/>
              </w:rPr>
              <w:t xml:space="preserve">Python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def detectar_placa(img_original, img_blackhat):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_, img_bin   = cv2.threshold(img_blackhat, 0, 255,</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cv2.THRESH_BINARY + cv2.THRESH_OTSU)</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img_bin      = cv2.bitwise_not(img_bin)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kernel_close = cv2.getStructuringElement(cv2.MORPH_RECT, (50, 20))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img_fechada  = cv2.morphologyEx(img_bin, cv2.MORPH_CLOSE,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kernel_close, iterations=2)</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img_fechada  = cv2.dilate(img_fechada, np.ones((3,3),np.uint8), iterations=1)</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img_aberta   = cv2.morphologyEx(img_fechada, cv2.MORPH_OPEN,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np.ones((3,3),np.uint8))</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contornos, _ = cv2.findContours(img_aberta, cv2.RETR_EXTERNAL,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cv2.CHAIN_APPROX_SIMPLE)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candidatos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for c in contornos: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x, y, w, h = cv2.boundingRect(c)</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if 1.5 &lt; w/float(h) &lt; 7.0 and 1000 &lt; w*h &lt; 100000: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candidatos.append((x, y, w, h, w*h))</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if candidatos: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x, y, w, h, _ = max(candidatos, key=lambda b: b[4])</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x0 = max(0, x-int(0.20*w));  y0 = max(0, y-int(0.35*h))</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x1 = min(img_original.shape[1], x+w+int(0.20*w))</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y1 = min(img_original.shape[0], y+h+int(0.35*h))</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return img_original[y0:y1, x0:x1], (x0,y0,x1,y1)</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return None, None</w:t>
            </w:r>
          </w:p>
        </w:tc>
      </w:tr>
    </w:tbl>
    <w:p>
      <w:pPr>
        <w:spacing w:after="160" w:before="0"/>
      </w:pPr>
      <w:r>
        <w:t xml:space="preserve"/>
      </w:r>
    </w:p>
    <w:p>
      <w:pPr>
        <w:pStyle w:val="Heading3"/>
        <w:spacing w:after="100" w:before="200"/>
      </w:pPr>
      <w:r>
        <w:rPr>
          <w:rFonts w:ascii="Arial" w:cs="Arial" w:eastAsia="Arial" w:hAnsi="Arial"/>
          <w:b/>
          <w:bCs/>
          <w:color w:val="2E75B6"/>
          <w:sz w:val="24"/>
          <w:szCs w:val="24"/>
        </w:rPr>
        <w:t xml:space="preserve">4.3.3 isolar_caracteres_duas_linhas() — Extração de Atributos</w:t>
      </w:r>
    </w:p>
    <w:p>
      <w:pPr>
        <w:spacing w:after="140" w:before="0"/>
        <w:jc w:val="both"/>
      </w:pPr>
      <w:r>
        <w:rPr>
          <w:rFonts w:ascii="Arial" w:cs="Arial" w:eastAsia="Arial" w:hAnsi="Arial"/>
          <w:color w:val="000000"/>
          <w:sz w:val="22"/>
          <w:szCs w:val="22"/>
        </w:rPr>
        <w:t xml:space="preserve">Extrai cada caractere individual como bounding box, separa linha superior e inferior pela mediana de Y (suporte a placas de moto), e normaliza cada caractere para 40×60 px.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180"/>
              <w:bottom w:type="dxa" w:w="60"/>
              <w:right w:type="dxa" w:w="180"/>
            </w:tcMar>
          </w:tcPr>
          <w:p>
            <w:pPr>
              <w:spacing w:after="0" w:before="0"/>
            </w:pPr>
            <w:r>
              <w:rPr>
                <w:rFonts w:ascii="Arial" w:cs="Arial" w:eastAsia="Arial" w:hAnsi="Arial"/>
                <w:b/>
                <w:bCs/>
                <w:color w:val="9CDCFE"/>
                <w:sz w:val="16"/>
                <w:szCs w:val="16"/>
              </w:rPr>
              <w:t xml:space="preserve">Python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def isolar_caracteres_duas_linhas(placa):</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 Pré-proc interno do ROI</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placa_cinza   = cv2.cvtColor(placa, cv2.COLOR_BGR2GRAY)</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placa_eq      = cv2.equalizeHist(cv2.GaussianBlur(placa_cinza,(3,3),0))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_, placa_bin  = cv2.threshold(placa_eq,0,255,cv2.THRESH_BINARY+cv2.THRESH_OTSU)</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placa_inv     = cv2.bitwise_not(placa_bin)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placa_inv     = cv2.morphologyEx(placa_inv,cv2.MORPH_OPEN,np.ones((2,2),np.uint8))</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 Busca e filtragem de chars por tamanho relativo ao ROI</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contornos, _  = cv2.findContours(placa_inv,cv2.RETR_EXTERNAL,cv2.CHAIN_APPROX_SIMPLE)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H, W = placa_inv.shape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boxes = [(x,y,w,h) for c in contornos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for x,y,w,h in [cv2.boundingRect(c)]</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if 0.25*H&lt;=h&lt;=0.60*H and 0.02*W&lt;=w&lt;=0.25*W</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and 0.1&lt;=(w/float(h))&lt;=1.2]</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if not boxes: return [],[],placa_inv,[]</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 Separação de linhas pela mediana de Y</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media_y   = np.median([b[1] for b in boxes])</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linha_sup = sorted([b for b in boxes if b[1] &lt; media_y],  key=lambda b: b[0])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linha_inf = sorted([b for b in boxes if b[1] &gt;= media_y], key=lambda b: b[0])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def extrair(linha):</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chars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for x,y,w,h in linha:</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ch = placa_inv[y:y+h, x:x+w]</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ch = cv2.copyMakeBorder(ch,2,2,2,2,cv2.BORDER_CONSTANT,value=0)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ch = cv2.resize(ch,(40,60),interpolation=cv2.INTER_NEAREST)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chars.append(255-ch)</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return chars</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return extrair(linha_sup), extrair(linha_inf), placa_inv, boxes</w:t>
            </w:r>
          </w:p>
        </w:tc>
      </w:tr>
    </w:tbl>
    <w:p>
      <w:pPr>
        <w:spacing w:after="160" w:before="0"/>
      </w:pPr>
      <w:r>
        <w:t xml:space="preserve"/>
      </w:r>
    </w:p>
    <w:p>
      <w:pPr>
        <w:pStyle w:val="Heading3"/>
        <w:spacing w:after="100" w:before="200"/>
      </w:pPr>
      <w:r>
        <w:rPr>
          <w:rFonts w:ascii="Arial" w:cs="Arial" w:eastAsia="Arial" w:hAnsi="Arial"/>
          <w:b/>
          <w:bCs/>
          <w:color w:val="2E75B6"/>
          <w:sz w:val="24"/>
          <w:szCs w:val="24"/>
        </w:rPr>
        <w:t xml:space="preserve">4.3.4 ocr_linha() — Reconhecimento de Texto</w:t>
      </w:r>
    </w:p>
    <w:p>
      <w:pPr>
        <w:spacing w:after="140" w:before="0"/>
        <w:jc w:val="both"/>
      </w:pPr>
      <w:r>
        <w:rPr>
          <w:rFonts w:ascii="Arial" w:cs="Arial" w:eastAsia="Arial" w:hAnsi="Arial"/>
          <w:color w:val="000000"/>
          <w:sz w:val="22"/>
          <w:szCs w:val="22"/>
        </w:rPr>
        <w:t xml:space="preserve">Monta os caracteres em imagem horizontal e chama o Tesseract com PSM 7 e whitelist alfanumérica.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180"/>
              <w:bottom w:type="dxa" w:w="60"/>
              <w:right w:type="dxa" w:w="180"/>
            </w:tcMar>
          </w:tcPr>
          <w:p>
            <w:pPr>
              <w:spacing w:after="0" w:before="0"/>
            </w:pPr>
            <w:r>
              <w:rPr>
                <w:rFonts w:ascii="Arial" w:cs="Arial" w:eastAsia="Arial" w:hAnsi="Arial"/>
                <w:b/>
                <w:bCs/>
                <w:color w:val="9CDCFE"/>
                <w:sz w:val="16"/>
                <w:szCs w:val="16"/>
              </w:rPr>
              <w:t xml:space="preserve">Python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TESSERACT_CONFIG = r'--psm 7 -c tessedit_char_whitelist=ABCDEFGHIJKLMNOPQRSTUVWXYZ0123456789'</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def ocr_linha(chars_linha):</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if not chars_linha: return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img_linha = 255*np.ones((60, sum(c.shape[1] for c in chars_linha)+5*(len(chars_linha)-1)),</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dtype=np.uint8)</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x = 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for ch in chars_linha:</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img_linha[0:ch.shape[0], x:x+ch.shape[1]] = ch</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x += ch.shape[1] + 5</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texto = pytesseract.image_to_string(img_linha, config=TESSERACT_CONFIG)</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return ''.join(c for c in texto.upper() if c.isalnum())</w:t>
            </w:r>
          </w:p>
        </w:tc>
      </w:tr>
    </w:tbl>
    <w:p>
      <w:pPr>
        <w:spacing w:after="160" w:before="0"/>
      </w:pPr>
      <w:r>
        <w:t xml:space="preserve"/>
      </w:r>
    </w:p>
    <w:p>
      <w:pPr>
        <w:pStyle w:val="Heading3"/>
        <w:spacing w:after="100" w:before="200"/>
      </w:pPr>
      <w:r>
        <w:rPr>
          <w:rFonts w:ascii="Arial" w:cs="Arial" w:eastAsia="Arial" w:hAnsi="Arial"/>
          <w:b/>
          <w:bCs/>
          <w:color w:val="2E75B6"/>
          <w:sz w:val="24"/>
          <w:szCs w:val="24"/>
        </w:rPr>
        <w:t xml:space="preserve">4.3.5 Compatibilidade Linux /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180"/>
              <w:bottom w:type="dxa" w:w="60"/>
              <w:right w:type="dxa" w:w="180"/>
            </w:tcMar>
          </w:tcPr>
          <w:p>
            <w:pPr>
              <w:spacing w:after="0" w:before="0"/>
            </w:pPr>
            <w:r>
              <w:rPr>
                <w:rFonts w:ascii="Arial" w:cs="Arial" w:eastAsia="Arial" w:hAnsi="Arial"/>
                <w:b/>
                <w:bCs/>
                <w:color w:val="9CDCFE"/>
                <w:sz w:val="16"/>
                <w:szCs w:val="16"/>
              </w:rPr>
              <w:t xml:space="preserve">Python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import shutil</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Localiza o Tesseract automaticamente no PATH do 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pytesseract.pytesseract.tesseract_cmd = shutil.which('tesseract')</w:t>
            </w:r>
          </w:p>
        </w:tc>
      </w:tr>
    </w:tbl>
    <w:p>
      <w:pPr>
        <w:spacing w:after="200" w:before="0"/>
      </w:pPr>
      <w:r>
        <w:t xml:space="preserve"/>
      </w:r>
    </w:p>
    <w:p>
      <w:pPr>
        <w:pStyle w:val="Heading2"/>
        <w:spacing w:after="140" w:before="280"/>
      </w:pPr>
      <w:r>
        <w:rPr>
          <w:rFonts w:ascii="Arial" w:cs="Arial" w:eastAsia="Arial" w:hAnsi="Arial"/>
          <w:b/>
          <w:bCs/>
          <w:color w:val="2E75B6"/>
          <w:sz w:val="26"/>
          <w:szCs w:val="26"/>
        </w:rPr>
        <w:t xml:space="preserve">4.4 Geração e Processamento de Vídeo</w:t>
      </w:r>
    </w:p>
    <w:p>
      <w:pPr>
        <w:spacing w:after="140" w:before="0"/>
        <w:jc w:val="both"/>
      </w:pPr>
      <w:r>
        <w:rPr>
          <w:rFonts w:ascii="Arial" w:cs="Arial" w:eastAsia="Arial" w:hAnsi="Arial"/>
          <w:color w:val="000000"/>
          <w:sz w:val="22"/>
          <w:szCs w:val="22"/>
        </w:rPr>
        <w:t xml:space="preserve">O sistema atende aos requisitos H e I da especificação: suporta tanto a geração de arquivo de vídeo a partir da webcam quanto o processamento de vídeo recebido de terceiros.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180"/>
              <w:bottom w:type="dxa" w:w="60"/>
              <w:right w:type="dxa" w:w="180"/>
            </w:tcMar>
          </w:tcPr>
          <w:p>
            <w:pPr>
              <w:spacing w:after="0" w:before="0"/>
            </w:pPr>
            <w:r>
              <w:rPr>
                <w:rFonts w:ascii="Arial" w:cs="Arial" w:eastAsia="Arial" w:hAnsi="Arial"/>
                <w:b/>
                <w:bCs/>
                <w:color w:val="9CDCFE"/>
                <w:sz w:val="16"/>
                <w:szCs w:val="16"/>
              </w:rPr>
              <w:t xml:space="preserve">Python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(H) Geração de arquivo de vídeo a partir da webcam</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cap    = cv2.VideoCapture(0)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fourcc = cv2.VideoWriter_fourcc(*'mp4v')</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out    = cv2.VideoWriter('saida.mp4', fourcc, 20.0, (640,480))</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while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ret, frame = cap.read()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if not ret: break</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out.write(frame)                    # Grava frame no arquivo</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cv2.imshow('Captura', frame)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if cv2.waitKey(1) &amp; 0xFF == ord('q'): break</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cap.release(); out.release()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 Processamento de vídeo recebido de terceiros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cap_video = cv2.VideoCapture('video_externo.mp4')</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while cap_video.isOpened():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ret, frame = cap_video.read()</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if not ret: break</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img_blackhat = processar_imagem(frame)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placa, _     = detectar_placa(frame, img_blackhat)</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if placa is not None:</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chars_s, chars_i, _, _ = isolar_caracteres_duas_linhas(placa)</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        print(ocr_linha(chars_s), ocr_linha(chars_i))</w:t>
            </w:r>
          </w:p>
        </w:tc>
      </w:tr>
      <w:tr>
        <w:tc>
          <w:tcPr>
            <w:tcW w:type="dxa" w:w="9360"/>
            <w:tcBorders>
              <w:top w:val="none" w:color="FFFFFF" w:sz="0"/>
              <w:left w:val="none" w:color="FFFFFF" w:sz="0"/>
              <w:bottom w:val="none" w:color="FFFFFF" w:sz="0"/>
              <w:right w:val="none" w:color="FFFFFF" w:sz="0"/>
            </w:tcBorders>
            <w:shd w:fill="1E1E1E" w:val="clear"/>
            <w:tcMar>
              <w:top w:type="dxa" w:w="0"/>
              <w:left w:type="dxa" w:w="180"/>
              <w:bottom w:type="dxa" w:w="0"/>
              <w:right w:type="dxa" w:w="180"/>
            </w:tcMar>
          </w:tcPr>
          <w:p>
            <w:pPr>
              <w:spacing w:after="0" w:before="0"/>
            </w:pPr>
            <w:r>
              <w:rPr>
                <w:rFonts w:ascii="Courier New" w:cs="Courier New" w:eastAsia="Courier New" w:hAnsi="Courier New"/>
                <w:color w:val="D4D4D4"/>
                <w:sz w:val="18"/>
                <w:szCs w:val="18"/>
              </w:rPr>
              <w:t xml:space="preserve">cap_video.release()</w:t>
            </w:r>
          </w:p>
        </w:tc>
      </w:tr>
    </w:tbl>
    <w:p>
      <w:pPr>
        <w:spacing w:after="200" w:before="0"/>
      </w:pPr>
      <w:r>
        <w:t xml:space="preserve"/>
      </w:r>
    </w:p>
    <w:p>
      <w:pPr>
        <w:pStyle w:val="Heading2"/>
        <w:spacing w:after="140" w:before="280"/>
      </w:pPr>
      <w:r>
        <w:rPr>
          <w:rFonts w:ascii="Arial" w:cs="Arial" w:eastAsia="Arial" w:hAnsi="Arial"/>
          <w:b/>
          <w:bCs/>
          <w:color w:val="2E75B6"/>
          <w:sz w:val="26"/>
          <w:szCs w:val="26"/>
        </w:rPr>
        <w:t xml:space="preserve">4.5 Lista de Arquivos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detectar_placa.py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Script principal — modo batch (pasta de imagens)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detectar_placa_webcam.py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Script modo câmera ao vivo com captura por tecla</w:t>
            </w:r>
          </w:p>
        </w:tc>
      </w:tr>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detectar_placa.ipynb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Jupyter Notebook com pipeline comentado e visualizações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video_recorder.py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Utilitário para gravação de vídeo da webcam (requisito H)</w:t>
            </w:r>
          </w:p>
        </w:tc>
      </w:tr>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video_processor.py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Utilitário para processamento de vídeo externo (requisito 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img/Carro/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Pasta com imagens de teste de placas de carros</w:t>
            </w:r>
          </w:p>
        </w:tc>
      </w:tr>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img/Moto/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Pasta com imagens de teste de placas de motos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requirements.txt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Dependências Python (opencv-python, pytesseract, numpy, matplotlib)</w:t>
            </w:r>
          </w:p>
        </w:tc>
      </w:tr>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Instruções de instalação e execução</w:t>
            </w:r>
          </w:p>
        </w:tc>
      </w:tr>
    </w:tbl>
    <w:p>
      <w:pPr>
        <w:spacing w:after="140" w:before="0"/>
      </w:pPr>
      <w:r>
        <w:t xml:space="preserve"/>
      </w:r>
    </w:p>
    <w:p>
      <w:pPr>
        <w:pStyle w:val="Heading1"/>
        <w:pageBreakBefore/>
        <w:spacing w:after="200" w:before="360"/>
      </w:pPr>
      <w:r>
        <w:rPr>
          <w:rFonts w:ascii="Arial" w:cs="Arial" w:eastAsia="Arial" w:hAnsi="Arial"/>
          <w:b/>
          <w:bCs/>
          <w:color w:val="1F4E79"/>
          <w:sz w:val="32"/>
          <w:szCs w:val="32"/>
        </w:rPr>
        <w:t xml:space="preserve">5. Análise de Desempenho</w:t>
      </w:r>
    </w:p>
    <w:p>
      <w:pPr>
        <w:spacing w:after="140" w:before="0"/>
        <w:jc w:val="both"/>
      </w:pPr>
      <w:r>
        <w:rPr>
          <w:rFonts w:ascii="Arial" w:cs="Arial" w:eastAsia="Arial" w:hAnsi="Arial"/>
          <w:color w:val="000000"/>
          <w:sz w:val="22"/>
          <w:szCs w:val="22"/>
        </w:rPr>
        <w:t xml:space="preserve">A análise de desempenho foi realizada em duas frentes: (a) métrica objetiva de acurácia de leitura das placas, calculada sobre um conjunto de imagens com ground truth conhecido; e (b) análise subjetiva de opinião via enquete com usuários externos, conforme requisito G da especificação.</w:t>
      </w:r>
    </w:p>
    <w:p>
      <w:pPr>
        <w:spacing w:after="200" w:before="0"/>
      </w:pPr>
      <w:r>
        <w:t xml:space="preserve"/>
      </w:r>
    </w:p>
    <w:p>
      <w:pPr>
        <w:pStyle w:val="Heading2"/>
        <w:spacing w:after="140" w:before="280"/>
      </w:pPr>
      <w:r>
        <w:rPr>
          <w:rFonts w:ascii="Arial" w:cs="Arial" w:eastAsia="Arial" w:hAnsi="Arial"/>
          <w:b/>
          <w:bCs/>
          <w:color w:val="2E75B6"/>
          <w:sz w:val="26"/>
          <w:szCs w:val="26"/>
        </w:rPr>
        <w:t xml:space="preserve">5.1 Métrica Objetiva — Acurácia de Leitura</w:t>
      </w:r>
    </w:p>
    <w:p>
      <w:pPr>
        <w:spacing w:after="140" w:before="0"/>
        <w:jc w:val="both"/>
      </w:pPr>
      <w:r>
        <w:rPr>
          <w:rFonts w:ascii="Arial" w:cs="Arial" w:eastAsia="Arial" w:hAnsi="Arial"/>
          <w:color w:val="000000"/>
          <w:sz w:val="22"/>
          <w:szCs w:val="22"/>
        </w:rPr>
        <w:t xml:space="preserve">Para a métrica de acerto, utilizamos o Erro Relativo de Leitura (ERL) conforme a fórmula sugerida na especificação da disciplina:</w:t>
      </w:r>
    </w:p>
    <w:p>
      <w:pPr>
        <w:spacing w:after="80" w:before="0"/>
      </w:pPr>
      <w:r>
        <w:t xml:space="preserve"/>
      </w:r>
    </w:p>
    <w:p>
      <w:pPr>
        <w:spacing w:after="140" w:before="0"/>
        <w:jc w:val="center"/>
      </w:pPr>
      <w:r>
        <w:rPr>
          <w:rFonts w:ascii="Arial" w:cs="Arial" w:eastAsia="Arial" w:hAnsi="Arial"/>
          <w:i/>
          <w:iCs/>
          <w:sz w:val="22"/>
          <w:szCs w:val="22"/>
        </w:rPr>
        <w:t xml:space="preserve">ERL = |Chars_corretos − Chars_total| / Chars_total  ×  100%</w:t>
      </w:r>
    </w:p>
    <w:p>
      <w:pPr>
        <w:spacing w:after="80" w:before="0"/>
      </w:pPr>
      <w:r>
        <w:t xml:space="preserve"/>
      </w:r>
    </w:p>
    <w:p>
      <w:pPr>
        <w:spacing w:after="140" w:before="0"/>
        <w:jc w:val="both"/>
      </w:pPr>
      <w:r>
        <w:rPr>
          <w:rFonts w:ascii="Arial" w:cs="Arial" w:eastAsia="Arial" w:hAnsi="Arial"/>
          <w:color w:val="000000"/>
          <w:sz w:val="22"/>
          <w:szCs w:val="22"/>
        </w:rPr>
        <w:t xml:space="preserve">Os testes foram realizados sobre 40 imagens (28 carros + 12 motos), capturadas em condições variadas. Os resultados por categoria são: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Condição</w:t>
            </w:r>
          </w:p>
        </w:tc>
        <w:tc>
          <w:tcPr>
            <w:tcW w:type="dxa" w:w="164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Total de imagens</w:t>
            </w:r>
          </w:p>
        </w:tc>
        <w:tc>
          <w:tcPr>
            <w:tcW w:type="dxa" w:w="164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Leituras corretas</w:t>
            </w:r>
          </w:p>
        </w:tc>
        <w:tc>
          <w:tcPr>
            <w:tcW w:type="dxa" w:w="164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Parcialmente corretas</w:t>
            </w:r>
          </w:p>
        </w:tc>
        <w:tc>
          <w:tcPr>
            <w:tcW w:type="dxa" w:w="164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Taxa de acerto (%)</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000000"/>
                <w:sz w:val="19"/>
                <w:szCs w:val="19"/>
              </w:rPr>
              <w:t xml:space="preserve">Frontal, boa iluminação, placa limpa</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12</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10</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2</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~83%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000000"/>
                <w:sz w:val="19"/>
                <w:szCs w:val="19"/>
              </w:rPr>
              <w:t xml:space="preserve">Leve ângulo (&lt; 10°), iluminação razoável</w:t>
            </w:r>
          </w:p>
        </w:tc>
        <w:tc>
          <w:tcPr>
            <w:tcW w:type="dxa" w:w="16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10</w:t>
            </w:r>
          </w:p>
        </w:tc>
        <w:tc>
          <w:tcPr>
            <w:tcW w:type="dxa" w:w="16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7</w:t>
            </w:r>
          </w:p>
        </w:tc>
        <w:tc>
          <w:tcPr>
            <w:tcW w:type="dxa" w:w="16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2</w:t>
            </w:r>
          </w:p>
        </w:tc>
        <w:tc>
          <w:tcPr>
            <w:tcW w:type="dxa" w:w="16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~70%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000000"/>
                <w:sz w:val="19"/>
                <w:szCs w:val="19"/>
              </w:rPr>
              <w:t xml:space="preserve">Placa de moto, frontal</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8</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5</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2</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~62%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000000"/>
                <w:sz w:val="19"/>
                <w:szCs w:val="19"/>
              </w:rPr>
              <w:t xml:space="preserve">Distância &gt; 3 m ou baixa resolução</w:t>
            </w:r>
          </w:p>
        </w:tc>
        <w:tc>
          <w:tcPr>
            <w:tcW w:type="dxa" w:w="16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6</w:t>
            </w:r>
          </w:p>
        </w:tc>
        <w:tc>
          <w:tcPr>
            <w:tcW w:type="dxa" w:w="16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2</w:t>
            </w:r>
          </w:p>
        </w:tc>
        <w:tc>
          <w:tcPr>
            <w:tcW w:type="dxa" w:w="16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~33%</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b w:val="false"/>
                <w:bCs w:val="false"/>
                <w:color w:val="000000"/>
                <w:sz w:val="19"/>
                <w:szCs w:val="19"/>
              </w:rPr>
              <w:t xml:space="preserve">Ângulo &gt; 15° ou iluminação adversa</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4</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1</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0</w:t>
            </w:r>
          </w:p>
        </w:tc>
        <w:tc>
          <w:tcPr>
            <w:tcW w:type="dxa" w:w="164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Arial" w:cs="Arial" w:eastAsia="Arial" w:hAnsi="Arial"/>
                <w:b w:val="false"/>
                <w:bCs w:val="false"/>
                <w:color w:val="000000"/>
                <w:sz w:val="19"/>
                <w:szCs w:val="19"/>
              </w:rPr>
              <w:t xml:space="preserve">~25%</w:t>
            </w:r>
          </w:p>
        </w:tc>
      </w:tr>
      <w:tr>
        <w:tc>
          <w:tcPr>
            <w:tcW w:type="dxa" w:w="2800"/>
            <w:tcBorders>
              <w:top w:val="single" w:color="CCCCCC" w:sz="1"/>
              <w:left w:val="single" w:color="CCCCCC" w:sz="1"/>
              <w:bottom w:val="single" w:color="CCCCCC" w:sz="1"/>
              <w:right w:val="single" w:color="CCCCCC" w:sz="1"/>
            </w:tcBorders>
            <w:shd w:fill="D9D9D9" w:val="clear"/>
            <w:tcMar>
              <w:top w:type="dxa" w:w="70"/>
              <w:left w:type="dxa" w:w="80"/>
              <w:bottom w:type="dxa" w:w="70"/>
              <w:right w:type="dxa" w:w="80"/>
            </w:tcMar>
          </w:tcPr>
          <w:p>
            <w:r>
              <w:rPr>
                <w:rFonts w:ascii="Arial" w:cs="Arial" w:eastAsia="Arial" w:hAnsi="Arial"/>
                <w:b/>
                <w:bCs/>
                <w:color w:val="000000"/>
                <w:sz w:val="19"/>
                <w:szCs w:val="19"/>
              </w:rPr>
              <w:t xml:space="preserve">TOTAL</w:t>
            </w:r>
          </w:p>
        </w:tc>
        <w:tc>
          <w:tcPr>
            <w:tcW w:type="dxa" w:w="1640"/>
            <w:tcBorders>
              <w:top w:val="single" w:color="CCCCCC" w:sz="1"/>
              <w:left w:val="single" w:color="CCCCCC" w:sz="1"/>
              <w:bottom w:val="single" w:color="CCCCCC" w:sz="1"/>
              <w:right w:val="single" w:color="CCCCCC" w:sz="1"/>
            </w:tcBorders>
            <w:shd w:fill="D9D9D9" w:val="clear"/>
            <w:tcMar>
              <w:top w:type="dxa" w:w="70"/>
              <w:left w:type="dxa" w:w="80"/>
              <w:bottom w:type="dxa" w:w="70"/>
              <w:right w:type="dxa" w:w="80"/>
            </w:tcMar>
          </w:tcPr>
          <w:p>
            <w:pPr>
              <w:jc w:val="center"/>
            </w:pPr>
            <w:r>
              <w:rPr>
                <w:rFonts w:ascii="Arial" w:cs="Arial" w:eastAsia="Arial" w:hAnsi="Arial"/>
                <w:b/>
                <w:bCs/>
                <w:color w:val="000000"/>
                <w:sz w:val="19"/>
                <w:szCs w:val="19"/>
              </w:rPr>
              <w:t xml:space="preserve">40</w:t>
            </w:r>
          </w:p>
        </w:tc>
        <w:tc>
          <w:tcPr>
            <w:tcW w:type="dxa" w:w="1640"/>
            <w:tcBorders>
              <w:top w:val="single" w:color="CCCCCC" w:sz="1"/>
              <w:left w:val="single" w:color="CCCCCC" w:sz="1"/>
              <w:bottom w:val="single" w:color="CCCCCC" w:sz="1"/>
              <w:right w:val="single" w:color="CCCCCC" w:sz="1"/>
            </w:tcBorders>
            <w:shd w:fill="D9D9D9" w:val="clear"/>
            <w:tcMar>
              <w:top w:type="dxa" w:w="70"/>
              <w:left w:type="dxa" w:w="80"/>
              <w:bottom w:type="dxa" w:w="70"/>
              <w:right w:type="dxa" w:w="80"/>
            </w:tcMar>
          </w:tcPr>
          <w:p>
            <w:pPr>
              <w:jc w:val="center"/>
            </w:pPr>
            <w:r>
              <w:rPr>
                <w:rFonts w:ascii="Arial" w:cs="Arial" w:eastAsia="Arial" w:hAnsi="Arial"/>
                <w:b/>
                <w:bCs/>
                <w:color w:val="000000"/>
                <w:sz w:val="19"/>
                <w:szCs w:val="19"/>
              </w:rPr>
              <w:t xml:space="preserve">25</w:t>
            </w:r>
          </w:p>
        </w:tc>
        <w:tc>
          <w:tcPr>
            <w:tcW w:type="dxa" w:w="1640"/>
            <w:tcBorders>
              <w:top w:val="single" w:color="CCCCCC" w:sz="1"/>
              <w:left w:val="single" w:color="CCCCCC" w:sz="1"/>
              <w:bottom w:val="single" w:color="CCCCCC" w:sz="1"/>
              <w:right w:val="single" w:color="CCCCCC" w:sz="1"/>
            </w:tcBorders>
            <w:shd w:fill="D9D9D9" w:val="clear"/>
            <w:tcMar>
              <w:top w:type="dxa" w:w="70"/>
              <w:left w:type="dxa" w:w="80"/>
              <w:bottom w:type="dxa" w:w="70"/>
              <w:right w:type="dxa" w:w="80"/>
            </w:tcMar>
          </w:tcPr>
          <w:p>
            <w:pPr>
              <w:jc w:val="center"/>
            </w:pPr>
            <w:r>
              <w:rPr>
                <w:rFonts w:ascii="Arial" w:cs="Arial" w:eastAsia="Arial" w:hAnsi="Arial"/>
                <w:b/>
                <w:bCs/>
                <w:color w:val="000000"/>
                <w:sz w:val="19"/>
                <w:szCs w:val="19"/>
              </w:rPr>
              <w:t xml:space="preserve">7</w:t>
            </w:r>
          </w:p>
        </w:tc>
        <w:tc>
          <w:tcPr>
            <w:tcW w:type="dxa" w:w="1640"/>
            <w:tcBorders>
              <w:top w:val="single" w:color="CCCCCC" w:sz="1"/>
              <w:left w:val="single" w:color="CCCCCC" w:sz="1"/>
              <w:bottom w:val="single" w:color="CCCCCC" w:sz="1"/>
              <w:right w:val="single" w:color="CCCCCC" w:sz="1"/>
            </w:tcBorders>
            <w:shd w:fill="D9D9D9" w:val="clear"/>
            <w:tcMar>
              <w:top w:type="dxa" w:w="70"/>
              <w:left w:type="dxa" w:w="80"/>
              <w:bottom w:type="dxa" w:w="70"/>
              <w:right w:type="dxa" w:w="80"/>
            </w:tcMar>
          </w:tcPr>
          <w:p>
            <w:pPr>
              <w:jc w:val="center"/>
            </w:pPr>
            <w:r>
              <w:rPr>
                <w:rFonts w:ascii="Arial" w:cs="Arial" w:eastAsia="Arial" w:hAnsi="Arial"/>
                <w:b/>
                <w:bCs/>
                <w:color w:val="000000"/>
                <w:sz w:val="19"/>
                <w:szCs w:val="19"/>
              </w:rPr>
              <w:t xml:space="preserve">~62,5%</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CCCCCC" w:sz="1"/>
              <w:right w:val="single" w:color="CCCCCC" w:sz="1"/>
            </w:tcBorders>
            <w:shd w:fill="D6E4F0" w:val="clear"/>
            <w:tcMar>
              <w:top w:type="dxa" w:w="100"/>
              <w:left w:type="dxa" w:w="160"/>
              <w:bottom w:type="dxa" w:w="100"/>
              <w:right w:type="dxa" w:w="120"/>
            </w:tcMar>
          </w:tcPr>
          <w:p>
            <w:pPr>
              <w:spacing w:after="0" w:before="0"/>
            </w:pPr>
            <w:r>
              <w:rPr>
                <w:rFonts w:ascii="Arial" w:cs="Arial" w:eastAsia="Arial" w:hAnsi="Arial"/>
                <w:b/>
                <w:bCs/>
                <w:color w:val="2E75B6"/>
                <w:sz w:val="20"/>
                <w:szCs w:val="20"/>
              </w:rPr>
              <w:t xml:space="preserve">📊 Nota:</w:t>
            </w:r>
            <w:r>
              <w:rPr>
                <w:rFonts w:ascii="Arial" w:cs="Arial" w:eastAsia="Arial" w:hAnsi="Arial"/>
                <w:color w:val="000000"/>
                <w:sz w:val="20"/>
                <w:szCs w:val="20"/>
              </w:rPr>
              <w:t xml:space="preserve">  A taxa de acerto global de ~62,5% é adequada para um protótipo acadêmico em condições não controladas. Em condições de uso real (câmera fixa, iluminação da guarita, veículo parado), espera-se desempenho na faixa de 75–85%.</w:t>
            </w:r>
          </w:p>
        </w:tc>
      </w:tr>
    </w:tbl>
    <w:p>
      <w:pPr>
        <w:spacing w:after="200" w:before="0"/>
      </w:pPr>
      <w:r>
        <w:t xml:space="preserve"/>
      </w:r>
    </w:p>
    <w:p>
      <w:pPr>
        <w:pStyle w:val="Heading2"/>
        <w:spacing w:after="140" w:before="280"/>
      </w:pPr>
      <w:r>
        <w:rPr>
          <w:rFonts w:ascii="Arial" w:cs="Arial" w:eastAsia="Arial" w:hAnsi="Arial"/>
          <w:b/>
          <w:bCs/>
          <w:color w:val="2E75B6"/>
          <w:sz w:val="26"/>
          <w:szCs w:val="26"/>
        </w:rPr>
        <w:t xml:space="preserve">5.2 Influência da Iluminação</w:t>
      </w:r>
    </w:p>
    <w:p>
      <w:pPr>
        <w:spacing w:after="140" w:before="0"/>
        <w:jc w:val="both"/>
      </w:pPr>
      <w:r>
        <w:rPr>
          <w:rFonts w:ascii="Arial" w:cs="Arial" w:eastAsia="Arial" w:hAnsi="Arial"/>
          <w:color w:val="000000"/>
          <w:sz w:val="22"/>
          <w:szCs w:val="22"/>
        </w:rPr>
        <w:t xml:space="preserve">A análise específica do efeito da iluminação sobre o desempenho revelou que a equalização de histograma é o fator mais determinante para a robustez do sistema. Sem equalização, a taxa de acerto em condições de baixa iluminação caiu de ~45% para ~20%. O operador Blackhat mostrou ser robusto a variações de até ±30% no nível médio de brilho da cena.</w:t>
      </w:r>
    </w:p>
    <w:p>
      <w:pPr>
        <w:spacing w:after="140" w:before="0"/>
      </w:pPr>
      <w:r>
        <w:t xml:space="preserve"/>
      </w:r>
    </w:p>
    <w:p>
      <w:pPr>
        <w:pStyle w:val="Heading1"/>
        <w:pageBreakBefore/>
        <w:spacing w:after="200" w:before="360"/>
      </w:pPr>
      <w:r>
        <w:rPr>
          <w:rFonts w:ascii="Arial" w:cs="Arial" w:eastAsia="Arial" w:hAnsi="Arial"/>
          <w:b/>
          <w:bCs/>
          <w:color w:val="1F4E79"/>
          <w:sz w:val="32"/>
          <w:szCs w:val="32"/>
        </w:rPr>
        <w:t xml:space="preserve">6. Laboratório Experimental (LEx)</w:t>
      </w:r>
    </w:p>
    <w:p>
      <w:pPr>
        <w:pStyle w:val="Heading2"/>
        <w:spacing w:after="140" w:before="280"/>
      </w:pPr>
      <w:r>
        <w:rPr>
          <w:rFonts w:ascii="Arial" w:cs="Arial" w:eastAsia="Arial" w:hAnsi="Arial"/>
          <w:b/>
          <w:bCs/>
          <w:color w:val="2E75B6"/>
          <w:sz w:val="26"/>
          <w:szCs w:val="26"/>
        </w:rPr>
        <w:t xml:space="preserve">6.1 Introdução ao Roteiro</w:t>
      </w:r>
    </w:p>
    <w:p>
      <w:pPr>
        <w:spacing w:after="140" w:before="0"/>
        <w:jc w:val="both"/>
      </w:pPr>
      <w:r>
        <w:rPr>
          <w:rFonts w:ascii="Arial" w:cs="Arial" w:eastAsia="Arial" w:hAnsi="Arial"/>
          <w:color w:val="000000"/>
          <w:sz w:val="22"/>
          <w:szCs w:val="22"/>
        </w:rPr>
        <w:t xml:space="preserve">Este laboratório foi desenvolvido para ser executado por usuários leigos (sem conhecimento de programação ou processamento de imagens). O objetivo é que o usuário opere o sistema, observe os resultados das etapas intermediárias e registre as leituras obtidas.</w:t>
      </w:r>
    </w:p>
    <w:p>
      <w:pPr>
        <w:spacing w:after="160" w:before="0"/>
      </w:pPr>
      <w:r>
        <w:t xml:space="preserve"/>
      </w:r>
    </w:p>
    <w:p>
      <w:pPr>
        <w:pStyle w:val="Heading2"/>
        <w:spacing w:after="140" w:before="280"/>
      </w:pPr>
      <w:r>
        <w:rPr>
          <w:rFonts w:ascii="Arial" w:cs="Arial" w:eastAsia="Arial" w:hAnsi="Arial"/>
          <w:b/>
          <w:bCs/>
          <w:color w:val="2E75B6"/>
          <w:sz w:val="26"/>
          <w:szCs w:val="26"/>
        </w:rPr>
        <w:t xml:space="preserve">6.2 Procedimento Experimental</w:t>
      </w:r>
    </w:p>
    <w:p>
      <w:pPr>
        <w:spacing w:after="140" w:before="0"/>
        <w:jc w:val="both"/>
      </w:pPr>
      <w:r>
        <w:rPr>
          <w:rFonts w:ascii="Arial" w:cs="Arial" w:eastAsia="Arial" w:hAnsi="Arial"/>
          <w:color w:val="000000"/>
          <w:sz w:val="22"/>
          <w:szCs w:val="22"/>
        </w:rPr>
        <w:t xml:space="preserve">Materiais necessários: computador com Python 3 instalado, webcam funcional, pelo menos 5 imagens de placas (fornecidas na pasta img/).</w:t>
      </w:r>
    </w:p>
    <w:p>
      <w:pPr>
        <w:spacing w:after="80" w:before="0"/>
      </w:pPr>
      <w:r>
        <w:t xml:space="preserve"/>
      </w:r>
    </w:p>
    <w:p>
      <w:pPr>
        <w:pStyle w:val="ListParagraph"/>
        <w:numPr>
          <w:ilvl w:val="0"/>
          <w:numId w:val="2"/>
        </w:numPr>
        <w:spacing w:after="80" w:before="0"/>
      </w:pPr>
      <w:r>
        <w:rPr>
          <w:rFonts w:ascii="Arial" w:cs="Arial" w:eastAsia="Arial" w:hAnsi="Arial"/>
          <w:color w:val="000000"/>
          <w:sz w:val="22"/>
          <w:szCs w:val="22"/>
        </w:rPr>
        <w:t xml:space="preserve">Faça o clone do repositório ou copie a pasta do projeto para o computador.</w:t>
      </w:r>
    </w:p>
    <w:p>
      <w:pPr>
        <w:pStyle w:val="ListParagraph"/>
        <w:numPr>
          <w:ilvl w:val="0"/>
          <w:numId w:val="2"/>
        </w:numPr>
        <w:spacing w:after="80" w:before="0"/>
      </w:pPr>
      <w:r>
        <w:rPr>
          <w:rFonts w:ascii="Arial" w:cs="Arial" w:eastAsia="Arial" w:hAnsi="Arial"/>
          <w:color w:val="000000"/>
          <w:sz w:val="22"/>
          <w:szCs w:val="22"/>
        </w:rPr>
        <w:t xml:space="preserve">Instale as dependências: pip install -r requirements.txt</w:t>
      </w:r>
    </w:p>
    <w:p>
      <w:pPr>
        <w:pStyle w:val="ListParagraph"/>
        <w:numPr>
          <w:ilvl w:val="0"/>
          <w:numId w:val="2"/>
        </w:numPr>
        <w:spacing w:after="80" w:before="0"/>
      </w:pPr>
      <w:r>
        <w:rPr>
          <w:rFonts w:ascii="Arial" w:cs="Arial" w:eastAsia="Arial" w:hAnsi="Arial"/>
          <w:color w:val="000000"/>
          <w:sz w:val="22"/>
          <w:szCs w:val="22"/>
        </w:rPr>
        <w:t xml:space="preserve">Instale o Tesseract OCR: sudo apt install tesseract-ocr (Linux) ou instalador para Windows.</w:t>
      </w:r>
    </w:p>
    <w:p>
      <w:pPr>
        <w:pStyle w:val="ListParagraph"/>
        <w:numPr>
          <w:ilvl w:val="0"/>
          <w:numId w:val="2"/>
        </w:numPr>
        <w:spacing w:after="80" w:before="0"/>
      </w:pPr>
      <w:r>
        <w:rPr>
          <w:rFonts w:ascii="Arial" w:cs="Arial" w:eastAsia="Arial" w:hAnsi="Arial"/>
          <w:color w:val="000000"/>
          <w:sz w:val="22"/>
          <w:szCs w:val="22"/>
        </w:rPr>
        <w:t xml:space="preserve">Execute: python detectar_placa.py para o modo batch, ou python detectar_placa_webcam.py para câmera ao vivo.</w:t>
      </w:r>
    </w:p>
    <w:p>
      <w:pPr>
        <w:pStyle w:val="ListParagraph"/>
        <w:numPr>
          <w:ilvl w:val="0"/>
          <w:numId w:val="2"/>
        </w:numPr>
        <w:spacing w:after="80" w:before="0"/>
      </w:pPr>
      <w:r>
        <w:rPr>
          <w:rFonts w:ascii="Arial" w:cs="Arial" w:eastAsia="Arial" w:hAnsi="Arial"/>
          <w:color w:val="000000"/>
          <w:sz w:val="22"/>
          <w:szCs w:val="22"/>
        </w:rPr>
        <w:t xml:space="preserve">Observe as janelas de visualização que mostram cada etapa: original, Blackhat, binarização, fechamento morfológico e placa isolada.</w:t>
      </w:r>
    </w:p>
    <w:p>
      <w:pPr>
        <w:pStyle w:val="ListParagraph"/>
        <w:numPr>
          <w:ilvl w:val="0"/>
          <w:numId w:val="2"/>
        </w:numPr>
        <w:spacing w:after="80" w:before="0"/>
      </w:pPr>
      <w:r>
        <w:rPr>
          <w:rFonts w:ascii="Arial" w:cs="Arial" w:eastAsia="Arial" w:hAnsi="Arial"/>
          <w:color w:val="000000"/>
          <w:sz w:val="22"/>
          <w:szCs w:val="22"/>
        </w:rPr>
        <w:t xml:space="preserve">Registre no questionário a leitura exibida pelo sistema para cada placa testada.</w:t>
      </w:r>
    </w:p>
    <w:p>
      <w:pPr>
        <w:pStyle w:val="ListParagraph"/>
        <w:numPr>
          <w:ilvl w:val="0"/>
          <w:numId w:val="2"/>
        </w:numPr>
        <w:spacing w:after="80" w:before="0"/>
      </w:pPr>
      <w:r>
        <w:rPr>
          <w:rFonts w:ascii="Arial" w:cs="Arial" w:eastAsia="Arial" w:hAnsi="Arial"/>
          <w:color w:val="000000"/>
          <w:sz w:val="22"/>
          <w:szCs w:val="22"/>
        </w:rPr>
        <w:t xml:space="preserve">Anote a resposta correta e calcule o erro relativo: ERL = |correto − lido| / correto × 100%.</w:t>
      </w:r>
    </w:p>
    <w:p>
      <w:pPr>
        <w:spacing w:after="160" w:before="0"/>
      </w:pPr>
      <w:r>
        <w:t xml:space="preserve"/>
      </w:r>
    </w:p>
    <w:p>
      <w:pPr>
        <w:pStyle w:val="Heading2"/>
        <w:spacing w:after="140" w:before="280"/>
      </w:pPr>
      <w:r>
        <w:rPr>
          <w:rFonts w:ascii="Arial" w:cs="Arial" w:eastAsia="Arial" w:hAnsi="Arial"/>
          <w:b/>
          <w:bCs/>
          <w:color w:val="2E75B6"/>
          <w:sz w:val="26"/>
          <w:szCs w:val="26"/>
        </w:rPr>
        <w:t xml:space="preserve">6.3 Questionário do Laboratório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Q1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 foi o texto da placa lido pelo sistema? O resultado foi correto?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Q2</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Em qual etapa do pipeline você notou a maior diferença visual entre a imagem original e a processada?</w:t>
            </w:r>
          </w:p>
        </w:tc>
      </w:tr>
      <w:t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Q3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 sistema conseguiu detectar a placa em todas as imagens testadas? Em quais falhou?</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Q4</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Como a distância ou o ângulo da câmera afetou o resultado?</w:t>
            </w:r>
          </w:p>
        </w:tc>
      </w:tr>
      <w:t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Q5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Calcule o ERL para pelo menos 3 imagens testadas. O sistema seria útil em um condomínio real?</w:t>
            </w:r>
          </w:p>
        </w:tc>
      </w:tr>
    </w:tbl>
    <w:p>
      <w:pPr>
        <w:spacing w:after="140" w:before="0"/>
      </w:pPr>
      <w:r>
        <w:t xml:space="preserve"/>
      </w:r>
    </w:p>
    <w:p>
      <w:pPr>
        <w:pStyle w:val="Heading1"/>
        <w:pageBreakBefore/>
        <w:spacing w:after="200" w:before="360"/>
      </w:pPr>
      <w:r>
        <w:rPr>
          <w:rFonts w:ascii="Arial" w:cs="Arial" w:eastAsia="Arial" w:hAnsi="Arial"/>
          <w:b/>
          <w:bCs/>
          <w:color w:val="1F4E79"/>
          <w:sz w:val="32"/>
          <w:szCs w:val="32"/>
        </w:rPr>
        <w:t xml:space="preserve">7. Enquete Subjetiva de Opinião — Teste de Campo (17/04/2026)</w:t>
      </w:r>
    </w:p>
    <w:p>
      <w:pPr>
        <w:spacing w:after="140" w:before="0"/>
        <w:jc w:val="both"/>
      </w:pPr>
      <w:r>
        <w:rPr>
          <w:rFonts w:ascii="Arial" w:cs="Arial" w:eastAsia="Arial" w:hAnsi="Arial"/>
          <w:color w:val="000000"/>
          <w:sz w:val="22"/>
          <w:szCs w:val="22"/>
        </w:rPr>
        <w:t xml:space="preserve">Conforme exigido pela especificação, foi aplicada uma Enquete Subjetiva de Opinião a 8 usuários externos que realizaram o experimento de campo em 17/04/2026. Os participantes testaram o sistema com imagens de placas reais e responderam um formulário com 11 questões em escala 1–5 e 6 questões abertas.</w:t>
      </w:r>
    </w:p>
    <w:p>
      <w:pPr>
        <w:spacing w:after="160" w:before="0"/>
      </w:pPr>
      <w:r>
        <w:t xml:space="preserve"/>
      </w:r>
    </w:p>
    <w:p>
      <w:pPr>
        <w:pStyle w:val="Heading2"/>
        <w:spacing w:after="140" w:before="280"/>
      </w:pPr>
      <w:r>
        <w:rPr>
          <w:rFonts w:ascii="Arial" w:cs="Arial" w:eastAsia="Arial" w:hAnsi="Arial"/>
          <w:b/>
          <w:bCs/>
          <w:color w:val="2E75B6"/>
          <w:sz w:val="26"/>
          <w:szCs w:val="26"/>
        </w:rPr>
        <w:t xml:space="preserve">7.1 Participantes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P1 — Gustavo Fernandes do Nascimento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Sistema: Patrimônio Segurança Condominial</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P2 — Verônica Freire (leg. parcial)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Sistema: Segurança do Condomínio</w:t>
            </w:r>
          </w:p>
        </w:tc>
      </w:tr>
      <w:tr>
        <w:tc>
          <w:tcPr>
            <w:tcW w:type="dxa" w:w="4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P3 — Matheus Foerto Moseel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Sistema: Segurança de Condomínio</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P4 — Gabriel F. de Sousa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Sistema: Segurança do Condomínio</w:t>
            </w:r>
          </w:p>
        </w:tc>
      </w:tr>
      <w:tr>
        <w:tc>
          <w:tcPr>
            <w:tcW w:type="dxa" w:w="4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P5 — Karyl Eliaz Marques Henriques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Sistema: Segurança do Condomínio</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P6 — Lucas A. A. dos Santos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Sistema: (nome do sistema não preenchido)</w:t>
            </w:r>
          </w:p>
        </w:tc>
      </w:tr>
      <w:tr>
        <w:tc>
          <w:tcPr>
            <w:tcW w:type="dxa" w:w="4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P7 — Allan Hirose Pires de Souza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Sistema: Segurança de Condomínio</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P8 — Fabrício da Costa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Sistema: Segurança Condominial</w:t>
            </w:r>
          </w:p>
        </w:tc>
      </w:tr>
    </w:tbl>
    <w:p>
      <w:pPr>
        <w:spacing w:after="200" w:before="0"/>
      </w:pPr>
      <w:r>
        <w:t xml:space="preserve"/>
      </w:r>
    </w:p>
    <w:p>
      <w:pPr>
        <w:pStyle w:val="Heading2"/>
        <w:spacing w:after="140" w:before="280"/>
      </w:pPr>
      <w:r>
        <w:rPr>
          <w:rFonts w:ascii="Arial" w:cs="Arial" w:eastAsia="Arial" w:hAnsi="Arial"/>
          <w:b/>
          <w:bCs/>
          <w:color w:val="2E75B6"/>
          <w:sz w:val="26"/>
          <w:szCs w:val="26"/>
        </w:rPr>
        <w:t xml:space="preserve">7.2 Resultados Quantitativos — Escala 1 a 5</w:t>
      </w:r>
    </w:p>
    <w:p>
      <w:pPr>
        <w:spacing w:after="140" w:before="0"/>
        <w:jc w:val="both"/>
      </w:pPr>
      <w:r>
        <w:rPr>
          <w:rFonts w:ascii="Arial" w:cs="Arial" w:eastAsia="Arial" w:hAnsi="Arial"/>
          <w:color w:val="000000"/>
          <w:sz w:val="22"/>
          <w:szCs w:val="22"/>
        </w:rPr>
        <w:t xml:space="preserve">A tabela abaixo consolida as notas atribuídas por cada participante nas 11 questões de escala. Questões positivas (Q1, Q3, Q5, Q7, Q9, Q11) têm pontuação máxima desejável = 5; questões negativas (Q2, Q4, Q6, Q8, Q10) têm pontuação mínima desejável = 1.</w:t>
      </w:r>
    </w:p>
    <w:p>
      <w:pPr>
        <w:spacing w:after="100" w:before="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860"/>
        <w:gridCol w:w="812"/>
        <w:gridCol w:w="812"/>
        <w:gridCol w:w="812"/>
        <w:gridCol w:w="812"/>
        <w:gridCol w:w="812"/>
        <w:gridCol w:w="812"/>
        <w:gridCol w:w="812"/>
        <w:gridCol w:w="812"/>
      </w:tblGrid>
      <w:tr>
        <w:tc>
          <w:tcPr>
            <w:tcW w:type="dxa" w:w="28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60"/>
            </w:tcMar>
          </w:tcPr>
          <w:p>
            <w:r>
              <w:rPr>
                <w:rFonts w:ascii="Arial" w:cs="Arial" w:eastAsia="Arial" w:hAnsi="Arial"/>
                <w:b/>
                <w:bCs/>
                <w:color w:val="FFFFFF"/>
                <w:sz w:val="17"/>
                <w:szCs w:val="17"/>
              </w:rPr>
              <w:t xml:space="preserve">Questão</w:t>
            </w:r>
          </w:p>
        </w:tc>
        <w:tc>
          <w:tcPr>
            <w:tcW w:type="dxa" w:w="812"/>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5"/>
                <w:szCs w:val="15"/>
              </w:rPr>
              <w:t xml:space="preserve">Gustav</w:t>
            </w:r>
          </w:p>
        </w:tc>
        <w:tc>
          <w:tcPr>
            <w:tcW w:type="dxa" w:w="812"/>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5"/>
                <w:szCs w:val="15"/>
              </w:rPr>
              <w:t xml:space="preserve">Verôni</w:t>
            </w:r>
          </w:p>
        </w:tc>
        <w:tc>
          <w:tcPr>
            <w:tcW w:type="dxa" w:w="812"/>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5"/>
                <w:szCs w:val="15"/>
              </w:rPr>
              <w:t xml:space="preserve">Matheu</w:t>
            </w:r>
          </w:p>
        </w:tc>
        <w:tc>
          <w:tcPr>
            <w:tcW w:type="dxa" w:w="812"/>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5"/>
                <w:szCs w:val="15"/>
              </w:rPr>
              <w:t xml:space="preserve">Gabrie</w:t>
            </w:r>
          </w:p>
        </w:tc>
        <w:tc>
          <w:tcPr>
            <w:tcW w:type="dxa" w:w="812"/>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5"/>
                <w:szCs w:val="15"/>
              </w:rPr>
              <w:t xml:space="preserve">Karyl</w:t>
            </w:r>
          </w:p>
        </w:tc>
        <w:tc>
          <w:tcPr>
            <w:tcW w:type="dxa" w:w="812"/>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5"/>
                <w:szCs w:val="15"/>
              </w:rPr>
              <w:t xml:space="preserve">Lucas</w:t>
            </w:r>
          </w:p>
        </w:tc>
        <w:tc>
          <w:tcPr>
            <w:tcW w:type="dxa" w:w="812"/>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5"/>
                <w:szCs w:val="15"/>
              </w:rPr>
              <w:t xml:space="preserve">Allan</w:t>
            </w:r>
          </w:p>
        </w:tc>
        <w:tc>
          <w:tcPr>
            <w:tcW w:type="dxa" w:w="812"/>
            <w:tcBorders>
              <w:top w:val="single" w:color="CCCCCC" w:sz="1"/>
              <w:left w:val="single" w:color="CCCCCC" w:sz="1"/>
              <w:bottom w:val="single" w:color="CCCCCC" w:sz="1"/>
              <w:right w:val="single" w:color="CCCCCC" w:sz="1"/>
            </w:tcBorders>
            <w:shd w:fill="1F4E79" w:val="clear"/>
            <w:tcMar>
              <w:top w:type="dxa" w:w="80"/>
              <w:left w:type="dxa" w:w="40"/>
              <w:bottom w:type="dxa" w:w="80"/>
              <w:right w:type="dxa" w:w="40"/>
            </w:tcMar>
          </w:tcPr>
          <w:p>
            <w:pPr>
              <w:jc w:val="center"/>
            </w:pPr>
            <w:r>
              <w:rPr>
                <w:rFonts w:ascii="Arial" w:cs="Arial" w:eastAsia="Arial" w:hAnsi="Arial"/>
                <w:b/>
                <w:bCs/>
                <w:color w:val="FFFFFF"/>
                <w:sz w:val="15"/>
                <w:szCs w:val="15"/>
              </w:rPr>
              <w:t xml:space="preserve">Fabríc</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60"/>
            </w:tcMar>
          </w:tcPr>
          <w:p>
            <w:r>
              <w:rPr>
                <w:rFonts w:ascii="Arial" w:cs="Arial" w:eastAsia="Arial" w:hAnsi="Arial"/>
                <w:color w:val="000000"/>
                <w:sz w:val="17"/>
                <w:szCs w:val="17"/>
              </w:rPr>
              <w:t xml:space="preserve">Q1. Gostaria de usar com frequência (+)</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4</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B71C1C"/>
                <w:sz w:val="20"/>
                <w:szCs w:val="20"/>
              </w:rPr>
              <w:t xml:space="preserve">2</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333333"/>
                <w:sz w:val="20"/>
                <w:szCs w:val="20"/>
              </w:rPr>
              <w:t xml:space="preserve">3</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r>
      <w:tr>
        <w:tc>
          <w:tcPr>
            <w:tcW w:type="dxa" w:w="28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000000"/>
                <w:sz w:val="17"/>
                <w:szCs w:val="17"/>
              </w:rPr>
              <w:t xml:space="preserve">Q2. Desnecessariamente complexo (−)</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2</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60"/>
            </w:tcMar>
          </w:tcPr>
          <w:p>
            <w:r>
              <w:rPr>
                <w:rFonts w:ascii="Arial" w:cs="Arial" w:eastAsia="Arial" w:hAnsi="Arial"/>
                <w:color w:val="000000"/>
                <w:sz w:val="17"/>
                <w:szCs w:val="17"/>
              </w:rPr>
              <w:t xml:space="preserve">Q3. Fácil de usar (+)</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4</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r>
      <w:tr>
        <w:tc>
          <w:tcPr>
            <w:tcW w:type="dxa" w:w="28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000000"/>
                <w:sz w:val="17"/>
                <w:szCs w:val="17"/>
              </w:rPr>
              <w:t xml:space="preserve">Q4. Precisaria de suporte técnico (−)</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2</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B71C1C"/>
                <w:sz w:val="20"/>
                <w:szCs w:val="20"/>
              </w:rPr>
              <w:t xml:space="preserve">4</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2</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60"/>
            </w:tcMar>
          </w:tcPr>
          <w:p>
            <w:r>
              <w:rPr>
                <w:rFonts w:ascii="Arial" w:cs="Arial" w:eastAsia="Arial" w:hAnsi="Arial"/>
                <w:color w:val="000000"/>
                <w:sz w:val="17"/>
                <w:szCs w:val="17"/>
              </w:rPr>
              <w:t xml:space="preserve">Q5. Funções bem integradas (+)</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4</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333333"/>
                <w:sz w:val="20"/>
                <w:szCs w:val="20"/>
              </w:rPr>
              <w:t xml:space="preserve">3</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4</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4</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r>
      <w:tr>
        <w:tc>
          <w:tcPr>
            <w:tcW w:type="dxa" w:w="28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000000"/>
                <w:sz w:val="17"/>
                <w:szCs w:val="17"/>
              </w:rPr>
              <w:t xml:space="preserve">Q6. Inconsistências no sistema (−)</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333333"/>
                <w:sz w:val="20"/>
                <w:szCs w:val="20"/>
              </w:rPr>
              <w:t xml:space="preserve">3</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2</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2</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60"/>
            </w:tcMar>
          </w:tcPr>
          <w:p>
            <w:r>
              <w:rPr>
                <w:rFonts w:ascii="Arial" w:cs="Arial" w:eastAsia="Arial" w:hAnsi="Arial"/>
                <w:color w:val="000000"/>
                <w:sz w:val="17"/>
                <w:szCs w:val="17"/>
              </w:rPr>
              <w:t xml:space="preserve">Q7. Maioria aprenderia rápido (+)</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B71C1C"/>
                <w:sz w:val="20"/>
                <w:szCs w:val="20"/>
              </w:rPr>
              <w:t xml:space="preserve">2</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4</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r>
      <w:tr>
        <w:tc>
          <w:tcPr>
            <w:tcW w:type="dxa" w:w="28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000000"/>
                <w:sz w:val="17"/>
                <w:szCs w:val="17"/>
              </w:rPr>
              <w:t xml:space="preserve">Q8. Complicado de usar (−)</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2</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60"/>
            </w:tcMar>
          </w:tcPr>
          <w:p>
            <w:r>
              <w:rPr>
                <w:rFonts w:ascii="Arial" w:cs="Arial" w:eastAsia="Arial" w:hAnsi="Arial"/>
                <w:color w:val="000000"/>
                <w:sz w:val="17"/>
                <w:szCs w:val="17"/>
              </w:rPr>
              <w:t xml:space="preserve">Q9. Me senti confiante (+)</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4</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B71C1C"/>
                <w:sz w:val="20"/>
                <w:szCs w:val="20"/>
              </w:rPr>
              <w:t xml:space="preserve">1</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333333"/>
                <w:sz w:val="20"/>
                <w:szCs w:val="20"/>
              </w:rPr>
              <w:t xml:space="preserve">3</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r>
      <w:tr>
        <w:tc>
          <w:tcPr>
            <w:tcW w:type="dxa" w:w="28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tcPr>
          <w:p>
            <w:r>
              <w:rPr>
                <w:rFonts w:ascii="Arial" w:cs="Arial" w:eastAsia="Arial" w:hAnsi="Arial"/>
                <w:color w:val="000000"/>
                <w:sz w:val="17"/>
                <w:szCs w:val="17"/>
              </w:rPr>
              <w:t xml:space="preserve">Q10. Precisei aprender antes (−)</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1</w:t>
            </w:r>
          </w:p>
        </w:tc>
        <w:tc>
          <w:tcPr>
            <w:tcW w:type="dxa" w:w="81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2</w:t>
            </w:r>
          </w:p>
        </w:tc>
      </w:tr>
      <w:tr>
        <w:tc>
          <w:tcPr>
            <w:tcW w:type="dxa" w:w="28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60"/>
            </w:tcMar>
          </w:tcPr>
          <w:p>
            <w:r>
              <w:rPr>
                <w:rFonts w:ascii="Arial" w:cs="Arial" w:eastAsia="Arial" w:hAnsi="Arial"/>
                <w:color w:val="000000"/>
                <w:sz w:val="17"/>
                <w:szCs w:val="17"/>
              </w:rPr>
              <w:t xml:space="preserve">Q11. Sistema interativo? (+)</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333333"/>
                <w:sz w:val="20"/>
                <w:szCs w:val="20"/>
              </w:rPr>
              <w:t xml:space="preserve">3</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4</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333333"/>
                <w:sz w:val="20"/>
                <w:szCs w:val="20"/>
              </w:rPr>
              <w:t xml:space="preserve">3</w:t>
            </w:r>
          </w:p>
        </w:tc>
        <w:tc>
          <w:tcPr>
            <w:tcW w:type="dxa" w:w="812"/>
            <w:tcBorders>
              <w:top w:val="single" w:color="CCCCCC" w:sz="1"/>
              <w:left w:val="single" w:color="CCCCCC" w:sz="1"/>
              <w:bottom w:val="single" w:color="CCCCCC" w:sz="1"/>
              <w:right w:val="single" w:color="CCCCCC" w:sz="1"/>
            </w:tcBorders>
            <w:shd w:fill="F2F2F2" w:val="clear"/>
            <w:tcMar>
              <w:top w:type="dxa" w:w="60"/>
              <w:left w:type="dxa" w:w="40"/>
              <w:bottom w:type="dxa" w:w="60"/>
              <w:right w:type="dxa" w:w="40"/>
            </w:tcMar>
            <w:vAlign w:val="center"/>
          </w:tcPr>
          <w:p>
            <w:pPr>
              <w:jc w:val="center"/>
            </w:pPr>
            <w:r>
              <w:rPr>
                <w:rFonts w:ascii="Arial" w:cs="Arial" w:eastAsia="Arial" w:hAnsi="Arial"/>
                <w:b/>
                <w:bCs/>
                <w:color w:val="1B5E20"/>
                <w:sz w:val="20"/>
                <w:szCs w:val="20"/>
              </w:rPr>
              <w:t xml:space="preserve">5</w:t>
            </w:r>
          </w:p>
        </w:tc>
      </w:tr>
      <w:tr>
        <w:tc>
          <w:tcPr>
            <w:tcW w:type="dxa" w:w="2860"/>
            <w:tcBorders>
              <w:top w:val="single" w:color="CCCCCC" w:sz="1"/>
              <w:left w:val="single" w:color="CCCCCC" w:sz="1"/>
              <w:bottom w:val="single" w:color="CCCCCC" w:sz="1"/>
              <w:right w:val="single" w:color="CCCCCC" w:sz="1"/>
            </w:tcBorders>
            <w:shd w:fill="D9D9D9" w:val="clear"/>
            <w:tcMar>
              <w:top w:type="dxa" w:w="80"/>
              <w:left w:type="dxa" w:w="80"/>
              <w:bottom w:type="dxa" w:w="80"/>
              <w:right w:type="dxa" w:w="60"/>
            </w:tcMar>
          </w:tcPr>
          <w:p>
            <w:r>
              <w:rPr>
                <w:rFonts w:ascii="Arial" w:cs="Arial" w:eastAsia="Arial" w:hAnsi="Arial"/>
                <w:b/>
                <w:bCs/>
                <w:color w:val="1F4E79"/>
                <w:sz w:val="18"/>
                <w:szCs w:val="18"/>
              </w:rPr>
              <w:t xml:space="preserve">Média por participante</w:t>
            </w:r>
          </w:p>
        </w:tc>
        <w:tc>
          <w:tcPr>
            <w:tcW w:type="dxa" w:w="812"/>
            <w:tcBorders>
              <w:top w:val="single" w:color="CCCCCC" w:sz="1"/>
              <w:left w:val="single" w:color="CCCCCC" w:sz="1"/>
              <w:bottom w:val="single" w:color="CCCCCC" w:sz="1"/>
              <w:right w:val="single" w:color="CCCCCC" w:sz="1"/>
            </w:tcBorders>
            <w:shd w:fill="D9D9D9" w:val="clear"/>
            <w:tcMar>
              <w:top w:type="dxa" w:w="80"/>
              <w:left w:type="dxa" w:w="40"/>
              <w:bottom w:type="dxa" w:w="80"/>
              <w:right w:type="dxa" w:w="40"/>
            </w:tcMar>
          </w:tcPr>
          <w:p>
            <w:pPr>
              <w:jc w:val="center"/>
            </w:pPr>
            <w:r>
              <w:rPr>
                <w:rFonts w:ascii="Arial" w:cs="Arial" w:eastAsia="Arial" w:hAnsi="Arial"/>
                <w:b/>
                <w:bCs/>
                <w:color w:val="2E75B6"/>
                <w:sz w:val="20"/>
                <w:szCs w:val="20"/>
              </w:rPr>
              <w:t xml:space="preserve">4.5</w:t>
            </w:r>
          </w:p>
        </w:tc>
        <w:tc>
          <w:tcPr>
            <w:tcW w:type="dxa" w:w="812"/>
            <w:tcBorders>
              <w:top w:val="single" w:color="CCCCCC" w:sz="1"/>
              <w:left w:val="single" w:color="CCCCCC" w:sz="1"/>
              <w:bottom w:val="single" w:color="CCCCCC" w:sz="1"/>
              <w:right w:val="single" w:color="CCCCCC" w:sz="1"/>
            </w:tcBorders>
            <w:shd w:fill="D9D9D9" w:val="clear"/>
            <w:tcMar>
              <w:top w:type="dxa" w:w="80"/>
              <w:left w:type="dxa" w:w="40"/>
              <w:bottom w:type="dxa" w:w="80"/>
              <w:right w:type="dxa" w:w="40"/>
            </w:tcMar>
          </w:tcPr>
          <w:p>
            <w:pPr>
              <w:jc w:val="center"/>
            </w:pPr>
            <w:r>
              <w:rPr>
                <w:rFonts w:ascii="Arial" w:cs="Arial" w:eastAsia="Arial" w:hAnsi="Arial"/>
                <w:b/>
                <w:bCs/>
                <w:color w:val="2E75B6"/>
                <w:sz w:val="20"/>
                <w:szCs w:val="20"/>
              </w:rPr>
              <w:t xml:space="preserve">4.8</w:t>
            </w:r>
          </w:p>
        </w:tc>
        <w:tc>
          <w:tcPr>
            <w:tcW w:type="dxa" w:w="812"/>
            <w:tcBorders>
              <w:top w:val="single" w:color="CCCCCC" w:sz="1"/>
              <w:left w:val="single" w:color="CCCCCC" w:sz="1"/>
              <w:bottom w:val="single" w:color="CCCCCC" w:sz="1"/>
              <w:right w:val="single" w:color="CCCCCC" w:sz="1"/>
            </w:tcBorders>
            <w:shd w:fill="D9D9D9" w:val="clear"/>
            <w:tcMar>
              <w:top w:type="dxa" w:w="80"/>
              <w:left w:type="dxa" w:w="40"/>
              <w:bottom w:type="dxa" w:w="80"/>
              <w:right w:type="dxa" w:w="40"/>
            </w:tcMar>
          </w:tcPr>
          <w:p>
            <w:pPr>
              <w:jc w:val="center"/>
            </w:pPr>
            <w:r>
              <w:rPr>
                <w:rFonts w:ascii="Arial" w:cs="Arial" w:eastAsia="Arial" w:hAnsi="Arial"/>
                <w:b/>
                <w:bCs/>
                <w:color w:val="2E75B6"/>
                <w:sz w:val="20"/>
                <w:szCs w:val="20"/>
              </w:rPr>
              <w:t xml:space="preserve">5.0</w:t>
            </w:r>
          </w:p>
        </w:tc>
        <w:tc>
          <w:tcPr>
            <w:tcW w:type="dxa" w:w="812"/>
            <w:tcBorders>
              <w:top w:val="single" w:color="CCCCCC" w:sz="1"/>
              <w:left w:val="single" w:color="CCCCCC" w:sz="1"/>
              <w:bottom w:val="single" w:color="CCCCCC" w:sz="1"/>
              <w:right w:val="single" w:color="CCCCCC" w:sz="1"/>
            </w:tcBorders>
            <w:shd w:fill="D9D9D9" w:val="clear"/>
            <w:tcMar>
              <w:top w:type="dxa" w:w="80"/>
              <w:left w:type="dxa" w:w="40"/>
              <w:bottom w:type="dxa" w:w="80"/>
              <w:right w:type="dxa" w:w="40"/>
            </w:tcMar>
          </w:tcPr>
          <w:p>
            <w:pPr>
              <w:jc w:val="center"/>
            </w:pPr>
            <w:r>
              <w:rPr>
                <w:rFonts w:ascii="Arial" w:cs="Arial" w:eastAsia="Arial" w:hAnsi="Arial"/>
                <w:b/>
                <w:bCs/>
                <w:color w:val="2E75B6"/>
                <w:sz w:val="20"/>
                <w:szCs w:val="20"/>
              </w:rPr>
              <w:t xml:space="preserve">4.0</w:t>
            </w:r>
          </w:p>
        </w:tc>
        <w:tc>
          <w:tcPr>
            <w:tcW w:type="dxa" w:w="812"/>
            <w:tcBorders>
              <w:top w:val="single" w:color="CCCCCC" w:sz="1"/>
              <w:left w:val="single" w:color="CCCCCC" w:sz="1"/>
              <w:bottom w:val="single" w:color="CCCCCC" w:sz="1"/>
              <w:right w:val="single" w:color="CCCCCC" w:sz="1"/>
            </w:tcBorders>
            <w:shd w:fill="D9D9D9" w:val="clear"/>
            <w:tcMar>
              <w:top w:type="dxa" w:w="80"/>
              <w:left w:type="dxa" w:w="40"/>
              <w:bottom w:type="dxa" w:w="80"/>
              <w:right w:type="dxa" w:w="40"/>
            </w:tcMar>
          </w:tcPr>
          <w:p>
            <w:pPr>
              <w:jc w:val="center"/>
            </w:pPr>
            <w:r>
              <w:rPr>
                <w:rFonts w:ascii="Arial" w:cs="Arial" w:eastAsia="Arial" w:hAnsi="Arial"/>
                <w:b/>
                <w:bCs/>
                <w:color w:val="2E75B6"/>
                <w:sz w:val="20"/>
                <w:szCs w:val="20"/>
              </w:rPr>
              <w:t xml:space="preserve">4.6</w:t>
            </w:r>
          </w:p>
        </w:tc>
        <w:tc>
          <w:tcPr>
            <w:tcW w:type="dxa" w:w="812"/>
            <w:tcBorders>
              <w:top w:val="single" w:color="CCCCCC" w:sz="1"/>
              <w:left w:val="single" w:color="CCCCCC" w:sz="1"/>
              <w:bottom w:val="single" w:color="CCCCCC" w:sz="1"/>
              <w:right w:val="single" w:color="CCCCCC" w:sz="1"/>
            </w:tcBorders>
            <w:shd w:fill="D9D9D9" w:val="clear"/>
            <w:tcMar>
              <w:top w:type="dxa" w:w="80"/>
              <w:left w:type="dxa" w:w="40"/>
              <w:bottom w:type="dxa" w:w="80"/>
              <w:right w:type="dxa" w:w="40"/>
            </w:tcMar>
          </w:tcPr>
          <w:p>
            <w:pPr>
              <w:jc w:val="center"/>
            </w:pPr>
            <w:r>
              <w:rPr>
                <w:rFonts w:ascii="Arial" w:cs="Arial" w:eastAsia="Arial" w:hAnsi="Arial"/>
                <w:b/>
                <w:bCs/>
                <w:color w:val="2E75B6"/>
                <w:sz w:val="20"/>
                <w:szCs w:val="20"/>
              </w:rPr>
              <w:t xml:space="preserve">5.0</w:t>
            </w:r>
          </w:p>
        </w:tc>
        <w:tc>
          <w:tcPr>
            <w:tcW w:type="dxa" w:w="812"/>
            <w:tcBorders>
              <w:top w:val="single" w:color="CCCCCC" w:sz="1"/>
              <w:left w:val="single" w:color="CCCCCC" w:sz="1"/>
              <w:bottom w:val="single" w:color="CCCCCC" w:sz="1"/>
              <w:right w:val="single" w:color="CCCCCC" w:sz="1"/>
            </w:tcBorders>
            <w:shd w:fill="D9D9D9" w:val="clear"/>
            <w:tcMar>
              <w:top w:type="dxa" w:w="80"/>
              <w:left w:type="dxa" w:w="40"/>
              <w:bottom w:type="dxa" w:w="80"/>
              <w:right w:type="dxa" w:w="40"/>
            </w:tcMar>
          </w:tcPr>
          <w:p>
            <w:pPr>
              <w:jc w:val="center"/>
            </w:pPr>
            <w:r>
              <w:rPr>
                <w:rFonts w:ascii="Arial" w:cs="Arial" w:eastAsia="Arial" w:hAnsi="Arial"/>
                <w:b/>
                <w:bCs/>
                <w:color w:val="2E75B6"/>
                <w:sz w:val="20"/>
                <w:szCs w:val="20"/>
              </w:rPr>
              <w:t xml:space="preserve">3.8</w:t>
            </w:r>
          </w:p>
        </w:tc>
        <w:tc>
          <w:tcPr>
            <w:tcW w:type="dxa" w:w="812"/>
            <w:tcBorders>
              <w:top w:val="single" w:color="CCCCCC" w:sz="1"/>
              <w:left w:val="single" w:color="CCCCCC" w:sz="1"/>
              <w:bottom w:val="single" w:color="CCCCCC" w:sz="1"/>
              <w:right w:val="single" w:color="CCCCCC" w:sz="1"/>
            </w:tcBorders>
            <w:shd w:fill="D9D9D9" w:val="clear"/>
            <w:tcMar>
              <w:top w:type="dxa" w:w="80"/>
              <w:left w:type="dxa" w:w="40"/>
              <w:bottom w:type="dxa" w:w="80"/>
              <w:right w:type="dxa" w:w="40"/>
            </w:tcMar>
          </w:tcPr>
          <w:p>
            <w:pPr>
              <w:jc w:val="center"/>
            </w:pPr>
            <w:r>
              <w:rPr>
                <w:rFonts w:ascii="Arial" w:cs="Arial" w:eastAsia="Arial" w:hAnsi="Arial"/>
                <w:b/>
                <w:bCs/>
                <w:color w:val="2E75B6"/>
                <w:sz w:val="20"/>
                <w:szCs w:val="20"/>
              </w:rPr>
              <w:t xml:space="preserve">4.8</w:t>
            </w:r>
          </w:p>
        </w:tc>
      </w:tr>
    </w:tbl>
    <w:p>
      <w:pPr>
        <w:spacing w:after="100" w:before="0"/>
      </w:pPr>
      <w:r>
        <w:t xml:space="preserve"/>
      </w:r>
    </w:p>
    <w:p>
      <w:pPr>
        <w:spacing w:after="140" w:before="0"/>
        <w:jc w:val="both"/>
      </w:pPr>
      <w:r>
        <w:rPr>
          <w:rFonts w:ascii="Arial" w:cs="Arial" w:eastAsia="Arial" w:hAnsi="Arial"/>
          <w:b/>
          <w:bCs/>
          <w:sz w:val="20"/>
          <w:szCs w:val="20"/>
        </w:rPr>
        <w:t xml:space="preserve">Legenda: </w:t>
      </w:r>
      <w:r>
        <w:rPr>
          <w:rFonts w:ascii="Arial" w:cs="Arial" w:eastAsia="Arial" w:hAnsi="Arial"/>
          <w:color w:val="555555"/>
          <w:sz w:val="20"/>
          <w:szCs w:val="20"/>
        </w:rPr>
        <w:t xml:space="preserve">Verde = resposta favorável  |  Vermelho = resposta desfavorável  |  (+) = questão positiva  |  (−) = questão negativa</w:t>
      </w:r>
    </w:p>
    <w:p>
      <w:pPr>
        <w:spacing w:after="200" w:before="0"/>
      </w:pPr>
      <w:r>
        <w:t xml:space="preserve"/>
      </w:r>
    </w:p>
    <w:p>
      <w:pPr>
        <w:pStyle w:val="Heading2"/>
        <w:spacing w:after="140" w:before="280"/>
      </w:pPr>
      <w:r>
        <w:rPr>
          <w:rFonts w:ascii="Arial" w:cs="Arial" w:eastAsia="Arial" w:hAnsi="Arial"/>
          <w:b/>
          <w:bCs/>
          <w:color w:val="2E75B6"/>
          <w:sz w:val="26"/>
          <w:szCs w:val="26"/>
        </w:rPr>
        <w:t xml:space="preserve">7.3 Análise das Respostas Quantitativas</w:t>
      </w:r>
    </w:p>
    <w:p>
      <w:pPr>
        <w:spacing w:after="140" w:before="0"/>
        <w:jc w:val="both"/>
      </w:pPr>
      <w:r>
        <w:rPr>
          <w:rFonts w:ascii="Arial" w:cs="Arial" w:eastAsia="Arial" w:hAnsi="Arial"/>
          <w:color w:val="000000"/>
          <w:sz w:val="22"/>
          <w:szCs w:val="22"/>
        </w:rPr>
        <w:t xml:space="preserve">De modo geral, o sistema recebeu avaliações positivas nas dimensões de facilidade de uso (Q3 média ≈ 4,9), interatividade (Q11 média ≈ 4,6) e confiança ao usar (Q9 média ≈ 4,1). As questões negativas — complexidade desnecessária (Q2), necessidade de suporte técnico (Q4) e inconsistências (Q6) — receberam em média notas 1–2, indicando que o sistema não foi percebido como complexo ou inconsistente pela maioria dos usuários.</w:t>
      </w:r>
    </w:p>
    <w:p>
      <w:pPr>
        <w:spacing w:after="100" w:before="0"/>
      </w:pPr>
      <w:r>
        <w:t xml:space="preserve"/>
      </w:r>
    </w:p>
    <w:p>
      <w:pPr>
        <w:spacing w:after="140" w:before="0"/>
        <w:jc w:val="both"/>
      </w:pPr>
      <w:r>
        <w:rPr>
          <w:rFonts w:ascii="Arial" w:cs="Arial" w:eastAsia="Arial" w:hAnsi="Arial"/>
          <w:color w:val="000000"/>
          <w:sz w:val="22"/>
          <w:szCs w:val="22"/>
        </w:rPr>
        <w:t xml:space="preserve">O participante P4 (Gabriel) apresentou avaliações mais críticas nas questões Q5 (funções integradas = 3), Q6 (inconsistências = 3) e Q7 (aprendizado rápido = 2), refletindo sua experiência com resultados mistos mencionada na resposta aberta Q17 ('resultados mistos com falhas e sucessos').</w:t>
      </w:r>
    </w:p>
    <w:p>
      <w:pPr>
        <w:spacing w:after="200" w:before="0"/>
      </w:pPr>
      <w:r>
        <w:t xml:space="preserve"/>
      </w:r>
    </w:p>
    <w:p>
      <w:pPr>
        <w:pStyle w:val="Heading2"/>
        <w:spacing w:after="140" w:before="280"/>
      </w:pPr>
      <w:r>
        <w:rPr>
          <w:rFonts w:ascii="Arial" w:cs="Arial" w:eastAsia="Arial" w:hAnsi="Arial"/>
          <w:b/>
          <w:bCs/>
          <w:color w:val="2E75B6"/>
          <w:sz w:val="26"/>
          <w:szCs w:val="26"/>
        </w:rPr>
        <w:t xml:space="preserve">7.4 Análise das Respostas Qualitativas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Q12 — O que mais gostou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Destacaram: utilidade (P1), simplicidade e não precisar de intervenção humana (P2), ideia de automatizar a entrada no condomínio (P3), boa ideia para leitura (P4), variedade de técnicas (P5), ideia geral (P6), fácil de usar (P7), detecção de placas (P8).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Q13 — O que menos gostou</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Falhas na leitura em vídeo ao vivo (P1), a câmera — distância limita o reconhecimento (P2), nada (P3), não funcionou muito bem (P4), forma de converter imagem para string (P5), precisão (P6), falhas na identificação de algumas letras (P7), às vezes não reconhece corretamente (P8).</w:t>
            </w:r>
          </w:p>
        </w:tc>
      </w:tr>
      <w:t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Q14 — Sugestões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Ficar tentando até detectar (P1); mais filtros para identificar placa de moto com mais facilidade (P2); obter dados do carro a partir da placa (P3); melhorar leitura e identificação da placa (P4); melhorar capacidade de manter padrão de captura (P5); sistema com placas registradas (P6); melhorar identificação (P7); nenhuma sugestão (P8).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Q17 — Resultados obtidos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Leitura boa na maioria (P1, P3); maioria dos testes leu placa corretamente, mas letra B problemática em distâncias maiores (P2); placas identificadas corretamente na maioria (P3); resultados mistos com falhas e sucessos (P4); captura boa mas dificuldade em converter chars pequenos (P5); apesar de falhas, placa foi identificada (P6); algumas placas identificadas rapidamente, outras com dificuldade (P7); resultados corretos e incorretos na detecção (P8).</w:t>
            </w:r>
          </w:p>
        </w:tc>
      </w:tr>
    </w:tbl>
    <w:p>
      <w:pPr>
        <w:spacing w:after="200" w:before="0"/>
      </w:pPr>
      <w:r>
        <w:t xml:space="preserve"/>
      </w:r>
    </w:p>
    <w:p>
      <w:pPr>
        <w:pStyle w:val="Heading2"/>
        <w:spacing w:after="140" w:before="280"/>
      </w:pPr>
      <w:r>
        <w:rPr>
          <w:rFonts w:ascii="Arial" w:cs="Arial" w:eastAsia="Arial" w:hAnsi="Arial"/>
          <w:b/>
          <w:bCs/>
          <w:color w:val="2E75B6"/>
          <w:sz w:val="26"/>
          <w:szCs w:val="26"/>
        </w:rPr>
        <w:t xml:space="preserve">7.5 Síntese da Avaliação Subjetiva</w:t>
      </w:r>
    </w:p>
    <w:p>
      <w:pPr>
        <w:spacing w:after="140" w:before="0"/>
        <w:jc w:val="both"/>
      </w:pPr>
      <w:r>
        <w:rPr>
          <w:rFonts w:ascii="Arial" w:cs="Arial" w:eastAsia="Arial" w:hAnsi="Arial"/>
          <w:color w:val="000000"/>
          <w:sz w:val="22"/>
          <w:szCs w:val="22"/>
        </w:rPr>
        <w:t xml:space="preserve">A análise da enquete indica que o sistema foi bem recebido pelo público leigo no aspecto de usabilidade e conceito. O ponto de melhoria mais citado é a acurácia do OCR, especialmente em maiores distâncias e para caracteres visualmente semelhantes (B↔8). A sugestão mais relevante para o desenvolvimento futuro é a integração com banco de dados de placas cadastradas — o que transformaria o sistema em uma solução completa de controle de acesso.</w:t>
      </w:r>
    </w:p>
    <w:p>
      <w:pPr>
        <w:spacing w:after="140" w:before="0"/>
      </w:pPr>
      <w:r>
        <w:t xml:space="preserve"/>
      </w:r>
    </w:p>
    <w:p>
      <w:pPr>
        <w:pStyle w:val="Heading1"/>
        <w:pageBreakBefore/>
        <w:spacing w:after="200" w:before="360"/>
      </w:pPr>
      <w:r>
        <w:rPr>
          <w:rFonts w:ascii="Arial" w:cs="Arial" w:eastAsia="Arial" w:hAnsi="Arial"/>
          <w:b/>
          <w:bCs/>
          <w:color w:val="1F4E79"/>
          <w:sz w:val="32"/>
          <w:szCs w:val="32"/>
        </w:rPr>
        <w:t xml:space="preserve">8. Desafios Encontrados e Soluções Adotadas</w:t>
      </w:r>
    </w:p>
    <w:p>
      <w:pPr>
        <w:pStyle w:val="Heading2"/>
        <w:spacing w:after="140" w:before="280"/>
      </w:pPr>
      <w:r>
        <w:rPr>
          <w:rFonts w:ascii="Arial" w:cs="Arial" w:eastAsia="Arial" w:hAnsi="Arial"/>
          <w:b/>
          <w:bCs/>
          <w:color w:val="2E75B6"/>
          <w:sz w:val="26"/>
          <w:szCs w:val="26"/>
        </w:rPr>
        <w:t xml:space="preserve">8.1 Placas de Motocicleta</w:t>
      </w:r>
    </w:p>
    <w:p>
      <w:pPr>
        <w:spacing w:after="140" w:before="0"/>
        <w:jc w:val="both"/>
      </w:pPr>
      <w:r>
        <w:rPr>
          <w:rFonts w:ascii="Arial" w:cs="Arial" w:eastAsia="Arial" w:hAnsi="Arial"/>
          <w:color w:val="000000"/>
          <w:sz w:val="22"/>
          <w:szCs w:val="22"/>
        </w:rPr>
        <w:t xml:space="preserve">Motos têm placas mais quadradas (proporção diferente) e texto em duas linhas. O critério de proporção foi ampliado para PROPORCAO_MIN = 1.5, e a função isolar_caracteres_duas_linhas() trata explicitamente o caso de duas linhas via separação pela mediana de Y — mediana escolhida por ser mais robusta a outliers do que a média.</w:t>
      </w:r>
    </w:p>
    <w:p>
      <w:pPr>
        <w:spacing w:after="160" w:before="0"/>
      </w:pPr>
      <w:r>
        <w:t xml:space="preserve"/>
      </w:r>
    </w:p>
    <w:p>
      <w:pPr>
        <w:pStyle w:val="Heading2"/>
        <w:spacing w:after="140" w:before="280"/>
      </w:pPr>
      <w:r>
        <w:rPr>
          <w:rFonts w:ascii="Arial" w:cs="Arial" w:eastAsia="Arial" w:hAnsi="Arial"/>
          <w:b/>
          <w:bCs/>
          <w:color w:val="2E75B6"/>
          <w:sz w:val="26"/>
          <w:szCs w:val="26"/>
        </w:rPr>
        <w:t xml:space="preserve">8.2 Caracteres Visualmente Semelhantes</w:t>
      </w:r>
    </w:p>
    <w:p>
      <w:pPr>
        <w:spacing w:after="140" w:before="0"/>
        <w:jc w:val="both"/>
      </w:pPr>
      <w:r>
        <w:rPr>
          <w:rFonts w:ascii="Arial" w:cs="Arial" w:eastAsia="Arial" w:hAnsi="Arial"/>
          <w:color w:val="000000"/>
          <w:sz w:val="22"/>
          <w:szCs w:val="22"/>
        </w:rPr>
        <w:t xml:space="preserve">O Tesseract confunde S↔5, B↔8, O↔0, I↔1. Soluções adotadas: whitelist alfanumérica, normalização 40×60 px com borda de 2 px. A confusão de B↔8 foi o erro mais citado pelos participantes da enquete (P2: 'letra B parece um problema para distâncias maiores'). Para versões futuras: validação por regex de formato Mercosul ([A-Z]{3}[0-9][A-Z][0-9]{2}).</w:t>
      </w:r>
    </w:p>
    <w:p>
      <w:pPr>
        <w:spacing w:after="160" w:before="0"/>
      </w:pPr>
      <w:r>
        <w:t xml:space="preserve"/>
      </w:r>
    </w:p>
    <w:p>
      <w:pPr>
        <w:pStyle w:val="Heading2"/>
        <w:spacing w:after="140" w:before="280"/>
      </w:pPr>
      <w:r>
        <w:rPr>
          <w:rFonts w:ascii="Arial" w:cs="Arial" w:eastAsia="Arial" w:hAnsi="Arial"/>
          <w:b/>
          <w:bCs/>
          <w:color w:val="2E75B6"/>
          <w:sz w:val="26"/>
          <w:szCs w:val="26"/>
        </w:rPr>
        <w:t xml:space="preserve">8.3 Variação de Iluminação</w:t>
      </w:r>
    </w:p>
    <w:p>
      <w:pPr>
        <w:spacing w:after="140" w:before="0"/>
        <w:jc w:val="both"/>
      </w:pPr>
      <w:r>
        <w:rPr>
          <w:rFonts w:ascii="Arial" w:cs="Arial" w:eastAsia="Arial" w:hAnsi="Arial"/>
          <w:color w:val="000000"/>
          <w:sz w:val="22"/>
          <w:szCs w:val="22"/>
        </w:rPr>
        <w:t xml:space="preserve">A combinação equalização de histograma + Blackhat morfológico provou-se eficaz. A equalização normaliza o contraste global; o Blackhat extrai localmente as regiões escuras independentemente do nível absoluto de brilho. Isso foi corroborado pela análise quantitativa (Seção 5.2).</w:t>
      </w:r>
    </w:p>
    <w:p>
      <w:pPr>
        <w:spacing w:after="160" w:before="0"/>
      </w:pPr>
      <w:r>
        <w:t xml:space="preserve"/>
      </w:r>
    </w:p>
    <w:p>
      <w:pPr>
        <w:pStyle w:val="Heading2"/>
        <w:spacing w:after="140" w:before="280"/>
      </w:pPr>
      <w:r>
        <w:rPr>
          <w:rFonts w:ascii="Arial" w:cs="Arial" w:eastAsia="Arial" w:hAnsi="Arial"/>
          <w:b/>
          <w:bCs/>
          <w:color w:val="2E75B6"/>
          <w:sz w:val="26"/>
          <w:szCs w:val="26"/>
        </w:rPr>
        <w:t xml:space="preserve">8.4 Compatibilidade Linux × Windows</w:t>
      </w:r>
    </w:p>
    <w:p>
      <w:pPr>
        <w:spacing w:after="140" w:before="0"/>
        <w:jc w:val="both"/>
      </w:pPr>
      <w:r>
        <w:rPr>
          <w:rFonts w:ascii="Arial" w:cs="Arial" w:eastAsia="Arial" w:hAnsi="Arial"/>
          <w:color w:val="000000"/>
          <w:sz w:val="22"/>
          <w:szCs w:val="22"/>
        </w:rPr>
        <w:t xml:space="preserve">Migração de Windows para Ubuntu resolvida com: shutil.which() para localizar o Tesseract, os.path.join() para caminhos portáveis, e criação de venv dedicado para evitar conflitos de versão de NumPy com Anaconda.</w:t>
      </w:r>
    </w:p>
    <w:p>
      <w:pPr>
        <w:spacing w:after="140" w:before="0"/>
      </w:pPr>
      <w:r>
        <w:t xml:space="preserve"/>
      </w:r>
    </w:p>
    <w:p>
      <w:pPr>
        <w:pStyle w:val="Heading1"/>
        <w:pageBreakBefore/>
        <w:spacing w:after="200" w:before="360"/>
      </w:pPr>
      <w:r>
        <w:rPr>
          <w:rFonts w:ascii="Arial" w:cs="Arial" w:eastAsia="Arial" w:hAnsi="Arial"/>
          <w:b/>
          <w:bCs/>
          <w:color w:val="1F4E79"/>
          <w:sz w:val="32"/>
          <w:szCs w:val="32"/>
        </w:rPr>
        <w:t xml:space="preserve">9. Conclusão</w:t>
      </w:r>
    </w:p>
    <w:p>
      <w:pPr>
        <w:spacing w:after="140" w:before="0"/>
        <w:jc w:val="both"/>
      </w:pPr>
      <w:r>
        <w:rPr>
          <w:rFonts w:ascii="Arial" w:cs="Arial" w:eastAsia="Arial" w:hAnsi="Arial"/>
          <w:color w:val="000000"/>
          <w:sz w:val="22"/>
          <w:szCs w:val="22"/>
        </w:rPr>
        <w:t xml:space="preserve">O projeto demonstrou a viabilidade de construir um sistema funcional de ALPR com ferramentas open-source, cobrindo o pipeline completo de PDI — do pré-processamento (Cap. 3, G&amp;W) à morfologia (Cap. 9), segmentação por Otsu (Cap. 10), extração de atributos (Cap. 11) e reconhecimento de texto. Todos os requisitos obrigatórios da especificação foram atendidos: filtragem, processamento de cores, histograma/equalização, operadores morfológicos e segmentação.</w:t>
      </w:r>
    </w:p>
    <w:p>
      <w:pPr>
        <w:spacing w:after="140" w:before="0"/>
      </w:pPr>
      <w:r>
        <w:t xml:space="preserve"/>
      </w:r>
    </w:p>
    <w:p>
      <w:pPr>
        <w:spacing w:after="140" w:before="0"/>
        <w:jc w:val="both"/>
      </w:pPr>
      <w:r>
        <w:rPr>
          <w:rFonts w:ascii="Arial" w:cs="Arial" w:eastAsia="Arial" w:hAnsi="Arial"/>
          <w:color w:val="000000"/>
          <w:sz w:val="22"/>
          <w:szCs w:val="22"/>
        </w:rPr>
        <w:t xml:space="preserve">A taxa de acerto global de ~62,5% (83% em condições ideais) é satisfatória para um protótipo acadêmico. A análise subjetiva com 8 participantes externos confirmou boa usabilidade (média ≥ 4 nas questões positivas), com o ponto de melhoria central sendo a acurácia do OCR em condições adversas — alinhado com as limitações técnicas identificadas.</w:t>
      </w:r>
    </w:p>
    <w:p>
      <w:pPr>
        <w:spacing w:after="140" w:before="0"/>
      </w:pPr>
      <w:r>
        <w:t xml:space="preserve"/>
      </w:r>
    </w:p>
    <w:p>
      <w:pPr>
        <w:spacing w:after="140" w:before="0"/>
        <w:jc w:val="both"/>
      </w:pPr>
      <w:r>
        <w:rPr>
          <w:rFonts w:ascii="Arial" w:cs="Arial" w:eastAsia="Arial" w:hAnsi="Arial"/>
          <w:color w:val="000000"/>
          <w:sz w:val="22"/>
          <w:szCs w:val="22"/>
        </w:rPr>
        <w:t xml:space="preserve">Os objetivos propostos na introdução foram atingidos: o sistema captura imagens em tempo real, processa o pipeline de PDI, exibe cada etapa intermediária, gera e processa arquivos de vídeo, e foi testado com usuários leigos que conseguiram operá-lo de forma autônoma.</w:t>
      </w:r>
    </w:p>
    <w:p>
      <w:pPr>
        <w:spacing w:after="140" w:before="0"/>
      </w:pPr>
      <w:r>
        <w:t xml:space="preserve"/>
      </w:r>
    </w:p>
    <w:p>
      <w:pPr>
        <w:pStyle w:val="Heading2"/>
        <w:spacing w:after="140" w:before="280"/>
      </w:pPr>
      <w:r>
        <w:rPr>
          <w:rFonts w:ascii="Arial" w:cs="Arial" w:eastAsia="Arial" w:hAnsi="Arial"/>
          <w:b/>
          <w:bCs/>
          <w:color w:val="2E75B6"/>
          <w:sz w:val="26"/>
          <w:szCs w:val="26"/>
        </w:rPr>
        <w:t xml:space="preserve">9.1 Pontos Positivos</w:t>
      </w:r>
    </w:p>
    <w:p>
      <w:pPr>
        <w:pStyle w:val="ListParagraph"/>
        <w:numPr>
          <w:ilvl w:val="0"/>
          <w:numId w:val="3"/>
        </w:numPr>
        <w:spacing w:after="80" w:before="0"/>
      </w:pPr>
      <w:r>
        <w:rPr>
          <w:rFonts w:ascii="Arial" w:cs="Arial" w:eastAsia="Arial" w:hAnsi="Arial"/>
          <w:color w:val="000000"/>
          <w:sz w:val="22"/>
          <w:szCs w:val="22"/>
        </w:rPr>
        <w:t xml:space="preserve">Pipeline completo e funcional de ponta a ponta (câmera → texto).</w:t>
      </w:r>
    </w:p>
    <w:p>
      <w:pPr>
        <w:pStyle w:val="ListParagraph"/>
        <w:numPr>
          <w:ilvl w:val="0"/>
          <w:numId w:val="3"/>
        </w:numPr>
        <w:spacing w:after="80" w:before="0"/>
      </w:pPr>
      <w:r>
        <w:rPr>
          <w:rFonts w:ascii="Arial" w:cs="Arial" w:eastAsia="Arial" w:hAnsi="Arial"/>
          <w:color w:val="000000"/>
          <w:sz w:val="22"/>
          <w:szCs w:val="22"/>
        </w:rPr>
        <w:t xml:space="preserve">Portabilidade Linux/Windows sem modificações de código.</w:t>
      </w:r>
    </w:p>
    <w:p>
      <w:pPr>
        <w:pStyle w:val="ListParagraph"/>
        <w:numPr>
          <w:ilvl w:val="0"/>
          <w:numId w:val="3"/>
        </w:numPr>
        <w:spacing w:after="80" w:before="0"/>
      </w:pPr>
      <w:r>
        <w:rPr>
          <w:rFonts w:ascii="Arial" w:cs="Arial" w:eastAsia="Arial" w:hAnsi="Arial"/>
          <w:color w:val="000000"/>
          <w:sz w:val="22"/>
          <w:szCs w:val="22"/>
        </w:rPr>
        <w:t xml:space="preserve">Suporte a placas de carro e moto (duas linhas).</w:t>
      </w:r>
    </w:p>
    <w:p>
      <w:pPr>
        <w:pStyle w:val="ListParagraph"/>
        <w:numPr>
          <w:ilvl w:val="0"/>
          <w:numId w:val="3"/>
        </w:numPr>
        <w:spacing w:after="80" w:before="0"/>
      </w:pPr>
      <w:r>
        <w:rPr>
          <w:rFonts w:ascii="Arial" w:cs="Arial" w:eastAsia="Arial" w:hAnsi="Arial"/>
          <w:color w:val="000000"/>
          <w:sz w:val="22"/>
          <w:szCs w:val="22"/>
        </w:rPr>
        <w:t xml:space="preserve">Custo zero em licenças — totalmente open-source.</w:t>
      </w:r>
    </w:p>
    <w:p>
      <w:pPr>
        <w:pStyle w:val="ListParagraph"/>
        <w:numPr>
          <w:ilvl w:val="0"/>
          <w:numId w:val="3"/>
        </w:numPr>
        <w:spacing w:after="80" w:before="0"/>
      </w:pPr>
      <w:r>
        <w:rPr>
          <w:rFonts w:ascii="Arial" w:cs="Arial" w:eastAsia="Arial" w:hAnsi="Arial"/>
          <w:color w:val="000000"/>
          <w:sz w:val="22"/>
          <w:szCs w:val="22"/>
        </w:rPr>
        <w:t xml:space="preserve">Boa recepção pelos usuários leigos no aspecto de usabilidade.</w:t>
      </w:r>
    </w:p>
    <w:p>
      <w:pPr>
        <w:spacing w:after="120" w:before="0"/>
      </w:pPr>
      <w:r>
        <w:t xml:space="preserve"/>
      </w:r>
    </w:p>
    <w:p>
      <w:pPr>
        <w:pStyle w:val="Heading2"/>
        <w:spacing w:after="140" w:before="280"/>
      </w:pPr>
      <w:r>
        <w:rPr>
          <w:rFonts w:ascii="Arial" w:cs="Arial" w:eastAsia="Arial" w:hAnsi="Arial"/>
          <w:b/>
          <w:bCs/>
          <w:color w:val="2E75B6"/>
          <w:sz w:val="26"/>
          <w:szCs w:val="26"/>
        </w:rPr>
        <w:t xml:space="preserve">9.2 Pontos Negativos e Limitações</w:t>
      </w:r>
    </w:p>
    <w:p>
      <w:pPr>
        <w:pStyle w:val="ListParagraph"/>
        <w:numPr>
          <w:ilvl w:val="0"/>
          <w:numId w:val="3"/>
        </w:numPr>
        <w:spacing w:after="80" w:before="0"/>
      </w:pPr>
      <w:r>
        <w:rPr>
          <w:rFonts w:ascii="Arial" w:cs="Arial" w:eastAsia="Arial" w:hAnsi="Arial"/>
          <w:color w:val="000000"/>
          <w:sz w:val="22"/>
          <w:szCs w:val="22"/>
        </w:rPr>
        <w:t xml:space="preserve">Acurácia cai significativamente com ângulos &gt; 15° ou baixa resolução.</w:t>
      </w:r>
    </w:p>
    <w:p>
      <w:pPr>
        <w:pStyle w:val="ListParagraph"/>
        <w:numPr>
          <w:ilvl w:val="0"/>
          <w:numId w:val="3"/>
        </w:numPr>
        <w:spacing w:after="80" w:before="0"/>
      </w:pPr>
      <w:r>
        <w:rPr>
          <w:rFonts w:ascii="Arial" w:cs="Arial" w:eastAsia="Arial" w:hAnsi="Arial"/>
          <w:color w:val="000000"/>
          <w:sz w:val="22"/>
          <w:szCs w:val="22"/>
        </w:rPr>
        <w:t xml:space="preserve">Confusão entre caracteres visualmente similares (B↔8, S↔5).</w:t>
      </w:r>
    </w:p>
    <w:p>
      <w:pPr>
        <w:pStyle w:val="ListParagraph"/>
        <w:numPr>
          <w:ilvl w:val="0"/>
          <w:numId w:val="3"/>
        </w:numPr>
        <w:spacing w:after="80" w:before="0"/>
      </w:pPr>
      <w:r>
        <w:rPr>
          <w:rFonts w:ascii="Arial" w:cs="Arial" w:eastAsia="Arial" w:hAnsi="Arial"/>
          <w:color w:val="000000"/>
          <w:sz w:val="22"/>
          <w:szCs w:val="22"/>
        </w:rPr>
        <w:t xml:space="preserve">Sem integração com banco de dados de placas cadastradas nesta versão.</w:t>
      </w:r>
    </w:p>
    <w:p>
      <w:pPr>
        <w:pStyle w:val="ListParagraph"/>
        <w:numPr>
          <w:ilvl w:val="0"/>
          <w:numId w:val="3"/>
        </w:numPr>
        <w:spacing w:after="80" w:before="0"/>
      </w:pPr>
      <w:r>
        <w:rPr>
          <w:rFonts w:ascii="Arial" w:cs="Arial" w:eastAsia="Arial" w:hAnsi="Arial"/>
          <w:color w:val="000000"/>
          <w:sz w:val="22"/>
          <w:szCs w:val="22"/>
        </w:rPr>
        <w:t xml:space="preserve">Desempenho de placas de moto inferior ao de carros.</w:t>
      </w:r>
    </w:p>
    <w:p>
      <w:pPr>
        <w:spacing w:after="120" w:before="0"/>
      </w:pPr>
      <w:r>
        <w:t xml:space="preserve"/>
      </w:r>
    </w:p>
    <w:p>
      <w:pPr>
        <w:pStyle w:val="Heading2"/>
        <w:spacing w:after="140" w:before="280"/>
      </w:pPr>
      <w:r>
        <w:rPr>
          <w:rFonts w:ascii="Arial" w:cs="Arial" w:eastAsia="Arial" w:hAnsi="Arial"/>
          <w:b/>
          <w:bCs/>
          <w:color w:val="2E75B6"/>
          <w:sz w:val="26"/>
          <w:szCs w:val="26"/>
        </w:rPr>
        <w:t xml:space="preserve">9.3 Melhorias Futuras</w:t>
      </w:r>
    </w:p>
    <w:p>
      <w:pPr>
        <w:pStyle w:val="ListParagraph"/>
        <w:numPr>
          <w:ilvl w:val="0"/>
          <w:numId w:val="3"/>
        </w:numPr>
        <w:spacing w:after="80" w:before="0"/>
      </w:pPr>
      <w:r>
        <w:rPr>
          <w:rFonts w:ascii="Arial" w:cs="Arial" w:eastAsia="Arial" w:hAnsi="Arial"/>
          <w:color w:val="000000"/>
          <w:sz w:val="22"/>
          <w:szCs w:val="22"/>
        </w:rPr>
        <w:t xml:space="preserve">Correção de perspectiva (warp transformation) para placas inclinadas.</w:t>
      </w:r>
    </w:p>
    <w:p>
      <w:pPr>
        <w:pStyle w:val="ListParagraph"/>
        <w:numPr>
          <w:ilvl w:val="0"/>
          <w:numId w:val="3"/>
        </w:numPr>
        <w:spacing w:after="80" w:before="0"/>
      </w:pPr>
      <w:r>
        <w:rPr>
          <w:rFonts w:ascii="Arial" w:cs="Arial" w:eastAsia="Arial" w:hAnsi="Arial"/>
          <w:color w:val="000000"/>
          <w:sz w:val="22"/>
          <w:szCs w:val="22"/>
        </w:rPr>
        <w:t xml:space="preserve">Detecção com YOLOv8-OBB para maior robustez em condições adversas.</w:t>
      </w:r>
    </w:p>
    <w:p>
      <w:pPr>
        <w:pStyle w:val="ListParagraph"/>
        <w:numPr>
          <w:ilvl w:val="0"/>
          <w:numId w:val="3"/>
        </w:numPr>
        <w:spacing w:after="80" w:before="0"/>
      </w:pPr>
      <w:r>
        <w:rPr>
          <w:rFonts w:ascii="Arial" w:cs="Arial" w:eastAsia="Arial" w:hAnsi="Arial"/>
          <w:color w:val="000000"/>
          <w:sz w:val="22"/>
          <w:szCs w:val="22"/>
        </w:rPr>
        <w:t xml:space="preserve">Integração com banco de dados de placas e acionamento de cancela.</w:t>
      </w:r>
    </w:p>
    <w:p>
      <w:pPr>
        <w:pStyle w:val="ListParagraph"/>
        <w:numPr>
          <w:ilvl w:val="0"/>
          <w:numId w:val="3"/>
        </w:numPr>
        <w:spacing w:after="80" w:before="0"/>
      </w:pPr>
      <w:r>
        <w:rPr>
          <w:rFonts w:ascii="Arial" w:cs="Arial" w:eastAsia="Arial" w:hAnsi="Arial"/>
          <w:color w:val="000000"/>
          <w:sz w:val="22"/>
          <w:szCs w:val="22"/>
        </w:rPr>
        <w:t xml:space="preserve">Pós-processamento: validação de formato Mercosul por regex.</w:t>
      </w:r>
    </w:p>
    <w:p>
      <w:pPr>
        <w:pStyle w:val="ListParagraph"/>
        <w:numPr>
          <w:ilvl w:val="0"/>
          <w:numId w:val="3"/>
        </w:numPr>
        <w:spacing w:after="80" w:before="0"/>
      </w:pPr>
      <w:r>
        <w:rPr>
          <w:rFonts w:ascii="Arial" w:cs="Arial" w:eastAsia="Arial" w:hAnsi="Arial"/>
          <w:color w:val="000000"/>
          <w:sz w:val="22"/>
          <w:szCs w:val="22"/>
        </w:rPr>
        <w:t xml:space="preserve">Interface web ou desktop com histórico de acessos.</w:t>
      </w:r>
    </w:p>
    <w:p>
      <w:pPr>
        <w:pStyle w:val="Heading2"/>
        <w:spacing w:after="140" w:before="280"/>
      </w:pPr>
      <w:r>
        <w:rPr>
          <w:rFonts w:ascii="Arial" w:cs="Arial" w:eastAsia="Arial" w:hAnsi="Arial"/>
          <w:b/>
          <w:bCs/>
          <w:color w:val="2E75B6"/>
          <w:sz w:val="26"/>
          <w:szCs w:val="26"/>
        </w:rPr>
        <w:t xml:space="preserve">9.4 Mapeamento G&amp;W 4ª ed. × Implementação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Cap. 2 — Fundamentos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Conversão BGR → Escala de cinza (cv2.cvtColor)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Cap. 3 — Intensidade e Filtragem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Blur Gaussiano (cv2.GaussianBlur) + Equalização (cv2.equalizeHist)</w:t>
            </w:r>
          </w:p>
        </w:tc>
      </w:tr>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Cap. 9 — Morfologia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Blackhat, Fechamento, Dilatação, Abertura (cv2.morphologyEx)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Cap. 10 — Segmentação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Binarização de Otsu (cv2.THRESH_OTSU)</w:t>
            </w:r>
          </w:p>
        </w:tc>
      </w:tr>
      <w:tr>
        <w:tc>
          <w:tcPr>
            <w:tcW w:type="dxa" w:w="3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color w:val="1F4E79"/>
                <w:sz w:val="20"/>
                <w:szCs w:val="20"/>
              </w:rPr>
              <w:t xml:space="preserve">Cap. 11 — Representação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Contornos e Bounding Boxes (cv2.findContours, cv2.boundingRect)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Cap. 12 — Reconhecimento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OCR via Tesseract (pytesseract.image_to_string)</w:t>
            </w:r>
          </w:p>
        </w:tc>
      </w:tr>
    </w:tbl>
    <w:p>
      <w:pPr>
        <w:spacing w:after="140" w:before="0"/>
      </w:pPr>
      <w:r>
        <w:t xml:space="preserve"/>
      </w:r>
    </w:p>
    <w:p>
      <w:pPr>
        <w:pStyle w:val="Heading1"/>
        <w:pageBreakBefore/>
        <w:spacing w:after="200" w:before="360"/>
      </w:pPr>
      <w:r>
        <w:rPr>
          <w:rFonts w:ascii="Arial" w:cs="Arial" w:eastAsia="Arial" w:hAnsi="Arial"/>
          <w:b/>
          <w:bCs/>
          <w:color w:val="1F4E79"/>
          <w:sz w:val="32"/>
          <w:szCs w:val="32"/>
        </w:rPr>
        <w:t xml:space="preserve">Referências Bibliográficas</w:t>
      </w:r>
    </w:p>
    <w:p>
      <w:pPr>
        <w:spacing w:after="140" w:before="0"/>
      </w:pPr>
      <w:r>
        <w:rPr>
          <w:rFonts w:ascii="Arial" w:cs="Arial" w:eastAsia="Arial" w:hAnsi="Arial"/>
          <w:b/>
          <w:bCs/>
          <w:sz w:val="22"/>
          <w:szCs w:val="22"/>
        </w:rPr>
        <w:t xml:space="preserve">GONZALEZ, Rafael C.; WOODS, Richard E. </w:t>
      </w:r>
      <w:r>
        <w:rPr>
          <w:rFonts w:ascii="Arial" w:cs="Arial" w:eastAsia="Arial" w:hAnsi="Arial"/>
          <w:i/>
          <w:iCs/>
          <w:sz w:val="22"/>
          <w:szCs w:val="22"/>
        </w:rPr>
        <w:t xml:space="preserve">Digital Image Processing</w:t>
      </w:r>
      <w:r>
        <w:rPr>
          <w:rFonts w:ascii="Arial" w:cs="Arial" w:eastAsia="Arial" w:hAnsi="Arial"/>
          <w:sz w:val="22"/>
          <w:szCs w:val="22"/>
        </w:rPr>
        <w:t xml:space="preserve">. 4. ed. New York: Pearson, 2018.</w:t>
      </w:r>
    </w:p>
    <w:p>
      <w:pPr>
        <w:spacing w:after="140" w:before="0"/>
      </w:pPr>
      <w:r>
        <w:rPr>
          <w:rFonts w:ascii="Arial" w:cs="Arial" w:eastAsia="Arial" w:hAnsi="Arial"/>
          <w:b/>
          <w:bCs/>
          <w:sz w:val="22"/>
          <w:szCs w:val="22"/>
        </w:rPr>
        <w:t xml:space="preserve">BRADSKI, Gary; KAEHLER, Adrian. </w:t>
      </w:r>
      <w:r>
        <w:rPr>
          <w:rFonts w:ascii="Arial" w:cs="Arial" w:eastAsia="Arial" w:hAnsi="Arial"/>
          <w:i/>
          <w:iCs/>
          <w:sz w:val="22"/>
          <w:szCs w:val="22"/>
        </w:rPr>
        <w:t xml:space="preserve">Learning OpenCV 3</w:t>
      </w:r>
      <w:r>
        <w:rPr>
          <w:rFonts w:ascii="Arial" w:cs="Arial" w:eastAsia="Arial" w:hAnsi="Arial"/>
          <w:sz w:val="22"/>
          <w:szCs w:val="22"/>
        </w:rPr>
        <w:t xml:space="preserve">. Sebastopol: O'Reilly Media, 2016.</w:t>
      </w:r>
    </w:p>
    <w:p>
      <w:pPr>
        <w:spacing w:after="140" w:before="0"/>
      </w:pPr>
      <w:r>
        <w:rPr>
          <w:rFonts w:ascii="Arial" w:cs="Arial" w:eastAsia="Arial" w:hAnsi="Arial"/>
          <w:b/>
          <w:bCs/>
          <w:sz w:val="22"/>
          <w:szCs w:val="22"/>
        </w:rPr>
        <w:t xml:space="preserve">SMITH, Ray. </w:t>
      </w:r>
      <w:r>
        <w:rPr>
          <w:rFonts w:ascii="Arial" w:cs="Arial" w:eastAsia="Arial" w:hAnsi="Arial"/>
          <w:i/>
          <w:iCs/>
          <w:sz w:val="22"/>
          <w:szCs w:val="22"/>
        </w:rPr>
        <w:t xml:space="preserve">An Overview of the Tesseract OCR Engine</w:t>
      </w:r>
      <w:r>
        <w:rPr>
          <w:rFonts w:ascii="Arial" w:cs="Arial" w:eastAsia="Arial" w:hAnsi="Arial"/>
          <w:sz w:val="22"/>
          <w:szCs w:val="22"/>
        </w:rPr>
        <w:t xml:space="preserve">. ICDAR, 2007.</w:t>
      </w:r>
    </w:p>
    <w:p>
      <w:pPr>
        <w:spacing w:after="140" w:before="0"/>
      </w:pPr>
      <w:r>
        <w:rPr>
          <w:rFonts w:ascii="Arial" w:cs="Arial" w:eastAsia="Arial" w:hAnsi="Arial"/>
          <w:b/>
          <w:bCs/>
          <w:sz w:val="22"/>
          <w:szCs w:val="22"/>
        </w:rPr>
        <w:t xml:space="preserve">OTSU, Nobuyuki. </w:t>
      </w:r>
      <w:r>
        <w:rPr>
          <w:rFonts w:ascii="Arial" w:cs="Arial" w:eastAsia="Arial" w:hAnsi="Arial"/>
          <w:i/>
          <w:iCs/>
          <w:sz w:val="22"/>
          <w:szCs w:val="22"/>
        </w:rPr>
        <w:t xml:space="preserve">A Threshold Selection Method from Gray-Level Histograms</w:t>
      </w:r>
      <w:r>
        <w:rPr>
          <w:rFonts w:ascii="Arial" w:cs="Arial" w:eastAsia="Arial" w:hAnsi="Arial"/>
          <w:sz w:val="22"/>
          <w:szCs w:val="22"/>
        </w:rPr>
        <w:t xml:space="preserve">. IEEE Trans. SMC, v. 9, n. 1, p. 62–66, 1979.</w:t>
      </w:r>
    </w:p>
    <w:p>
      <w:pPr>
        <w:spacing w:after="140" w:before="0"/>
      </w:pPr>
      <w:r>
        <w:rPr>
          <w:rFonts w:ascii="Arial" w:cs="Arial" w:eastAsia="Arial" w:hAnsi="Arial"/>
          <w:b/>
          <w:bCs/>
          <w:sz w:val="22"/>
          <w:szCs w:val="22"/>
        </w:rPr>
        <w:t xml:space="preserve">OpenCV Documentation. </w:t>
      </w:r>
      <w:r>
        <w:rPr>
          <w:rFonts w:ascii="Arial" w:cs="Arial" w:eastAsia="Arial" w:hAnsi="Arial"/>
          <w:i/>
          <w:iCs/>
          <w:sz w:val="22"/>
          <w:szCs w:val="22"/>
        </w:rPr>
        <w:t xml:space="preserve">Morphological Transformations — OpenCV 4.x</w:t>
      </w:r>
      <w:r>
        <w:rPr>
          <w:rFonts w:ascii="Arial" w:cs="Arial" w:eastAsia="Arial" w:hAnsi="Arial"/>
          <w:sz w:val="22"/>
          <w:szCs w:val="22"/>
        </w:rPr>
        <w:t xml:space="preserve">. Disponível em: &lt;https://docs.opencv.org/4.x&gt;.</w:t>
      </w:r>
    </w:p>
    <w:p>
      <w:pPr>
        <w:spacing w:after="140" w:before="0"/>
      </w:pPr>
      <w:r>
        <w:t xml:space="preserve"/>
      </w:r>
    </w:p>
    <w:p>
      <w:pPr>
        <w:pStyle w:val="Heading1"/>
        <w:pageBreakBefore/>
        <w:spacing w:after="200" w:before="360"/>
      </w:pPr>
      <w:r>
        <w:rPr>
          <w:rFonts w:ascii="Arial" w:cs="Arial" w:eastAsia="Arial" w:hAnsi="Arial"/>
          <w:b/>
          <w:bCs/>
          <w:color w:val="1F4E79"/>
          <w:sz w:val="32"/>
          <w:szCs w:val="32"/>
        </w:rPr>
        <w:t xml:space="preserve">Anexo A — Parâmetros Configuráveis do Sistema</w:t>
      </w:r>
    </w:p>
    <w:p>
      <w:pPr>
        <w:spacing w:after="140" w:before="0"/>
        <w:jc w:val="both"/>
      </w:pPr>
      <w:r>
        <w:rPr>
          <w:rFonts w:ascii="Arial" w:cs="Arial" w:eastAsia="Arial" w:hAnsi="Arial"/>
          <w:color w:val="000000"/>
          <w:sz w:val="22"/>
          <w:szCs w:val="22"/>
        </w:rPr>
        <w:t xml:space="preserve">Todos os parâmetros ajustáveis estão concentrados no topo do arquivo detectar_placa.py, facilitando calibração para diferentes câmeras e condições.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4E79" w:val="clear"/>
            <w:tcMar>
              <w:top w:type="dxa" w:w="90"/>
              <w:left w:type="dxa" w:w="100"/>
              <w:bottom w:type="dxa" w:w="90"/>
              <w:right w:type="dxa" w:w="100"/>
            </w:tcMar>
          </w:tcPr>
          <w:p>
            <w:r>
              <w:rPr>
                <w:rFonts w:ascii="Arial" w:cs="Arial" w:eastAsia="Arial" w:hAnsi="Arial"/>
                <w:b/>
                <w:bCs/>
                <w:color w:val="FFFFFF"/>
                <w:sz w:val="19"/>
                <w:szCs w:val="19"/>
              </w:rPr>
              <w:t xml:space="preserve">Parâmetro</w:t>
            </w:r>
          </w:p>
        </w:tc>
        <w:tc>
          <w:tcPr>
            <w:tcW w:type="dxa" w:w="1400"/>
            <w:tcBorders>
              <w:top w:val="single" w:color="CCCCCC" w:sz="1"/>
              <w:left w:val="single" w:color="CCCCCC" w:sz="1"/>
              <w:bottom w:val="single" w:color="CCCCCC" w:sz="1"/>
              <w:right w:val="single" w:color="CCCCCC" w:sz="1"/>
            </w:tcBorders>
            <w:shd w:fill="1F4E79" w:val="clear"/>
            <w:tcMar>
              <w:top w:type="dxa" w:w="90"/>
              <w:left w:type="dxa" w:w="100"/>
              <w:bottom w:type="dxa" w:w="90"/>
              <w:right w:type="dxa" w:w="100"/>
            </w:tcMar>
          </w:tcPr>
          <w:p>
            <w:r>
              <w:rPr>
                <w:rFonts w:ascii="Arial" w:cs="Arial" w:eastAsia="Arial" w:hAnsi="Arial"/>
                <w:b/>
                <w:bCs/>
                <w:color w:val="FFFFFF"/>
                <w:sz w:val="19"/>
                <w:szCs w:val="19"/>
              </w:rPr>
              <w:t xml:space="preserve">Valor padrão</w:t>
            </w:r>
          </w:p>
        </w:tc>
        <w:tc>
          <w:tcPr>
            <w:tcW w:type="dxa" w:w="5160"/>
            <w:tcBorders>
              <w:top w:val="single" w:color="CCCCCC" w:sz="1"/>
              <w:left w:val="single" w:color="CCCCCC" w:sz="1"/>
              <w:bottom w:val="single" w:color="CCCCCC" w:sz="1"/>
              <w:right w:val="single" w:color="CCCCCC" w:sz="1"/>
            </w:tcBorders>
            <w:shd w:fill="1F4E79" w:val="clear"/>
            <w:tcMar>
              <w:top w:type="dxa" w:w="90"/>
              <w:left w:type="dxa" w:w="100"/>
              <w:bottom w:type="dxa" w:w="90"/>
              <w:right w:type="dxa" w:w="100"/>
            </w:tcMar>
          </w:tcPr>
          <w:p>
            <w:r>
              <w:rPr>
                <w:rFonts w:ascii="Arial" w:cs="Arial" w:eastAsia="Arial" w:hAnsi="Arial"/>
                <w:b/>
                <w:bCs/>
                <w:color w:val="FFFFFF"/>
                <w:sz w:val="19"/>
                <w:szCs w:val="19"/>
              </w:rPr>
              <w:t xml:space="preserve">Descrição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Courier New" w:cs="Courier New" w:eastAsia="Courier New" w:hAnsi="Courier New"/>
                <w:color w:val="000000"/>
                <w:sz w:val="18"/>
                <w:szCs w:val="18"/>
              </w:rPr>
              <w:t xml:space="preserve">PROPORCAO_MIN / MAX</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Courier New" w:cs="Courier New" w:eastAsia="Courier New" w:hAnsi="Courier New"/>
                <w:color w:val="000000"/>
                <w:sz w:val="18"/>
                <w:szCs w:val="18"/>
              </w:rPr>
              <w:t xml:space="preserve">1.5 / 7.0</w:t>
            </w:r>
          </w:p>
        </w:tc>
        <w:tc>
          <w:tcPr>
            <w:tcW w:type="dxa" w:w="51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000000"/>
                <w:sz w:val="18"/>
                <w:szCs w:val="18"/>
              </w:rPr>
              <w:t xml:space="preserve">Razão aspecto (w/h) dos candidatos a placa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00000"/>
                <w:sz w:val="18"/>
                <w:szCs w:val="18"/>
              </w:rPr>
              <w:t xml:space="preserve">AREA_MIN / MAX</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Courier New" w:cs="Courier New" w:eastAsia="Courier New" w:hAnsi="Courier New"/>
                <w:color w:val="000000"/>
                <w:sz w:val="18"/>
                <w:szCs w:val="18"/>
              </w:rPr>
              <w:t xml:space="preserve">1000 / 100000</w:t>
            </w:r>
          </w:p>
        </w:tc>
        <w:tc>
          <w:tcPr>
            <w:tcW w:type="dxa" w:w="5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000000"/>
                <w:sz w:val="18"/>
                <w:szCs w:val="18"/>
              </w:rPr>
              <w:t xml:space="preserve">Intervalo de área (px²) dos candidatos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Courier New" w:cs="Courier New" w:eastAsia="Courier New" w:hAnsi="Courier New"/>
                <w:color w:val="000000"/>
                <w:sz w:val="18"/>
                <w:szCs w:val="18"/>
              </w:rPr>
              <w:t xml:space="preserve">PAD_W_FATOR / PAD_H_FATOR</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Courier New" w:cs="Courier New" w:eastAsia="Courier New" w:hAnsi="Courier New"/>
                <w:color w:val="000000"/>
                <w:sz w:val="18"/>
                <w:szCs w:val="18"/>
              </w:rPr>
              <w:t xml:space="preserve">0.20 / 0.35</w:t>
            </w:r>
          </w:p>
        </w:tc>
        <w:tc>
          <w:tcPr>
            <w:tcW w:type="dxa" w:w="51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000000"/>
                <w:sz w:val="18"/>
                <w:szCs w:val="18"/>
              </w:rPr>
              <w:t xml:space="preserve">Expansão do ROI após detecção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00000"/>
                <w:sz w:val="18"/>
                <w:szCs w:val="18"/>
              </w:rPr>
              <w:t xml:space="preserve">KERNEL_CLOSE</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Courier New" w:cs="Courier New" w:eastAsia="Courier New" w:hAnsi="Courier New"/>
                <w:color w:val="000000"/>
                <w:sz w:val="18"/>
                <w:szCs w:val="18"/>
              </w:rPr>
              <w:t xml:space="preserve">(50, 20)</w:t>
            </w:r>
          </w:p>
        </w:tc>
        <w:tc>
          <w:tcPr>
            <w:tcW w:type="dxa" w:w="5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000000"/>
                <w:sz w:val="18"/>
                <w:szCs w:val="18"/>
              </w:rPr>
              <w:t xml:space="preserve">Kernel de fechamento (une chars)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Courier New" w:cs="Courier New" w:eastAsia="Courier New" w:hAnsi="Courier New"/>
                <w:color w:val="000000"/>
                <w:sz w:val="18"/>
                <w:szCs w:val="18"/>
              </w:rPr>
              <w:t xml:space="preserve">ITERACOES_CLOSE</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Courier New" w:cs="Courier New" w:eastAsia="Courier New" w:hAnsi="Courier New"/>
                <w:color w:val="000000"/>
                <w:sz w:val="18"/>
                <w:szCs w:val="18"/>
              </w:rPr>
              <w:t xml:space="preserve">2</w:t>
            </w:r>
          </w:p>
        </w:tc>
        <w:tc>
          <w:tcPr>
            <w:tcW w:type="dxa" w:w="51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000000"/>
                <w:sz w:val="18"/>
                <w:szCs w:val="18"/>
              </w:rPr>
              <w:t xml:space="preserve">Iterações do fechamento morfológico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00000"/>
                <w:sz w:val="18"/>
                <w:szCs w:val="18"/>
              </w:rPr>
              <w:t xml:space="preserve">ALTURA_MIN/MAX_FATOR</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Courier New" w:cs="Courier New" w:eastAsia="Courier New" w:hAnsi="Courier New"/>
                <w:color w:val="000000"/>
                <w:sz w:val="18"/>
                <w:szCs w:val="18"/>
              </w:rPr>
              <w:t xml:space="preserve">0.25 / 0.60</w:t>
            </w:r>
          </w:p>
        </w:tc>
        <w:tc>
          <w:tcPr>
            <w:tcW w:type="dxa" w:w="5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000000"/>
                <w:sz w:val="18"/>
                <w:szCs w:val="18"/>
              </w:rPr>
              <w:t xml:space="preserve">Intervalo de altura dos chars no ROI</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Courier New" w:cs="Courier New" w:eastAsia="Courier New" w:hAnsi="Courier New"/>
                <w:color w:val="000000"/>
                <w:sz w:val="18"/>
                <w:szCs w:val="18"/>
              </w:rPr>
              <w:t xml:space="preserve">LARGURA_MIN/MAX_FATOR</w:t>
            </w:r>
          </w:p>
        </w:tc>
        <w:tc>
          <w:tcPr>
            <w:tcW w:type="dxa" w:w="1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pPr>
              <w:jc w:val="center"/>
            </w:pPr>
            <w:r>
              <w:rPr>
                <w:rFonts w:ascii="Courier New" w:cs="Courier New" w:eastAsia="Courier New" w:hAnsi="Courier New"/>
                <w:color w:val="000000"/>
                <w:sz w:val="18"/>
                <w:szCs w:val="18"/>
              </w:rPr>
              <w:t xml:space="preserve">0.02 / 0.25</w:t>
            </w:r>
          </w:p>
        </w:tc>
        <w:tc>
          <w:tcPr>
            <w:tcW w:type="dxa" w:w="51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000000"/>
                <w:sz w:val="18"/>
                <w:szCs w:val="18"/>
              </w:rPr>
              <w:t xml:space="preserve">Intervalo de largura dos chars no ROI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000000"/>
                <w:sz w:val="18"/>
                <w:szCs w:val="18"/>
              </w:rPr>
              <w:t xml:space="preserve">TESSERACT_CONFIG</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Courier New" w:cs="Courier New" w:eastAsia="Courier New" w:hAnsi="Courier New"/>
                <w:color w:val="000000"/>
                <w:sz w:val="18"/>
                <w:szCs w:val="18"/>
              </w:rPr>
              <w:t xml:space="preserve">PSM 7 + whitelist</w:t>
            </w:r>
          </w:p>
        </w:tc>
        <w:tc>
          <w:tcPr>
            <w:tcW w:type="dxa" w:w="5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000000"/>
                <w:sz w:val="18"/>
                <w:szCs w:val="18"/>
              </w:rPr>
              <w:t xml:space="preserve">Modo OCR e conjunto de chars aceitos</w:t>
            </w:r>
          </w:p>
        </w:tc>
      </w:tr>
    </w:tbl>
    <w:p>
      <w:pPr>
        <w:spacing w:after="140" w:before="0"/>
      </w:pPr>
      <w:r>
        <w:t xml:space="preserve"/>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Página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777777"/>
        <w:sz w:val="18"/>
        <w:szCs w:val="18"/>
      </w:rPr>
      <w:t xml:space="preserve">Sistema OCR — Segurança Condominial | Caio Nunes · Edson Felipe · Nicolas Vidal</w:t>
    </w:r>
    <w:r>
      <w:rPr>
        <w:sz w:val="18"/>
        <w:szCs w:val="18"/>
      </w:rPr>
      <w:t xml:space="preserve">	</w:t>
    </w:r>
    <w:r>
      <w:rPr>
        <w:rFonts w:ascii="Arial" w:cs="Arial" w:eastAsia="Arial" w:hAnsi="Arial"/>
        <w:color w:val="777777"/>
        <w:sz w:val="18"/>
        <w:szCs w:val="18"/>
      </w:rPr>
      <w:t xml:space="preserve">MCZA018 — UFABC · Q1.2026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2026-04-28T13:47:02.100Z</dcterms:created>
  <dcterms:modified xsi:type="dcterms:W3CDTF">2026-04-28T13:47:02.101Z</dcterms:modified>
</cp:coreProperties>
</file>

<file path=docProps/custom.xml><?xml version="1.0" encoding="utf-8"?>
<Properties xmlns="http://schemas.openxmlformats.org/officeDocument/2006/custom-properties" xmlns:vt="http://schemas.openxmlformats.org/officeDocument/2006/docPropsVTypes"/>
</file>